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FD30" w14:textId="573F0822" w:rsidR="001769C6" w:rsidRPr="00686EBD" w:rsidRDefault="001769C6">
      <w:pPr>
        <w:rPr>
          <w:rFonts w:ascii="Cambria" w:hAnsi="Cambria"/>
        </w:rPr>
      </w:pPr>
    </w:p>
    <w:p w14:paraId="2827D732" w14:textId="1B7760A6" w:rsidR="001769C6" w:rsidRPr="00686EBD" w:rsidRDefault="001769C6">
      <w:pPr>
        <w:rPr>
          <w:rFonts w:ascii="Cambria" w:hAnsi="Cambria"/>
        </w:rPr>
      </w:pPr>
    </w:p>
    <w:p w14:paraId="4DC37EB8" w14:textId="5FE13E72" w:rsidR="001769C6" w:rsidRPr="00686EBD" w:rsidRDefault="001769C6">
      <w:pPr>
        <w:rPr>
          <w:rFonts w:ascii="Cambria" w:hAnsi="Cambria"/>
        </w:rPr>
      </w:pPr>
    </w:p>
    <w:p w14:paraId="5F2580F1" w14:textId="3CD07C1C" w:rsidR="001769C6" w:rsidRPr="00686EBD" w:rsidRDefault="001769C6">
      <w:pPr>
        <w:rPr>
          <w:rFonts w:ascii="Cambria" w:hAnsi="Cambria"/>
        </w:rPr>
      </w:pPr>
    </w:p>
    <w:p w14:paraId="253620DB" w14:textId="28972D81" w:rsidR="001769C6" w:rsidRPr="00686EBD" w:rsidRDefault="001769C6">
      <w:pPr>
        <w:rPr>
          <w:rFonts w:ascii="Cambria" w:hAnsi="Cambria"/>
        </w:rPr>
      </w:pPr>
    </w:p>
    <w:p w14:paraId="4AB96D54" w14:textId="77777777" w:rsidR="001769C6" w:rsidRPr="00686EBD" w:rsidRDefault="001769C6">
      <w:pPr>
        <w:rPr>
          <w:rFonts w:ascii="Cambria" w:hAnsi="Cambri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769C6" w:rsidRPr="00686EBD" w14:paraId="4C91CCA3" w14:textId="77777777" w:rsidTr="001769C6">
        <w:tc>
          <w:tcPr>
            <w:tcW w:w="4814" w:type="dxa"/>
          </w:tcPr>
          <w:p w14:paraId="1D2A63B1" w14:textId="77777777" w:rsidR="001769C6" w:rsidRPr="00686EBD" w:rsidRDefault="001769C6">
            <w:pPr>
              <w:rPr>
                <w:rFonts w:ascii="Cambria" w:hAnsi="Cambria"/>
                <w:b/>
                <w:bCs/>
                <w:spacing w:val="-2"/>
              </w:rPr>
            </w:pPr>
            <w:r w:rsidRPr="00686EBD">
              <w:rPr>
                <w:rFonts w:ascii="Cambria" w:hAnsi="Cambria"/>
                <w:b/>
                <w:bCs/>
                <w:spacing w:val="-2"/>
              </w:rPr>
              <w:t>VEDTÆGTER</w:t>
            </w:r>
          </w:p>
          <w:p w14:paraId="5ABD62C3" w14:textId="77777777" w:rsidR="001769C6" w:rsidRPr="00686EBD" w:rsidRDefault="001769C6">
            <w:pPr>
              <w:rPr>
                <w:rFonts w:ascii="Cambria" w:hAnsi="Cambria"/>
                <w:b/>
                <w:bCs/>
                <w:spacing w:val="-2"/>
              </w:rPr>
            </w:pPr>
          </w:p>
          <w:p w14:paraId="5EB284AA" w14:textId="7E3F3ABD" w:rsidR="001769C6" w:rsidRPr="00686EBD" w:rsidRDefault="001769C6">
            <w:pPr>
              <w:rPr>
                <w:rFonts w:ascii="Cambria" w:hAnsi="Cambria"/>
                <w:b/>
                <w:bCs/>
              </w:rPr>
            </w:pPr>
          </w:p>
        </w:tc>
        <w:tc>
          <w:tcPr>
            <w:tcW w:w="4814" w:type="dxa"/>
          </w:tcPr>
          <w:p w14:paraId="6A323253" w14:textId="77777777" w:rsidR="001769C6" w:rsidRPr="00686EBD" w:rsidRDefault="001769C6">
            <w:pPr>
              <w:rPr>
                <w:rFonts w:ascii="Cambria" w:hAnsi="Cambria"/>
                <w:b/>
                <w:bCs/>
                <w:spacing w:val="-2"/>
              </w:rPr>
            </w:pPr>
            <w:r w:rsidRPr="00686EBD">
              <w:rPr>
                <w:rFonts w:ascii="Cambria" w:hAnsi="Cambria"/>
                <w:b/>
                <w:bCs/>
                <w:spacing w:val="-2"/>
              </w:rPr>
              <w:t>ARTICLES</w:t>
            </w:r>
            <w:r w:rsidRPr="00686EBD">
              <w:rPr>
                <w:rFonts w:ascii="Cambria" w:hAnsi="Cambria"/>
                <w:b/>
                <w:bCs/>
                <w:spacing w:val="-8"/>
              </w:rPr>
              <w:t xml:space="preserve"> </w:t>
            </w:r>
            <w:r w:rsidRPr="00686EBD">
              <w:rPr>
                <w:rFonts w:ascii="Cambria" w:hAnsi="Cambria"/>
                <w:b/>
                <w:bCs/>
                <w:spacing w:val="-2"/>
              </w:rPr>
              <w:t>OF</w:t>
            </w:r>
            <w:r w:rsidRPr="00686EBD">
              <w:rPr>
                <w:rFonts w:ascii="Cambria" w:hAnsi="Cambria"/>
                <w:b/>
                <w:bCs/>
                <w:spacing w:val="-5"/>
              </w:rPr>
              <w:t xml:space="preserve"> </w:t>
            </w:r>
            <w:r w:rsidRPr="00686EBD">
              <w:rPr>
                <w:rFonts w:ascii="Cambria" w:hAnsi="Cambria"/>
                <w:b/>
                <w:bCs/>
                <w:spacing w:val="-2"/>
              </w:rPr>
              <w:t>ASSOCIATION</w:t>
            </w:r>
          </w:p>
          <w:p w14:paraId="745D53FE" w14:textId="77777777" w:rsidR="001769C6" w:rsidRPr="00686EBD" w:rsidRDefault="001769C6">
            <w:pPr>
              <w:rPr>
                <w:rFonts w:ascii="Cambria" w:hAnsi="Cambria"/>
                <w:b/>
                <w:bCs/>
                <w:spacing w:val="-2"/>
              </w:rPr>
            </w:pPr>
          </w:p>
          <w:p w14:paraId="3F37B07C" w14:textId="77777777" w:rsidR="001769C6" w:rsidRPr="00686EBD" w:rsidRDefault="001769C6">
            <w:pPr>
              <w:rPr>
                <w:rFonts w:ascii="Cambria" w:hAnsi="Cambria"/>
                <w:b/>
                <w:bCs/>
                <w:spacing w:val="-2"/>
              </w:rPr>
            </w:pPr>
          </w:p>
          <w:p w14:paraId="019858C2" w14:textId="3B6C2797" w:rsidR="001769C6" w:rsidRPr="00686EBD" w:rsidRDefault="001769C6">
            <w:pPr>
              <w:rPr>
                <w:rFonts w:ascii="Cambria" w:hAnsi="Cambria"/>
                <w:b/>
                <w:bCs/>
              </w:rPr>
            </w:pPr>
          </w:p>
        </w:tc>
      </w:tr>
      <w:tr w:rsidR="001769C6" w:rsidRPr="00686EBD" w14:paraId="39ADC552" w14:textId="77777777" w:rsidTr="001769C6">
        <w:tc>
          <w:tcPr>
            <w:tcW w:w="4814" w:type="dxa"/>
          </w:tcPr>
          <w:p w14:paraId="2F439FE3" w14:textId="1A265828" w:rsidR="001769C6" w:rsidRPr="00686EBD" w:rsidRDefault="001769C6">
            <w:pPr>
              <w:rPr>
                <w:rFonts w:ascii="Cambria" w:hAnsi="Cambria"/>
              </w:rPr>
            </w:pPr>
            <w:r w:rsidRPr="00686EBD">
              <w:rPr>
                <w:rFonts w:ascii="Cambria" w:hAnsi="Cambria"/>
              </w:rPr>
              <w:t>For</w:t>
            </w:r>
          </w:p>
          <w:p w14:paraId="106471F8" w14:textId="567A5CB6" w:rsidR="001769C6" w:rsidRPr="00686EBD" w:rsidRDefault="001769C6">
            <w:pPr>
              <w:rPr>
                <w:rFonts w:ascii="Cambria" w:hAnsi="Cambria"/>
              </w:rPr>
            </w:pPr>
          </w:p>
        </w:tc>
        <w:tc>
          <w:tcPr>
            <w:tcW w:w="4814" w:type="dxa"/>
          </w:tcPr>
          <w:p w14:paraId="3808ECDF" w14:textId="00FB6C43" w:rsidR="001769C6" w:rsidRPr="00686EBD" w:rsidRDefault="001769C6">
            <w:pPr>
              <w:rPr>
                <w:rFonts w:ascii="Cambria" w:hAnsi="Cambria"/>
              </w:rPr>
            </w:pPr>
            <w:r w:rsidRPr="00686EBD">
              <w:rPr>
                <w:rFonts w:ascii="Cambria" w:hAnsi="Cambria"/>
              </w:rPr>
              <w:t>Of</w:t>
            </w:r>
          </w:p>
          <w:p w14:paraId="495047BB" w14:textId="77777777" w:rsidR="001769C6" w:rsidRPr="00686EBD" w:rsidRDefault="001769C6">
            <w:pPr>
              <w:rPr>
                <w:rFonts w:ascii="Cambria" w:hAnsi="Cambria"/>
              </w:rPr>
            </w:pPr>
          </w:p>
          <w:p w14:paraId="7874F37C" w14:textId="4874F10C" w:rsidR="001769C6" w:rsidRPr="00686EBD" w:rsidRDefault="001769C6">
            <w:pPr>
              <w:rPr>
                <w:rFonts w:ascii="Cambria" w:hAnsi="Cambria"/>
              </w:rPr>
            </w:pPr>
          </w:p>
        </w:tc>
      </w:tr>
      <w:tr w:rsidR="001769C6" w:rsidRPr="00195D71" w14:paraId="507314B2" w14:textId="77777777" w:rsidTr="001769C6">
        <w:tc>
          <w:tcPr>
            <w:tcW w:w="4814" w:type="dxa"/>
          </w:tcPr>
          <w:p w14:paraId="5A77BC92" w14:textId="5AE0B41E" w:rsidR="001769C6" w:rsidRPr="00686EBD" w:rsidRDefault="001769C6" w:rsidP="001769C6">
            <w:pPr>
              <w:rPr>
                <w:rFonts w:ascii="Cambria" w:hAnsi="Cambria"/>
                <w:lang w:val="en-US"/>
              </w:rPr>
            </w:pPr>
            <w:r w:rsidRPr="00686EBD">
              <w:rPr>
                <w:rFonts w:ascii="Cambria" w:hAnsi="Cambria"/>
                <w:lang w:val="en-US"/>
              </w:rPr>
              <w:t>SPENN Technology A/S CVR‐nr. 26 51 81 99</w:t>
            </w:r>
          </w:p>
        </w:tc>
        <w:tc>
          <w:tcPr>
            <w:tcW w:w="4814" w:type="dxa"/>
          </w:tcPr>
          <w:p w14:paraId="3E8A0874" w14:textId="796AB757" w:rsidR="001769C6" w:rsidRPr="00686EBD" w:rsidRDefault="001769C6" w:rsidP="001769C6">
            <w:pPr>
              <w:rPr>
                <w:rFonts w:ascii="Cambria" w:hAnsi="Cambria"/>
                <w:lang w:val="en-US"/>
              </w:rPr>
            </w:pPr>
            <w:r w:rsidRPr="00686EBD">
              <w:rPr>
                <w:rFonts w:ascii="Cambria" w:hAnsi="Cambria"/>
                <w:lang w:val="en-US"/>
              </w:rPr>
              <w:t>SPENN Technology A/S Reg. no. 26 51 8199</w:t>
            </w:r>
          </w:p>
        </w:tc>
      </w:tr>
    </w:tbl>
    <w:p w14:paraId="5A978F2E" w14:textId="738A346C" w:rsidR="001769C6" w:rsidRPr="00686EBD" w:rsidRDefault="001769C6">
      <w:pPr>
        <w:rPr>
          <w:rFonts w:ascii="Cambria" w:hAnsi="Cambria"/>
          <w:lang w:val="en-US"/>
        </w:rPr>
      </w:pPr>
    </w:p>
    <w:p w14:paraId="180A1277" w14:textId="77777777" w:rsidR="001769C6" w:rsidRPr="00686EBD" w:rsidRDefault="001769C6">
      <w:pPr>
        <w:rPr>
          <w:rFonts w:ascii="Cambria" w:hAnsi="Cambria"/>
          <w:lang w:val="en-US"/>
        </w:rPr>
      </w:pPr>
      <w:r w:rsidRPr="00686EBD">
        <w:rPr>
          <w:rFonts w:ascii="Cambria" w:hAnsi="Cambria"/>
          <w:lang w:val="en-US"/>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769C6" w:rsidRPr="00686EBD" w14:paraId="0D4C8F4A" w14:textId="77777777" w:rsidTr="00C04B57">
        <w:tc>
          <w:tcPr>
            <w:tcW w:w="4814" w:type="dxa"/>
          </w:tcPr>
          <w:p w14:paraId="192E5A15" w14:textId="77777777" w:rsidR="001769C6" w:rsidRPr="00686EBD" w:rsidRDefault="001769C6" w:rsidP="001F2BFC">
            <w:pPr>
              <w:jc w:val="center"/>
              <w:rPr>
                <w:rFonts w:ascii="Cambria" w:hAnsi="Cambria"/>
                <w:b/>
                <w:spacing w:val="-4"/>
              </w:rPr>
            </w:pPr>
            <w:r w:rsidRPr="00686EBD">
              <w:rPr>
                <w:rFonts w:ascii="Cambria" w:hAnsi="Cambria"/>
                <w:b/>
                <w:spacing w:val="-4"/>
              </w:rPr>
              <w:lastRenderedPageBreak/>
              <w:t>Selskabets</w:t>
            </w:r>
            <w:r w:rsidRPr="00686EBD">
              <w:rPr>
                <w:rFonts w:ascii="Cambria" w:hAnsi="Cambria"/>
                <w:b/>
                <w:spacing w:val="4"/>
              </w:rPr>
              <w:t xml:space="preserve"> </w:t>
            </w:r>
            <w:r w:rsidRPr="00686EBD">
              <w:rPr>
                <w:rFonts w:ascii="Cambria" w:hAnsi="Cambria"/>
                <w:b/>
                <w:spacing w:val="-4"/>
              </w:rPr>
              <w:t>navn,</w:t>
            </w:r>
            <w:r w:rsidRPr="00686EBD">
              <w:rPr>
                <w:rFonts w:ascii="Cambria" w:hAnsi="Cambria"/>
                <w:b/>
                <w:spacing w:val="4"/>
              </w:rPr>
              <w:t xml:space="preserve"> </w:t>
            </w:r>
            <w:r w:rsidRPr="00686EBD">
              <w:rPr>
                <w:rFonts w:ascii="Cambria" w:hAnsi="Cambria"/>
                <w:b/>
                <w:spacing w:val="-4"/>
              </w:rPr>
              <w:t>hjemsted</w:t>
            </w:r>
            <w:r w:rsidRPr="00686EBD">
              <w:rPr>
                <w:rFonts w:ascii="Cambria" w:hAnsi="Cambria"/>
                <w:b/>
                <w:spacing w:val="3"/>
              </w:rPr>
              <w:t xml:space="preserve"> </w:t>
            </w:r>
            <w:r w:rsidRPr="00686EBD">
              <w:rPr>
                <w:rFonts w:ascii="Cambria" w:hAnsi="Cambria"/>
                <w:b/>
                <w:spacing w:val="-4"/>
              </w:rPr>
              <w:t>og</w:t>
            </w:r>
            <w:r w:rsidRPr="00686EBD">
              <w:rPr>
                <w:rFonts w:ascii="Cambria" w:hAnsi="Cambria"/>
                <w:b/>
                <w:spacing w:val="4"/>
              </w:rPr>
              <w:t xml:space="preserve"> </w:t>
            </w:r>
            <w:r w:rsidRPr="00686EBD">
              <w:rPr>
                <w:rFonts w:ascii="Cambria" w:hAnsi="Cambria"/>
                <w:b/>
                <w:spacing w:val="-4"/>
              </w:rPr>
              <w:t>formål</w:t>
            </w:r>
          </w:p>
          <w:p w14:paraId="74FBCE68" w14:textId="77777777" w:rsidR="00DB2436" w:rsidRPr="00686EBD" w:rsidRDefault="00DB2436" w:rsidP="001F2BFC">
            <w:pPr>
              <w:jc w:val="center"/>
              <w:rPr>
                <w:rFonts w:ascii="Cambria" w:hAnsi="Cambria"/>
                <w:b/>
                <w:bCs/>
              </w:rPr>
            </w:pPr>
          </w:p>
          <w:p w14:paraId="7E8D81B7" w14:textId="753B0A01" w:rsidR="00C04B57" w:rsidRPr="00686EBD" w:rsidRDefault="00C04B57" w:rsidP="001F2BFC">
            <w:pPr>
              <w:jc w:val="center"/>
              <w:rPr>
                <w:rFonts w:ascii="Cambria" w:hAnsi="Cambria"/>
              </w:rPr>
            </w:pPr>
            <w:r w:rsidRPr="00686EBD">
              <w:rPr>
                <w:rFonts w:ascii="Cambria" w:hAnsi="Cambria"/>
                <w:b/>
                <w:bCs/>
              </w:rPr>
              <w:t>§ 1</w:t>
            </w:r>
          </w:p>
        </w:tc>
        <w:tc>
          <w:tcPr>
            <w:tcW w:w="4814" w:type="dxa"/>
          </w:tcPr>
          <w:p w14:paraId="53E9C5A1" w14:textId="77777777" w:rsidR="001769C6" w:rsidRPr="00686EBD" w:rsidRDefault="001769C6" w:rsidP="001F2BFC">
            <w:pPr>
              <w:jc w:val="center"/>
              <w:rPr>
                <w:rFonts w:ascii="Cambria" w:hAnsi="Cambria"/>
                <w:b/>
                <w:bCs/>
                <w:lang w:val="en-US"/>
              </w:rPr>
            </w:pPr>
            <w:r w:rsidRPr="00686EBD">
              <w:rPr>
                <w:rFonts w:ascii="Cambria" w:hAnsi="Cambria"/>
                <w:b/>
                <w:bCs/>
                <w:lang w:val="en-US"/>
              </w:rPr>
              <w:t>The company’s name, registered ad‐</w:t>
            </w:r>
          </w:p>
          <w:p w14:paraId="3F12862B" w14:textId="77777777" w:rsidR="001769C6" w:rsidRPr="00686EBD" w:rsidRDefault="001769C6" w:rsidP="001F2BFC">
            <w:pPr>
              <w:jc w:val="center"/>
              <w:rPr>
                <w:rFonts w:ascii="Cambria" w:hAnsi="Cambria"/>
                <w:b/>
                <w:bCs/>
              </w:rPr>
            </w:pPr>
            <w:r w:rsidRPr="00686EBD">
              <w:rPr>
                <w:rFonts w:ascii="Cambria" w:hAnsi="Cambria"/>
                <w:b/>
                <w:bCs/>
              </w:rPr>
              <w:t>dress and objects</w:t>
            </w:r>
          </w:p>
          <w:p w14:paraId="15B64A49" w14:textId="44B1F317" w:rsidR="00C04B57" w:rsidRPr="00686EBD" w:rsidRDefault="00C04B57" w:rsidP="001F2BFC">
            <w:pPr>
              <w:jc w:val="center"/>
              <w:rPr>
                <w:rFonts w:ascii="Cambria" w:hAnsi="Cambria"/>
              </w:rPr>
            </w:pPr>
            <w:r w:rsidRPr="00686EBD">
              <w:rPr>
                <w:rFonts w:ascii="Cambria" w:hAnsi="Cambria"/>
                <w:b/>
                <w:bCs/>
              </w:rPr>
              <w:t>§ 1</w:t>
            </w:r>
          </w:p>
        </w:tc>
      </w:tr>
      <w:tr w:rsidR="001769C6" w:rsidRPr="00686EBD" w14:paraId="02B73524" w14:textId="77777777" w:rsidTr="00C04B57">
        <w:tc>
          <w:tcPr>
            <w:tcW w:w="4814" w:type="dxa"/>
          </w:tcPr>
          <w:p w14:paraId="40A89ECA" w14:textId="77777777" w:rsidR="001769C6" w:rsidRPr="00686EBD" w:rsidRDefault="001769C6">
            <w:pPr>
              <w:rPr>
                <w:rFonts w:ascii="Cambria" w:hAnsi="Cambria"/>
              </w:rPr>
            </w:pPr>
          </w:p>
        </w:tc>
        <w:tc>
          <w:tcPr>
            <w:tcW w:w="4814" w:type="dxa"/>
          </w:tcPr>
          <w:p w14:paraId="1FE080BA" w14:textId="77777777" w:rsidR="001769C6" w:rsidRPr="00686EBD" w:rsidRDefault="001769C6">
            <w:pPr>
              <w:rPr>
                <w:rFonts w:ascii="Cambria" w:hAnsi="Cambria"/>
              </w:rPr>
            </w:pPr>
          </w:p>
        </w:tc>
      </w:tr>
      <w:tr w:rsidR="001769C6" w:rsidRPr="00195D71" w14:paraId="0A289E1A" w14:textId="77777777" w:rsidTr="00C04B57">
        <w:tc>
          <w:tcPr>
            <w:tcW w:w="4814" w:type="dxa"/>
          </w:tcPr>
          <w:p w14:paraId="497E6A30" w14:textId="0975C705" w:rsidR="001769C6" w:rsidRPr="00686EBD" w:rsidRDefault="00C04B57">
            <w:pPr>
              <w:rPr>
                <w:rFonts w:ascii="Cambria" w:hAnsi="Cambria"/>
              </w:rPr>
            </w:pPr>
            <w:r w:rsidRPr="00686EBD">
              <w:rPr>
                <w:rFonts w:ascii="Cambria" w:hAnsi="Cambria"/>
              </w:rPr>
              <w:t>Selskabets navn er SPENN Technology A/S.</w:t>
            </w:r>
          </w:p>
        </w:tc>
        <w:tc>
          <w:tcPr>
            <w:tcW w:w="4814" w:type="dxa"/>
          </w:tcPr>
          <w:p w14:paraId="11BC918E" w14:textId="20607DE7" w:rsidR="001769C6" w:rsidRPr="00686EBD" w:rsidRDefault="00C04B57">
            <w:pPr>
              <w:rPr>
                <w:rFonts w:ascii="Cambria" w:hAnsi="Cambria"/>
                <w:lang w:val="en-US"/>
              </w:rPr>
            </w:pPr>
            <w:r w:rsidRPr="00686EBD">
              <w:rPr>
                <w:rFonts w:ascii="Cambria" w:hAnsi="Cambria"/>
                <w:lang w:val="en-US"/>
              </w:rPr>
              <w:t>The name of the company is SPENN Technology A/S.</w:t>
            </w:r>
          </w:p>
        </w:tc>
      </w:tr>
      <w:tr w:rsidR="001769C6" w:rsidRPr="00195D71" w14:paraId="5ACF58F2" w14:textId="77777777" w:rsidTr="00C04B57">
        <w:tc>
          <w:tcPr>
            <w:tcW w:w="4814" w:type="dxa"/>
          </w:tcPr>
          <w:p w14:paraId="5345F0AF" w14:textId="77777777" w:rsidR="001769C6" w:rsidRPr="00686EBD" w:rsidRDefault="001769C6">
            <w:pPr>
              <w:rPr>
                <w:rFonts w:ascii="Cambria" w:hAnsi="Cambria"/>
                <w:lang w:val="en-US"/>
              </w:rPr>
            </w:pPr>
          </w:p>
        </w:tc>
        <w:tc>
          <w:tcPr>
            <w:tcW w:w="4814" w:type="dxa"/>
          </w:tcPr>
          <w:p w14:paraId="3D2F4DFB" w14:textId="77777777" w:rsidR="001769C6" w:rsidRPr="00686EBD" w:rsidRDefault="001769C6">
            <w:pPr>
              <w:rPr>
                <w:rFonts w:ascii="Cambria" w:hAnsi="Cambria"/>
                <w:lang w:val="en-US"/>
              </w:rPr>
            </w:pPr>
          </w:p>
        </w:tc>
      </w:tr>
      <w:tr w:rsidR="001769C6" w:rsidRPr="00195D71" w14:paraId="50E09D44" w14:textId="77777777" w:rsidTr="00C04B57">
        <w:tc>
          <w:tcPr>
            <w:tcW w:w="4814" w:type="dxa"/>
          </w:tcPr>
          <w:p w14:paraId="5F940FAF" w14:textId="15D69417" w:rsidR="001769C6" w:rsidRPr="00686EBD" w:rsidRDefault="00C04B57">
            <w:pPr>
              <w:rPr>
                <w:rFonts w:ascii="Cambria" w:hAnsi="Cambria"/>
              </w:rPr>
            </w:pPr>
            <w:r w:rsidRPr="00686EBD">
              <w:rPr>
                <w:rFonts w:ascii="Cambria" w:hAnsi="Cambria"/>
              </w:rPr>
              <w:t>Selskabets binavn er NPinvestor.com A/S.</w:t>
            </w:r>
          </w:p>
        </w:tc>
        <w:tc>
          <w:tcPr>
            <w:tcW w:w="4814" w:type="dxa"/>
          </w:tcPr>
          <w:p w14:paraId="4E2A8943" w14:textId="38DEB882" w:rsidR="001769C6" w:rsidRPr="00686EBD" w:rsidRDefault="00C04B57">
            <w:pPr>
              <w:rPr>
                <w:rFonts w:ascii="Cambria" w:hAnsi="Cambria"/>
                <w:lang w:val="en-US"/>
              </w:rPr>
            </w:pPr>
            <w:r w:rsidRPr="00686EBD">
              <w:rPr>
                <w:rFonts w:ascii="Cambria" w:hAnsi="Cambria"/>
                <w:lang w:val="en-US"/>
              </w:rPr>
              <w:t>The company’s secondary name is NPinvestor.com A/S</w:t>
            </w:r>
          </w:p>
        </w:tc>
      </w:tr>
      <w:tr w:rsidR="001769C6" w:rsidRPr="00195D71" w14:paraId="7B40A941" w14:textId="77777777" w:rsidTr="00C04B57">
        <w:tc>
          <w:tcPr>
            <w:tcW w:w="4814" w:type="dxa"/>
          </w:tcPr>
          <w:p w14:paraId="53FE0FF2" w14:textId="77777777" w:rsidR="001769C6" w:rsidRPr="00686EBD" w:rsidRDefault="001769C6">
            <w:pPr>
              <w:rPr>
                <w:rFonts w:ascii="Cambria" w:hAnsi="Cambria"/>
                <w:lang w:val="en-US"/>
              </w:rPr>
            </w:pPr>
          </w:p>
        </w:tc>
        <w:tc>
          <w:tcPr>
            <w:tcW w:w="4814" w:type="dxa"/>
          </w:tcPr>
          <w:p w14:paraId="54B69360" w14:textId="77777777" w:rsidR="001769C6" w:rsidRPr="00686EBD" w:rsidRDefault="001769C6">
            <w:pPr>
              <w:rPr>
                <w:rFonts w:ascii="Cambria" w:hAnsi="Cambria"/>
                <w:lang w:val="en-US"/>
              </w:rPr>
            </w:pPr>
          </w:p>
        </w:tc>
      </w:tr>
      <w:tr w:rsidR="00C04B57" w:rsidRPr="00195D71" w14:paraId="6B46EBCC" w14:textId="77777777" w:rsidTr="00C04B57">
        <w:tc>
          <w:tcPr>
            <w:tcW w:w="4814" w:type="dxa"/>
          </w:tcPr>
          <w:p w14:paraId="5EA39E73" w14:textId="1E73FDF8" w:rsidR="00C04B57" w:rsidRPr="00686EBD" w:rsidRDefault="00C04B57">
            <w:pPr>
              <w:rPr>
                <w:rFonts w:ascii="Cambria" w:hAnsi="Cambria"/>
              </w:rPr>
            </w:pPr>
            <w:r w:rsidRPr="00686EBD">
              <w:rPr>
                <w:rFonts w:ascii="Cambria" w:hAnsi="Cambria"/>
              </w:rPr>
              <w:t>Dets hjemsted er Københavns Kommune.</w:t>
            </w:r>
          </w:p>
        </w:tc>
        <w:tc>
          <w:tcPr>
            <w:tcW w:w="4814" w:type="dxa"/>
          </w:tcPr>
          <w:p w14:paraId="46028F79" w14:textId="617E6C9E" w:rsidR="00C04B57" w:rsidRPr="00686EBD" w:rsidRDefault="00C04B57">
            <w:pPr>
              <w:rPr>
                <w:rFonts w:ascii="Cambria" w:hAnsi="Cambria"/>
                <w:lang w:val="en-US"/>
              </w:rPr>
            </w:pPr>
            <w:r w:rsidRPr="00686EBD">
              <w:rPr>
                <w:rFonts w:ascii="Cambria" w:hAnsi="Cambria"/>
                <w:lang w:val="en-US"/>
              </w:rPr>
              <w:t>The company’s registered address is in the municipality of Copenhagen.</w:t>
            </w:r>
          </w:p>
        </w:tc>
      </w:tr>
      <w:tr w:rsidR="00C04B57" w:rsidRPr="00195D71" w14:paraId="4875A978" w14:textId="77777777" w:rsidTr="00C04B57">
        <w:tc>
          <w:tcPr>
            <w:tcW w:w="4814" w:type="dxa"/>
          </w:tcPr>
          <w:p w14:paraId="7BC8DBF7" w14:textId="77777777" w:rsidR="00C04B57" w:rsidRPr="006C2558" w:rsidRDefault="00C04B57">
            <w:pPr>
              <w:rPr>
                <w:rFonts w:ascii="Cambria" w:hAnsi="Cambria"/>
                <w:lang w:val="en-US"/>
              </w:rPr>
            </w:pPr>
          </w:p>
        </w:tc>
        <w:tc>
          <w:tcPr>
            <w:tcW w:w="4814" w:type="dxa"/>
          </w:tcPr>
          <w:p w14:paraId="63AB94BB" w14:textId="77777777" w:rsidR="00C04B57" w:rsidRPr="00686EBD" w:rsidRDefault="00C04B57">
            <w:pPr>
              <w:rPr>
                <w:rFonts w:ascii="Cambria" w:hAnsi="Cambria"/>
                <w:lang w:val="en-US"/>
              </w:rPr>
            </w:pPr>
          </w:p>
        </w:tc>
      </w:tr>
      <w:tr w:rsidR="00C04B57" w:rsidRPr="00686EBD" w14:paraId="46B1ADB0" w14:textId="77777777" w:rsidTr="00C04B57">
        <w:tc>
          <w:tcPr>
            <w:tcW w:w="4814" w:type="dxa"/>
          </w:tcPr>
          <w:p w14:paraId="7AC8186A" w14:textId="571F11FD" w:rsidR="00C04B57" w:rsidRPr="00686EBD" w:rsidRDefault="00C04B57" w:rsidP="00C04B57">
            <w:pPr>
              <w:jc w:val="center"/>
              <w:rPr>
                <w:rFonts w:ascii="Cambria" w:hAnsi="Cambria"/>
                <w:b/>
                <w:bCs/>
              </w:rPr>
            </w:pPr>
            <w:r w:rsidRPr="00686EBD">
              <w:rPr>
                <w:rFonts w:ascii="Cambria" w:hAnsi="Cambria"/>
                <w:b/>
                <w:bCs/>
              </w:rPr>
              <w:t>§ 2</w:t>
            </w:r>
          </w:p>
        </w:tc>
        <w:tc>
          <w:tcPr>
            <w:tcW w:w="4814" w:type="dxa"/>
          </w:tcPr>
          <w:p w14:paraId="695D9889" w14:textId="09D4915B" w:rsidR="00C04B57" w:rsidRPr="00686EBD" w:rsidRDefault="00C04B57" w:rsidP="00C04B57">
            <w:pPr>
              <w:jc w:val="center"/>
              <w:rPr>
                <w:rFonts w:ascii="Cambria" w:hAnsi="Cambria"/>
                <w:b/>
                <w:bCs/>
                <w:lang w:val="en-US"/>
              </w:rPr>
            </w:pPr>
            <w:r w:rsidRPr="00686EBD">
              <w:rPr>
                <w:rFonts w:ascii="Cambria" w:hAnsi="Cambria"/>
                <w:b/>
                <w:bCs/>
                <w:lang w:val="en-US"/>
              </w:rPr>
              <w:t>§ 2</w:t>
            </w:r>
          </w:p>
        </w:tc>
      </w:tr>
      <w:tr w:rsidR="00C04B57" w:rsidRPr="00686EBD" w14:paraId="21FFAA1C" w14:textId="77777777" w:rsidTr="00C04B57">
        <w:tc>
          <w:tcPr>
            <w:tcW w:w="4814" w:type="dxa"/>
          </w:tcPr>
          <w:p w14:paraId="7A5EFBEC" w14:textId="77777777" w:rsidR="00C04B57" w:rsidRPr="00686EBD" w:rsidRDefault="00C04B57" w:rsidP="00C04B57">
            <w:pPr>
              <w:jc w:val="center"/>
              <w:rPr>
                <w:rFonts w:ascii="Cambria" w:hAnsi="Cambria"/>
                <w:b/>
                <w:bCs/>
              </w:rPr>
            </w:pPr>
          </w:p>
        </w:tc>
        <w:tc>
          <w:tcPr>
            <w:tcW w:w="4814" w:type="dxa"/>
          </w:tcPr>
          <w:p w14:paraId="28F389F1" w14:textId="77777777" w:rsidR="00C04B57" w:rsidRPr="00686EBD" w:rsidRDefault="00C04B57" w:rsidP="00C04B57">
            <w:pPr>
              <w:jc w:val="center"/>
              <w:rPr>
                <w:rFonts w:ascii="Cambria" w:hAnsi="Cambria"/>
                <w:b/>
                <w:bCs/>
                <w:lang w:val="en-US"/>
              </w:rPr>
            </w:pPr>
          </w:p>
        </w:tc>
      </w:tr>
      <w:tr w:rsidR="00C04B57" w:rsidRPr="00195D71" w14:paraId="13F7086A" w14:textId="77777777" w:rsidTr="00C04B57">
        <w:tc>
          <w:tcPr>
            <w:tcW w:w="4814" w:type="dxa"/>
          </w:tcPr>
          <w:p w14:paraId="1D099815" w14:textId="6A1F6604" w:rsidR="00C04B57" w:rsidRPr="00686EBD" w:rsidRDefault="00C04B57" w:rsidP="00C04B57">
            <w:pPr>
              <w:rPr>
                <w:rFonts w:ascii="Cambria" w:hAnsi="Cambria"/>
              </w:rPr>
            </w:pPr>
            <w:r w:rsidRPr="00686EBD">
              <w:rPr>
                <w:rFonts w:ascii="Cambria" w:hAnsi="Cambria"/>
              </w:rPr>
              <w:t>Selskabets primære formål er udvikling, vedligeholdelse, licensering og salg af IT‐ systemer og konsulentydelser. Selskabet investerer endvidere i virksomheder, der kan øge efterspørgslen på den af Selskabet udviklede software og IT‐ systemer, og virksomheder, der komplimenterer Selskabets øvrige aktiviteter. Selskabet er endvidere aktivt inden for finansielle medier gennem Selskabets datterselskab Netposten A/S.</w:t>
            </w:r>
          </w:p>
        </w:tc>
        <w:tc>
          <w:tcPr>
            <w:tcW w:w="4814" w:type="dxa"/>
          </w:tcPr>
          <w:p w14:paraId="141C124E" w14:textId="6E3BEF29" w:rsidR="00C04B57" w:rsidRPr="00686EBD" w:rsidRDefault="00C04B57" w:rsidP="00C04B57">
            <w:pPr>
              <w:rPr>
                <w:rFonts w:ascii="Cambria" w:hAnsi="Cambria"/>
                <w:lang w:val="en-US"/>
              </w:rPr>
            </w:pPr>
            <w:r w:rsidRPr="00686EBD">
              <w:rPr>
                <w:rFonts w:ascii="Cambria" w:hAnsi="Cambria"/>
                <w:lang w:val="en-US"/>
              </w:rPr>
              <w:t>The Company’s principal activities are development, maintenance, licensing and sale of IT‐systems and consultancy services. Furthermore, the Company invest in companies which can enhance demand of its developed software and IT‐systems and companies providing complimentary services. The Company is also active within financial media through its subsidiary Netposten A/S.</w:t>
            </w:r>
          </w:p>
        </w:tc>
      </w:tr>
      <w:tr w:rsidR="00C04B57" w:rsidRPr="00195D71" w14:paraId="0DEDDC36" w14:textId="77777777" w:rsidTr="00C04B57">
        <w:tc>
          <w:tcPr>
            <w:tcW w:w="4814" w:type="dxa"/>
          </w:tcPr>
          <w:p w14:paraId="7E1171CA" w14:textId="77777777" w:rsidR="00C04B57" w:rsidRPr="006C2558" w:rsidRDefault="00C04B57" w:rsidP="00C04B57">
            <w:pPr>
              <w:rPr>
                <w:rFonts w:ascii="Cambria" w:hAnsi="Cambria"/>
                <w:lang w:val="en-US"/>
              </w:rPr>
            </w:pPr>
          </w:p>
        </w:tc>
        <w:tc>
          <w:tcPr>
            <w:tcW w:w="4814" w:type="dxa"/>
          </w:tcPr>
          <w:p w14:paraId="7E473CA1" w14:textId="77777777" w:rsidR="00C04B57" w:rsidRPr="00686EBD" w:rsidRDefault="00C04B57" w:rsidP="00C04B57">
            <w:pPr>
              <w:rPr>
                <w:rFonts w:ascii="Cambria" w:hAnsi="Cambria"/>
                <w:lang w:val="en-US"/>
              </w:rPr>
            </w:pPr>
          </w:p>
        </w:tc>
      </w:tr>
      <w:tr w:rsidR="00C04B57" w:rsidRPr="00686EBD" w14:paraId="790C3CBF" w14:textId="77777777" w:rsidTr="00C04B57">
        <w:tc>
          <w:tcPr>
            <w:tcW w:w="4814" w:type="dxa"/>
          </w:tcPr>
          <w:p w14:paraId="4E10DBA1" w14:textId="1B18337C" w:rsidR="00C04B57" w:rsidRPr="00686EBD" w:rsidRDefault="00C04B57" w:rsidP="00C04B57">
            <w:pPr>
              <w:jc w:val="center"/>
              <w:rPr>
                <w:rFonts w:ascii="Cambria" w:hAnsi="Cambria"/>
                <w:b/>
                <w:bCs/>
              </w:rPr>
            </w:pPr>
            <w:r w:rsidRPr="00686EBD">
              <w:rPr>
                <w:rFonts w:ascii="Cambria" w:hAnsi="Cambria"/>
                <w:b/>
                <w:bCs/>
              </w:rPr>
              <w:t>Selskabets kapital</w:t>
            </w:r>
          </w:p>
          <w:p w14:paraId="7751A07C" w14:textId="4AA243D3" w:rsidR="00C04B57" w:rsidRPr="00686EBD" w:rsidRDefault="00C04B57" w:rsidP="00C04B57">
            <w:pPr>
              <w:jc w:val="center"/>
              <w:rPr>
                <w:rFonts w:ascii="Cambria" w:hAnsi="Cambria"/>
                <w:b/>
                <w:bCs/>
              </w:rPr>
            </w:pPr>
            <w:r w:rsidRPr="00686EBD">
              <w:rPr>
                <w:rFonts w:ascii="Cambria" w:hAnsi="Cambria"/>
                <w:b/>
                <w:bCs/>
              </w:rPr>
              <w:t>§ 3</w:t>
            </w:r>
          </w:p>
        </w:tc>
        <w:tc>
          <w:tcPr>
            <w:tcW w:w="4814" w:type="dxa"/>
          </w:tcPr>
          <w:p w14:paraId="4F755A67" w14:textId="77777777" w:rsidR="00C04B57" w:rsidRPr="00686EBD" w:rsidRDefault="00C04B57" w:rsidP="00C04B57">
            <w:pPr>
              <w:jc w:val="center"/>
              <w:rPr>
                <w:rFonts w:ascii="Cambria" w:hAnsi="Cambria"/>
                <w:b/>
                <w:bCs/>
                <w:lang w:val="en-US"/>
              </w:rPr>
            </w:pPr>
            <w:r w:rsidRPr="00686EBD">
              <w:rPr>
                <w:rFonts w:ascii="Cambria" w:hAnsi="Cambria"/>
                <w:b/>
                <w:bCs/>
                <w:lang w:val="en-US"/>
              </w:rPr>
              <w:t>Share capital</w:t>
            </w:r>
          </w:p>
          <w:p w14:paraId="1186BCF8" w14:textId="008A29E1" w:rsidR="00C04B57" w:rsidRPr="00686EBD" w:rsidRDefault="00C04B57" w:rsidP="00C04B57">
            <w:pPr>
              <w:jc w:val="center"/>
              <w:rPr>
                <w:rFonts w:ascii="Cambria" w:hAnsi="Cambria"/>
                <w:b/>
                <w:bCs/>
                <w:lang w:val="en-US"/>
              </w:rPr>
            </w:pPr>
            <w:r w:rsidRPr="00686EBD">
              <w:rPr>
                <w:rFonts w:ascii="Cambria" w:hAnsi="Cambria"/>
                <w:b/>
                <w:bCs/>
                <w:lang w:val="en-US"/>
              </w:rPr>
              <w:t>§ 3</w:t>
            </w:r>
          </w:p>
        </w:tc>
      </w:tr>
      <w:tr w:rsidR="00C04B57" w:rsidRPr="00686EBD" w14:paraId="2970CA83" w14:textId="77777777" w:rsidTr="00C04B57">
        <w:tc>
          <w:tcPr>
            <w:tcW w:w="4814" w:type="dxa"/>
          </w:tcPr>
          <w:p w14:paraId="1C72B89D" w14:textId="77777777" w:rsidR="00C04B57" w:rsidRPr="00686EBD" w:rsidRDefault="00C04B57" w:rsidP="00C04B57">
            <w:pPr>
              <w:jc w:val="center"/>
              <w:rPr>
                <w:rFonts w:ascii="Cambria" w:hAnsi="Cambria"/>
                <w:b/>
                <w:bCs/>
              </w:rPr>
            </w:pPr>
          </w:p>
        </w:tc>
        <w:tc>
          <w:tcPr>
            <w:tcW w:w="4814" w:type="dxa"/>
          </w:tcPr>
          <w:p w14:paraId="78211D5F" w14:textId="77777777" w:rsidR="00C04B57" w:rsidRPr="00686EBD" w:rsidRDefault="00C04B57" w:rsidP="00C04B57">
            <w:pPr>
              <w:jc w:val="center"/>
              <w:rPr>
                <w:rFonts w:ascii="Cambria" w:hAnsi="Cambria"/>
                <w:b/>
                <w:bCs/>
                <w:lang w:val="en-US"/>
              </w:rPr>
            </w:pPr>
          </w:p>
        </w:tc>
      </w:tr>
      <w:tr w:rsidR="00C04B57" w:rsidRPr="00195D71" w14:paraId="0588F4CF" w14:textId="77777777" w:rsidTr="00C04B57">
        <w:tc>
          <w:tcPr>
            <w:tcW w:w="4814" w:type="dxa"/>
          </w:tcPr>
          <w:p w14:paraId="0B07870C" w14:textId="7333B23A" w:rsidR="00C04B57" w:rsidRPr="00686EBD" w:rsidRDefault="00C04B57" w:rsidP="00C04B57">
            <w:pPr>
              <w:rPr>
                <w:rFonts w:ascii="Cambria" w:hAnsi="Cambria"/>
              </w:rPr>
            </w:pPr>
            <w:r w:rsidRPr="00686EBD">
              <w:rPr>
                <w:rFonts w:ascii="Cambria" w:hAnsi="Cambria"/>
              </w:rPr>
              <w:t>Selskabets kapital er kr. 248.183.620,00, fordelt på aktier á kr. 10,00.</w:t>
            </w:r>
          </w:p>
        </w:tc>
        <w:tc>
          <w:tcPr>
            <w:tcW w:w="4814" w:type="dxa"/>
          </w:tcPr>
          <w:p w14:paraId="3AD481EB" w14:textId="6CBA7862" w:rsidR="00C04B57" w:rsidRPr="00686EBD" w:rsidRDefault="00C04B57" w:rsidP="00C04B57">
            <w:pPr>
              <w:rPr>
                <w:rFonts w:ascii="Cambria" w:hAnsi="Cambria"/>
                <w:lang w:val="en-US"/>
              </w:rPr>
            </w:pPr>
            <w:r w:rsidRPr="00686EBD">
              <w:rPr>
                <w:rFonts w:ascii="Cambria" w:hAnsi="Cambria"/>
                <w:lang w:val="en-US"/>
              </w:rPr>
              <w:t>The share capital of the company is DKK 248,183,620,00 divided into shares of DKK 10.00 each</w:t>
            </w:r>
          </w:p>
        </w:tc>
      </w:tr>
      <w:tr w:rsidR="00C04B57" w:rsidRPr="00195D71" w14:paraId="3220E188" w14:textId="77777777" w:rsidTr="00C04B57">
        <w:tc>
          <w:tcPr>
            <w:tcW w:w="4814" w:type="dxa"/>
          </w:tcPr>
          <w:p w14:paraId="353D2019" w14:textId="725A34FF" w:rsidR="00C04B57" w:rsidRPr="00686EBD" w:rsidRDefault="00C04B57" w:rsidP="00C04B57">
            <w:pPr>
              <w:rPr>
                <w:rFonts w:ascii="Cambria" w:hAnsi="Cambria"/>
              </w:rPr>
            </w:pPr>
            <w:r w:rsidRPr="00686EBD">
              <w:rPr>
                <w:rFonts w:ascii="Cambria" w:hAnsi="Cambria"/>
              </w:rPr>
              <w:t>Kapitalen er fuldt indbetalt.</w:t>
            </w:r>
          </w:p>
        </w:tc>
        <w:tc>
          <w:tcPr>
            <w:tcW w:w="4814" w:type="dxa"/>
          </w:tcPr>
          <w:p w14:paraId="050529CA" w14:textId="540630CC" w:rsidR="00C04B57" w:rsidRPr="00686EBD" w:rsidRDefault="00C04B57" w:rsidP="00C04B57">
            <w:pPr>
              <w:rPr>
                <w:rFonts w:ascii="Cambria" w:hAnsi="Cambria"/>
                <w:lang w:val="en-US"/>
              </w:rPr>
            </w:pPr>
            <w:r w:rsidRPr="00686EBD">
              <w:rPr>
                <w:rFonts w:ascii="Cambria" w:hAnsi="Cambria"/>
                <w:spacing w:val="-2"/>
                <w:lang w:val="en-US"/>
              </w:rPr>
              <w:t>The</w:t>
            </w:r>
            <w:r w:rsidRPr="00686EBD">
              <w:rPr>
                <w:rFonts w:ascii="Cambria" w:hAnsi="Cambria"/>
                <w:spacing w:val="-8"/>
                <w:lang w:val="en-US"/>
              </w:rPr>
              <w:t xml:space="preserve"> </w:t>
            </w:r>
            <w:r w:rsidRPr="00686EBD">
              <w:rPr>
                <w:rFonts w:ascii="Cambria" w:hAnsi="Cambria"/>
                <w:spacing w:val="-2"/>
                <w:lang w:val="en-US"/>
              </w:rPr>
              <w:t>share</w:t>
            </w:r>
            <w:r w:rsidRPr="00686EBD">
              <w:rPr>
                <w:rFonts w:ascii="Cambria" w:hAnsi="Cambria"/>
                <w:spacing w:val="-4"/>
                <w:lang w:val="en-US"/>
              </w:rPr>
              <w:t xml:space="preserve"> </w:t>
            </w:r>
            <w:r w:rsidRPr="00686EBD">
              <w:rPr>
                <w:rFonts w:ascii="Cambria" w:hAnsi="Cambria"/>
                <w:spacing w:val="-2"/>
                <w:lang w:val="en-US"/>
              </w:rPr>
              <w:t>capital</w:t>
            </w:r>
            <w:r w:rsidRPr="00686EBD">
              <w:rPr>
                <w:rFonts w:ascii="Cambria" w:hAnsi="Cambria"/>
                <w:spacing w:val="-5"/>
                <w:lang w:val="en-US"/>
              </w:rPr>
              <w:t xml:space="preserve"> </w:t>
            </w:r>
            <w:r w:rsidRPr="00686EBD">
              <w:rPr>
                <w:rFonts w:ascii="Cambria" w:hAnsi="Cambria"/>
                <w:spacing w:val="-2"/>
                <w:lang w:val="en-US"/>
              </w:rPr>
              <w:t>is fully</w:t>
            </w:r>
            <w:r w:rsidRPr="00686EBD">
              <w:rPr>
                <w:rFonts w:ascii="Cambria" w:hAnsi="Cambria"/>
                <w:spacing w:val="-1"/>
                <w:lang w:val="en-US"/>
              </w:rPr>
              <w:t xml:space="preserve"> </w:t>
            </w:r>
            <w:r w:rsidRPr="00686EBD">
              <w:rPr>
                <w:rFonts w:ascii="Cambria" w:hAnsi="Cambria"/>
                <w:spacing w:val="-2"/>
                <w:lang w:val="en-US"/>
              </w:rPr>
              <w:t>paid.</w:t>
            </w:r>
          </w:p>
        </w:tc>
      </w:tr>
      <w:tr w:rsidR="00C04B57" w:rsidRPr="00195D71" w14:paraId="1242A765" w14:textId="77777777" w:rsidTr="00C04B57">
        <w:tc>
          <w:tcPr>
            <w:tcW w:w="4814" w:type="dxa"/>
          </w:tcPr>
          <w:p w14:paraId="0AF18C6A" w14:textId="77777777" w:rsidR="00C04B57" w:rsidRPr="006C2558" w:rsidRDefault="00C04B57" w:rsidP="00C04B57">
            <w:pPr>
              <w:rPr>
                <w:rFonts w:ascii="Cambria" w:hAnsi="Cambria"/>
                <w:lang w:val="en-US"/>
              </w:rPr>
            </w:pPr>
          </w:p>
        </w:tc>
        <w:tc>
          <w:tcPr>
            <w:tcW w:w="4814" w:type="dxa"/>
          </w:tcPr>
          <w:p w14:paraId="6FA46EFC" w14:textId="77777777" w:rsidR="00C04B57" w:rsidRPr="00686EBD" w:rsidRDefault="00C04B57" w:rsidP="00C04B57">
            <w:pPr>
              <w:rPr>
                <w:rFonts w:ascii="Cambria" w:hAnsi="Cambria"/>
                <w:spacing w:val="-2"/>
                <w:lang w:val="en-US"/>
              </w:rPr>
            </w:pPr>
          </w:p>
        </w:tc>
      </w:tr>
      <w:tr w:rsidR="00C04B57" w:rsidRPr="00195D71" w14:paraId="096E926B" w14:textId="77777777" w:rsidTr="00C04B57">
        <w:tc>
          <w:tcPr>
            <w:tcW w:w="4814" w:type="dxa"/>
          </w:tcPr>
          <w:p w14:paraId="205CEE75" w14:textId="06C4A6F8" w:rsidR="00C04B57" w:rsidRPr="00686EBD" w:rsidRDefault="00C04B57" w:rsidP="00C04B57">
            <w:pPr>
              <w:rPr>
                <w:rFonts w:ascii="Cambria" w:hAnsi="Cambria"/>
              </w:rPr>
            </w:pPr>
            <w:r w:rsidRPr="00686EBD">
              <w:rPr>
                <w:rFonts w:ascii="Cambria" w:hAnsi="Cambria"/>
              </w:rPr>
              <w:t>Ingen aktier skal have særlige rettigheder. Ingen aktionær skal være forpligtet til at lade sine aktier indløse.</w:t>
            </w:r>
          </w:p>
        </w:tc>
        <w:tc>
          <w:tcPr>
            <w:tcW w:w="4814" w:type="dxa"/>
          </w:tcPr>
          <w:p w14:paraId="2834B774" w14:textId="2D05D381" w:rsidR="00C04B57" w:rsidRPr="00686EBD" w:rsidRDefault="00C04B57" w:rsidP="00C04B57">
            <w:pPr>
              <w:rPr>
                <w:rFonts w:ascii="Cambria" w:hAnsi="Cambria"/>
                <w:spacing w:val="-2"/>
                <w:lang w:val="en-US"/>
              </w:rPr>
            </w:pPr>
            <w:r w:rsidRPr="00686EBD">
              <w:rPr>
                <w:rFonts w:ascii="Cambria" w:hAnsi="Cambria"/>
                <w:spacing w:val="-2"/>
                <w:lang w:val="en-US"/>
              </w:rPr>
              <w:t>No shares shall have special rights. No shareholder shall be obliged to let its shares redeem.</w:t>
            </w:r>
          </w:p>
        </w:tc>
      </w:tr>
      <w:tr w:rsidR="00C04B57" w:rsidRPr="00195D71" w14:paraId="7BDD8E6F" w14:textId="77777777" w:rsidTr="00C04B57">
        <w:tc>
          <w:tcPr>
            <w:tcW w:w="4814" w:type="dxa"/>
          </w:tcPr>
          <w:p w14:paraId="1D0B76AC" w14:textId="77777777" w:rsidR="00C04B57" w:rsidRPr="006C2558" w:rsidRDefault="00C04B57" w:rsidP="00C04B57">
            <w:pPr>
              <w:rPr>
                <w:rFonts w:ascii="Cambria" w:hAnsi="Cambria"/>
                <w:lang w:val="en-US"/>
              </w:rPr>
            </w:pPr>
          </w:p>
        </w:tc>
        <w:tc>
          <w:tcPr>
            <w:tcW w:w="4814" w:type="dxa"/>
          </w:tcPr>
          <w:p w14:paraId="5BD45569" w14:textId="77777777" w:rsidR="00C04B57" w:rsidRPr="00686EBD" w:rsidRDefault="00C04B57" w:rsidP="00C04B57">
            <w:pPr>
              <w:rPr>
                <w:rFonts w:ascii="Cambria" w:hAnsi="Cambria"/>
                <w:spacing w:val="-2"/>
                <w:lang w:val="en-US"/>
              </w:rPr>
            </w:pPr>
          </w:p>
        </w:tc>
      </w:tr>
      <w:tr w:rsidR="00C04B57" w:rsidRPr="00195D71" w14:paraId="7EA6B41B" w14:textId="77777777" w:rsidTr="00C04B57">
        <w:tc>
          <w:tcPr>
            <w:tcW w:w="4814" w:type="dxa"/>
          </w:tcPr>
          <w:p w14:paraId="307A5DEF" w14:textId="3A41E5E3" w:rsidR="00C04B57" w:rsidRPr="00686EBD" w:rsidRDefault="00C04B57" w:rsidP="00C04B57">
            <w:pPr>
              <w:rPr>
                <w:rFonts w:ascii="Cambria" w:hAnsi="Cambria"/>
              </w:rPr>
            </w:pPr>
            <w:r w:rsidRPr="00686EBD">
              <w:rPr>
                <w:rFonts w:ascii="Cambria" w:hAnsi="Cambria"/>
              </w:rPr>
              <w:t>Aktierne skal lyde på navn. Der gælder in‐ gen indskrænkninger i aktiernes omsættelighed.</w:t>
            </w:r>
          </w:p>
        </w:tc>
        <w:tc>
          <w:tcPr>
            <w:tcW w:w="4814" w:type="dxa"/>
          </w:tcPr>
          <w:p w14:paraId="617272B0" w14:textId="3EC9191D" w:rsidR="00C04B57" w:rsidRPr="00686EBD" w:rsidRDefault="00C04B57" w:rsidP="00C04B57">
            <w:pPr>
              <w:rPr>
                <w:rFonts w:ascii="Cambria" w:hAnsi="Cambria"/>
                <w:spacing w:val="-2"/>
                <w:lang w:val="en-US"/>
              </w:rPr>
            </w:pPr>
            <w:r w:rsidRPr="00686EBD">
              <w:rPr>
                <w:rFonts w:ascii="Cambria" w:hAnsi="Cambria"/>
                <w:lang w:val="en-US"/>
              </w:rPr>
              <w:t>The</w:t>
            </w:r>
            <w:r w:rsidRPr="00686EBD">
              <w:rPr>
                <w:rFonts w:ascii="Cambria" w:hAnsi="Cambria"/>
                <w:spacing w:val="-13"/>
                <w:lang w:val="en-US"/>
              </w:rPr>
              <w:t xml:space="preserve"> </w:t>
            </w:r>
            <w:r w:rsidRPr="00686EBD">
              <w:rPr>
                <w:rFonts w:ascii="Cambria" w:hAnsi="Cambria"/>
                <w:lang w:val="en-US"/>
              </w:rPr>
              <w:t>shares</w:t>
            </w:r>
            <w:r w:rsidRPr="00686EBD">
              <w:rPr>
                <w:rFonts w:ascii="Cambria" w:hAnsi="Cambria"/>
                <w:spacing w:val="-12"/>
                <w:lang w:val="en-US"/>
              </w:rPr>
              <w:t xml:space="preserve"> </w:t>
            </w:r>
            <w:r w:rsidRPr="00686EBD">
              <w:rPr>
                <w:rFonts w:ascii="Cambria" w:hAnsi="Cambria"/>
                <w:lang w:val="en-US"/>
              </w:rPr>
              <w:t>are</w:t>
            </w:r>
            <w:r w:rsidRPr="00686EBD">
              <w:rPr>
                <w:rFonts w:ascii="Cambria" w:hAnsi="Cambria"/>
                <w:spacing w:val="-12"/>
                <w:lang w:val="en-US"/>
              </w:rPr>
              <w:t xml:space="preserve"> </w:t>
            </w:r>
            <w:r w:rsidRPr="00686EBD">
              <w:rPr>
                <w:rFonts w:ascii="Cambria" w:hAnsi="Cambria"/>
                <w:lang w:val="en-US"/>
              </w:rPr>
              <w:t>registered</w:t>
            </w:r>
            <w:r w:rsidRPr="00686EBD">
              <w:rPr>
                <w:rFonts w:ascii="Cambria" w:hAnsi="Cambria"/>
                <w:spacing w:val="-12"/>
                <w:lang w:val="en-US"/>
              </w:rPr>
              <w:t xml:space="preserve"> </w:t>
            </w:r>
            <w:r w:rsidRPr="00686EBD">
              <w:rPr>
                <w:rFonts w:ascii="Cambria" w:hAnsi="Cambria"/>
                <w:lang w:val="en-US"/>
              </w:rPr>
              <w:t>in</w:t>
            </w:r>
            <w:r w:rsidRPr="00686EBD">
              <w:rPr>
                <w:rFonts w:ascii="Cambria" w:hAnsi="Cambria"/>
                <w:spacing w:val="-12"/>
                <w:lang w:val="en-US"/>
              </w:rPr>
              <w:t xml:space="preserve"> </w:t>
            </w:r>
            <w:r w:rsidRPr="00686EBD">
              <w:rPr>
                <w:rFonts w:ascii="Cambria" w:hAnsi="Cambria"/>
                <w:lang w:val="en-US"/>
              </w:rPr>
              <w:t>the</w:t>
            </w:r>
            <w:r w:rsidRPr="00686EBD">
              <w:rPr>
                <w:rFonts w:ascii="Cambria" w:hAnsi="Cambria"/>
                <w:spacing w:val="-12"/>
                <w:lang w:val="en-US"/>
              </w:rPr>
              <w:t xml:space="preserve"> </w:t>
            </w:r>
            <w:r w:rsidRPr="00686EBD">
              <w:rPr>
                <w:rFonts w:ascii="Cambria" w:hAnsi="Cambria"/>
                <w:lang w:val="en-US"/>
              </w:rPr>
              <w:t>names</w:t>
            </w:r>
            <w:r w:rsidRPr="00686EBD">
              <w:rPr>
                <w:rFonts w:ascii="Cambria" w:hAnsi="Cambria"/>
                <w:spacing w:val="-12"/>
                <w:lang w:val="en-US"/>
              </w:rPr>
              <w:t xml:space="preserve"> </w:t>
            </w:r>
            <w:r w:rsidRPr="00686EBD">
              <w:rPr>
                <w:rFonts w:ascii="Cambria" w:hAnsi="Cambria"/>
                <w:lang w:val="en-US"/>
              </w:rPr>
              <w:t>of the</w:t>
            </w:r>
            <w:r w:rsidRPr="00686EBD">
              <w:rPr>
                <w:rFonts w:ascii="Cambria" w:hAnsi="Cambria"/>
                <w:spacing w:val="-4"/>
                <w:lang w:val="en-US"/>
              </w:rPr>
              <w:t xml:space="preserve"> </w:t>
            </w:r>
            <w:r w:rsidRPr="00686EBD">
              <w:rPr>
                <w:rFonts w:ascii="Cambria" w:hAnsi="Cambria"/>
                <w:lang w:val="en-US"/>
              </w:rPr>
              <w:t>shareholders.</w:t>
            </w:r>
            <w:r w:rsidRPr="00686EBD">
              <w:rPr>
                <w:rFonts w:ascii="Cambria" w:hAnsi="Cambria"/>
                <w:spacing w:val="-3"/>
                <w:lang w:val="en-US"/>
              </w:rPr>
              <w:t xml:space="preserve"> </w:t>
            </w:r>
            <w:r w:rsidRPr="00686EBD">
              <w:rPr>
                <w:rFonts w:ascii="Cambria" w:hAnsi="Cambria"/>
                <w:lang w:val="en-US"/>
              </w:rPr>
              <w:t>No</w:t>
            </w:r>
            <w:r w:rsidRPr="00686EBD">
              <w:rPr>
                <w:rFonts w:ascii="Cambria" w:hAnsi="Cambria"/>
                <w:spacing w:val="-4"/>
                <w:lang w:val="en-US"/>
              </w:rPr>
              <w:t xml:space="preserve"> </w:t>
            </w:r>
            <w:r w:rsidRPr="00686EBD">
              <w:rPr>
                <w:rFonts w:ascii="Cambria" w:hAnsi="Cambria"/>
                <w:lang w:val="en-US"/>
              </w:rPr>
              <w:t>restrictions</w:t>
            </w:r>
            <w:r w:rsidRPr="00686EBD">
              <w:rPr>
                <w:rFonts w:ascii="Cambria" w:hAnsi="Cambria"/>
                <w:spacing w:val="-4"/>
                <w:lang w:val="en-US"/>
              </w:rPr>
              <w:t xml:space="preserve"> </w:t>
            </w:r>
            <w:r w:rsidRPr="00686EBD">
              <w:rPr>
                <w:rFonts w:ascii="Cambria" w:hAnsi="Cambria"/>
                <w:lang w:val="en-US"/>
              </w:rPr>
              <w:t>ap‐</w:t>
            </w:r>
            <w:r w:rsidRPr="00686EBD">
              <w:rPr>
                <w:rFonts w:ascii="Cambria" w:hAnsi="Cambria"/>
                <w:spacing w:val="-2"/>
                <w:lang w:val="en-US"/>
              </w:rPr>
              <w:t xml:space="preserve"> </w:t>
            </w:r>
            <w:r w:rsidRPr="00686EBD">
              <w:rPr>
                <w:rFonts w:ascii="Cambria" w:hAnsi="Cambria"/>
                <w:lang w:val="en-US"/>
              </w:rPr>
              <w:t>ply to the negotiability of the shares.</w:t>
            </w:r>
          </w:p>
        </w:tc>
      </w:tr>
      <w:tr w:rsidR="00C04B57" w:rsidRPr="00195D71" w14:paraId="7D3EB1D6" w14:textId="77777777" w:rsidTr="00C04B57">
        <w:tc>
          <w:tcPr>
            <w:tcW w:w="4814" w:type="dxa"/>
          </w:tcPr>
          <w:p w14:paraId="1F6332B1" w14:textId="77777777" w:rsidR="00C04B57" w:rsidRPr="00686EBD" w:rsidRDefault="00C04B57" w:rsidP="00C04B57">
            <w:pPr>
              <w:rPr>
                <w:rFonts w:ascii="Cambria" w:hAnsi="Cambria"/>
                <w:lang w:val="en-US"/>
              </w:rPr>
            </w:pPr>
          </w:p>
        </w:tc>
        <w:tc>
          <w:tcPr>
            <w:tcW w:w="4814" w:type="dxa"/>
          </w:tcPr>
          <w:p w14:paraId="3B9C7B9B" w14:textId="77777777" w:rsidR="00C04B57" w:rsidRPr="00686EBD" w:rsidRDefault="00C04B57" w:rsidP="00C04B57">
            <w:pPr>
              <w:rPr>
                <w:rFonts w:ascii="Cambria" w:hAnsi="Cambria"/>
                <w:spacing w:val="-2"/>
                <w:lang w:val="en-US"/>
              </w:rPr>
            </w:pPr>
          </w:p>
        </w:tc>
      </w:tr>
      <w:tr w:rsidR="00C04B57" w:rsidRPr="00195D71" w14:paraId="0948D169" w14:textId="77777777" w:rsidTr="00C04B57">
        <w:tc>
          <w:tcPr>
            <w:tcW w:w="4814" w:type="dxa"/>
          </w:tcPr>
          <w:p w14:paraId="07626155" w14:textId="4963F373" w:rsidR="00C04B57" w:rsidRPr="00686EBD" w:rsidRDefault="00C04B57" w:rsidP="00C04B57">
            <w:pPr>
              <w:rPr>
                <w:rFonts w:ascii="Cambria" w:hAnsi="Cambria"/>
              </w:rPr>
            </w:pPr>
            <w:r w:rsidRPr="00686EBD">
              <w:rPr>
                <w:rFonts w:ascii="Cambria" w:hAnsi="Cambria"/>
              </w:rPr>
              <w:t>Selskabets aktier udstedes gennem en værdipapircentral (VP Securities A/S, CVR‐nummer 21599336), som fører Selskabets ejerbog.</w:t>
            </w:r>
          </w:p>
        </w:tc>
        <w:tc>
          <w:tcPr>
            <w:tcW w:w="4814" w:type="dxa"/>
          </w:tcPr>
          <w:p w14:paraId="643CBDC3" w14:textId="109AF9E6" w:rsidR="00C04B57" w:rsidRPr="00686EBD" w:rsidRDefault="00C04B57" w:rsidP="00C04B57">
            <w:pPr>
              <w:rPr>
                <w:rFonts w:ascii="Cambria" w:hAnsi="Cambria"/>
                <w:spacing w:val="-2"/>
                <w:lang w:val="en-US"/>
              </w:rPr>
            </w:pPr>
            <w:r w:rsidRPr="00686EBD">
              <w:rPr>
                <w:rFonts w:ascii="Cambria" w:hAnsi="Cambria"/>
                <w:spacing w:val="-2"/>
                <w:lang w:val="en-US"/>
              </w:rPr>
              <w:t>The company’s shares are issued via a central securities depository (VP Securities A/S, Reg. no. 21599336), which keeps company's register of shareholders.</w:t>
            </w:r>
          </w:p>
        </w:tc>
      </w:tr>
    </w:tbl>
    <w:p w14:paraId="38DA52E4" w14:textId="77777777" w:rsidR="00C04B57" w:rsidRPr="006C2558" w:rsidRDefault="00C04B57">
      <w:pPr>
        <w:rPr>
          <w:rFonts w:ascii="Cambria" w:hAnsi="Cambria"/>
          <w:lang w:val="en-US"/>
        </w:rPr>
      </w:pPr>
      <w:r w:rsidRPr="006C2558">
        <w:rPr>
          <w:rFonts w:ascii="Cambria" w:hAnsi="Cambria"/>
          <w:lang w:val="en-US"/>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4B57" w:rsidRPr="00686EBD" w14:paraId="1A75DDFF" w14:textId="77777777" w:rsidTr="00C04B57">
        <w:tc>
          <w:tcPr>
            <w:tcW w:w="4814" w:type="dxa"/>
          </w:tcPr>
          <w:p w14:paraId="7A427C10" w14:textId="77777777" w:rsidR="00C04B57" w:rsidRPr="00686EBD" w:rsidRDefault="001F2BFC" w:rsidP="001F2BFC">
            <w:pPr>
              <w:tabs>
                <w:tab w:val="left" w:pos="1590"/>
              </w:tabs>
              <w:jc w:val="center"/>
              <w:rPr>
                <w:rFonts w:ascii="Cambria" w:hAnsi="Cambria"/>
                <w:b/>
                <w:bCs/>
              </w:rPr>
            </w:pPr>
            <w:r w:rsidRPr="00686EBD">
              <w:rPr>
                <w:rFonts w:ascii="Cambria" w:hAnsi="Cambria"/>
                <w:b/>
                <w:bCs/>
              </w:rPr>
              <w:lastRenderedPageBreak/>
              <w:t>Selskabets ledelse</w:t>
            </w:r>
          </w:p>
          <w:p w14:paraId="3D4B76C3" w14:textId="3013B109" w:rsidR="001F2BFC" w:rsidRPr="00686EBD" w:rsidRDefault="001F2BFC" w:rsidP="001F2BFC">
            <w:pPr>
              <w:tabs>
                <w:tab w:val="left" w:pos="1590"/>
              </w:tabs>
              <w:jc w:val="center"/>
              <w:rPr>
                <w:rFonts w:ascii="Cambria" w:hAnsi="Cambria"/>
                <w:b/>
                <w:bCs/>
              </w:rPr>
            </w:pPr>
            <w:r w:rsidRPr="00686EBD">
              <w:rPr>
                <w:rFonts w:ascii="Cambria" w:hAnsi="Cambria"/>
                <w:b/>
                <w:bCs/>
              </w:rPr>
              <w:t>§ 4</w:t>
            </w:r>
          </w:p>
        </w:tc>
        <w:tc>
          <w:tcPr>
            <w:tcW w:w="4814" w:type="dxa"/>
          </w:tcPr>
          <w:p w14:paraId="1A444389" w14:textId="77777777" w:rsidR="00C04B57" w:rsidRPr="00686EBD" w:rsidRDefault="001F2BFC" w:rsidP="001F2BFC">
            <w:pPr>
              <w:jc w:val="center"/>
              <w:rPr>
                <w:rFonts w:ascii="Cambria" w:hAnsi="Cambria"/>
                <w:b/>
                <w:bCs/>
                <w:spacing w:val="-2"/>
                <w:lang w:val="en-US"/>
              </w:rPr>
            </w:pPr>
            <w:r w:rsidRPr="00686EBD">
              <w:rPr>
                <w:rFonts w:ascii="Cambria" w:hAnsi="Cambria"/>
                <w:b/>
                <w:bCs/>
                <w:spacing w:val="-2"/>
                <w:lang w:val="en-US"/>
              </w:rPr>
              <w:t>The company’s management</w:t>
            </w:r>
          </w:p>
          <w:p w14:paraId="1317FDF2" w14:textId="40FE5EAF" w:rsidR="001F2BFC" w:rsidRPr="00686EBD" w:rsidRDefault="001F2BFC" w:rsidP="001F2BFC">
            <w:pPr>
              <w:jc w:val="center"/>
              <w:rPr>
                <w:rFonts w:ascii="Cambria" w:hAnsi="Cambria"/>
                <w:spacing w:val="-2"/>
                <w:lang w:val="en-US"/>
              </w:rPr>
            </w:pPr>
            <w:r w:rsidRPr="00686EBD">
              <w:rPr>
                <w:rFonts w:ascii="Cambria" w:hAnsi="Cambria"/>
                <w:b/>
                <w:bCs/>
                <w:spacing w:val="-2"/>
                <w:lang w:val="en-US"/>
              </w:rPr>
              <w:t>§ 4</w:t>
            </w:r>
          </w:p>
        </w:tc>
      </w:tr>
      <w:tr w:rsidR="001F2BFC" w:rsidRPr="00686EBD" w14:paraId="248D1501" w14:textId="77777777" w:rsidTr="00C04B57">
        <w:tc>
          <w:tcPr>
            <w:tcW w:w="4814" w:type="dxa"/>
          </w:tcPr>
          <w:p w14:paraId="2EF42ED8" w14:textId="77777777" w:rsidR="001F2BFC" w:rsidRPr="00686EBD" w:rsidRDefault="001F2BFC" w:rsidP="001F2BFC">
            <w:pPr>
              <w:tabs>
                <w:tab w:val="left" w:pos="1590"/>
              </w:tabs>
              <w:jc w:val="center"/>
              <w:rPr>
                <w:rFonts w:ascii="Cambria" w:hAnsi="Cambria"/>
                <w:b/>
                <w:bCs/>
              </w:rPr>
            </w:pPr>
          </w:p>
        </w:tc>
        <w:tc>
          <w:tcPr>
            <w:tcW w:w="4814" w:type="dxa"/>
          </w:tcPr>
          <w:p w14:paraId="68B5E131" w14:textId="77777777" w:rsidR="001F2BFC" w:rsidRPr="00686EBD" w:rsidRDefault="001F2BFC" w:rsidP="001F2BFC">
            <w:pPr>
              <w:jc w:val="center"/>
              <w:rPr>
                <w:rFonts w:ascii="Cambria" w:hAnsi="Cambria"/>
                <w:b/>
                <w:bCs/>
                <w:spacing w:val="-2"/>
                <w:lang w:val="en-US"/>
              </w:rPr>
            </w:pPr>
          </w:p>
        </w:tc>
      </w:tr>
      <w:tr w:rsidR="001F2BFC" w:rsidRPr="00195D71" w14:paraId="571322EE" w14:textId="77777777" w:rsidTr="00C04B57">
        <w:tc>
          <w:tcPr>
            <w:tcW w:w="4814" w:type="dxa"/>
          </w:tcPr>
          <w:p w14:paraId="212A6C9F" w14:textId="3828A9E0" w:rsidR="001F2BFC" w:rsidRPr="00686EBD" w:rsidRDefault="001F2BFC" w:rsidP="001F2BFC">
            <w:pPr>
              <w:tabs>
                <w:tab w:val="left" w:pos="1590"/>
              </w:tabs>
              <w:rPr>
                <w:rFonts w:ascii="Cambria" w:hAnsi="Cambria"/>
              </w:rPr>
            </w:pPr>
            <w:r w:rsidRPr="00686EBD">
              <w:rPr>
                <w:rFonts w:ascii="Cambria" w:hAnsi="Cambria"/>
              </w:rPr>
              <w:t>Generalforsamlingen har, inden for de af selskabets vedtægter fastsatte grænser den øverste myndighed i alle selskabets anliggender.</w:t>
            </w:r>
          </w:p>
        </w:tc>
        <w:tc>
          <w:tcPr>
            <w:tcW w:w="4814" w:type="dxa"/>
          </w:tcPr>
          <w:p w14:paraId="7395DB83" w14:textId="6064A536" w:rsidR="001F2BFC" w:rsidRPr="00686EBD" w:rsidRDefault="0039156F" w:rsidP="0039156F">
            <w:pPr>
              <w:rPr>
                <w:rFonts w:ascii="Cambria" w:hAnsi="Cambria"/>
                <w:spacing w:val="-2"/>
                <w:lang w:val="en-US"/>
              </w:rPr>
            </w:pPr>
            <w:r w:rsidRPr="00686EBD">
              <w:rPr>
                <w:rFonts w:ascii="Cambria" w:hAnsi="Cambria"/>
                <w:spacing w:val="-2"/>
                <w:lang w:val="en-US"/>
              </w:rPr>
              <w:t>The general meeting of shareholders has supreme authority in all matters and things pertaining to the company subject to the limits set by these articles of association.</w:t>
            </w:r>
          </w:p>
        </w:tc>
      </w:tr>
      <w:tr w:rsidR="001F2BFC" w:rsidRPr="00195D71" w14:paraId="11B798EB" w14:textId="77777777" w:rsidTr="00C04B57">
        <w:tc>
          <w:tcPr>
            <w:tcW w:w="4814" w:type="dxa"/>
          </w:tcPr>
          <w:p w14:paraId="7F7CCF2E" w14:textId="77777777" w:rsidR="001F2BFC" w:rsidRPr="00686EBD" w:rsidRDefault="001F2BFC" w:rsidP="001F2BFC">
            <w:pPr>
              <w:tabs>
                <w:tab w:val="left" w:pos="1590"/>
              </w:tabs>
              <w:jc w:val="center"/>
              <w:rPr>
                <w:rFonts w:ascii="Cambria" w:hAnsi="Cambria"/>
                <w:b/>
                <w:bCs/>
                <w:lang w:val="en-US"/>
              </w:rPr>
            </w:pPr>
          </w:p>
        </w:tc>
        <w:tc>
          <w:tcPr>
            <w:tcW w:w="4814" w:type="dxa"/>
          </w:tcPr>
          <w:p w14:paraId="7225082D" w14:textId="77777777" w:rsidR="001F2BFC" w:rsidRPr="00686EBD" w:rsidRDefault="001F2BFC" w:rsidP="001F2BFC">
            <w:pPr>
              <w:jc w:val="center"/>
              <w:rPr>
                <w:rFonts w:ascii="Cambria" w:hAnsi="Cambria"/>
                <w:b/>
                <w:bCs/>
                <w:spacing w:val="-2"/>
                <w:lang w:val="en-US"/>
              </w:rPr>
            </w:pPr>
          </w:p>
        </w:tc>
      </w:tr>
      <w:tr w:rsidR="001F2BFC" w:rsidRPr="00195D71" w14:paraId="3176D7CF" w14:textId="77777777" w:rsidTr="00C04B57">
        <w:tc>
          <w:tcPr>
            <w:tcW w:w="4814" w:type="dxa"/>
          </w:tcPr>
          <w:p w14:paraId="211E0958" w14:textId="31855F4F" w:rsidR="001F2BFC" w:rsidRPr="00686EBD" w:rsidRDefault="001F2BFC" w:rsidP="001F2BFC">
            <w:pPr>
              <w:tabs>
                <w:tab w:val="left" w:pos="1590"/>
              </w:tabs>
              <w:rPr>
                <w:rFonts w:ascii="Cambria" w:hAnsi="Cambria"/>
              </w:rPr>
            </w:pPr>
            <w:r w:rsidRPr="00686EBD">
              <w:rPr>
                <w:rFonts w:ascii="Cambria" w:hAnsi="Cambria"/>
              </w:rPr>
              <w:t>Ordinær generalforsamling afholdes hvert år senest fem måneder efter regnskabsårets udløb.</w:t>
            </w:r>
          </w:p>
        </w:tc>
        <w:tc>
          <w:tcPr>
            <w:tcW w:w="4814" w:type="dxa"/>
          </w:tcPr>
          <w:p w14:paraId="185935EF" w14:textId="354A9903" w:rsidR="001F2BFC" w:rsidRPr="00686EBD" w:rsidRDefault="0039156F" w:rsidP="0039156F">
            <w:pPr>
              <w:rPr>
                <w:rFonts w:ascii="Cambria" w:hAnsi="Cambria"/>
                <w:spacing w:val="-2"/>
                <w:lang w:val="en-US"/>
              </w:rPr>
            </w:pPr>
            <w:r w:rsidRPr="00686EBD">
              <w:rPr>
                <w:rFonts w:ascii="Cambria" w:hAnsi="Cambria"/>
                <w:spacing w:val="-2"/>
                <w:lang w:val="en-US"/>
              </w:rPr>
              <w:t>The annual general meeting shall be held each year no later than five months after the end of the fiscal year.</w:t>
            </w:r>
          </w:p>
        </w:tc>
      </w:tr>
      <w:tr w:rsidR="001F2BFC" w:rsidRPr="00195D71" w14:paraId="1D289A99" w14:textId="77777777" w:rsidTr="00C04B57">
        <w:tc>
          <w:tcPr>
            <w:tcW w:w="4814" w:type="dxa"/>
          </w:tcPr>
          <w:p w14:paraId="1D00BFDD" w14:textId="77777777" w:rsidR="001F2BFC" w:rsidRPr="00686EBD" w:rsidRDefault="001F2BFC" w:rsidP="001F2BFC">
            <w:pPr>
              <w:tabs>
                <w:tab w:val="left" w:pos="1590"/>
              </w:tabs>
              <w:rPr>
                <w:rFonts w:ascii="Cambria" w:hAnsi="Cambria"/>
                <w:lang w:val="en-US"/>
              </w:rPr>
            </w:pPr>
          </w:p>
        </w:tc>
        <w:tc>
          <w:tcPr>
            <w:tcW w:w="4814" w:type="dxa"/>
          </w:tcPr>
          <w:p w14:paraId="40CD404D" w14:textId="77777777" w:rsidR="001F2BFC" w:rsidRPr="00686EBD" w:rsidRDefault="001F2BFC" w:rsidP="001F2BFC">
            <w:pPr>
              <w:jc w:val="center"/>
              <w:rPr>
                <w:rFonts w:ascii="Cambria" w:hAnsi="Cambria"/>
                <w:b/>
                <w:bCs/>
                <w:spacing w:val="-2"/>
                <w:lang w:val="en-US"/>
              </w:rPr>
            </w:pPr>
          </w:p>
        </w:tc>
      </w:tr>
      <w:tr w:rsidR="001F2BFC" w:rsidRPr="00195D71" w14:paraId="12863714" w14:textId="77777777" w:rsidTr="00C04B57">
        <w:tc>
          <w:tcPr>
            <w:tcW w:w="4814" w:type="dxa"/>
          </w:tcPr>
          <w:p w14:paraId="56B865B9" w14:textId="52FDE009" w:rsidR="001F2BFC" w:rsidRPr="00686EBD" w:rsidRDefault="001F2BFC" w:rsidP="001F2BFC">
            <w:pPr>
              <w:tabs>
                <w:tab w:val="left" w:pos="1590"/>
              </w:tabs>
              <w:rPr>
                <w:rFonts w:ascii="Cambria" w:hAnsi="Cambria"/>
              </w:rPr>
            </w:pPr>
            <w:r w:rsidRPr="00686EBD">
              <w:rPr>
                <w:rFonts w:ascii="Cambria" w:hAnsi="Cambria"/>
              </w:rPr>
              <w:t>Ekstraordinær generalforsamling afholdes efter bestyrelsens, direktionens eller en ordinær generalforsamlings beslutning.</w:t>
            </w:r>
          </w:p>
        </w:tc>
        <w:tc>
          <w:tcPr>
            <w:tcW w:w="4814" w:type="dxa"/>
          </w:tcPr>
          <w:p w14:paraId="7B23411F" w14:textId="68851BDE" w:rsidR="001F2BFC" w:rsidRPr="00686EBD" w:rsidRDefault="0039156F" w:rsidP="0039156F">
            <w:pPr>
              <w:rPr>
                <w:rFonts w:ascii="Cambria" w:hAnsi="Cambria"/>
                <w:spacing w:val="-2"/>
                <w:lang w:val="en-US"/>
              </w:rPr>
            </w:pPr>
            <w:r w:rsidRPr="00686EBD">
              <w:rPr>
                <w:rFonts w:ascii="Cambria" w:hAnsi="Cambria"/>
                <w:spacing w:val="-2"/>
                <w:lang w:val="en-US"/>
              </w:rPr>
              <w:t>Extraordinary general meetings shall be convened following resolution of the board of directors’, the executive board or a resolution passed in connection with the annual general meeting.</w:t>
            </w:r>
          </w:p>
        </w:tc>
      </w:tr>
      <w:tr w:rsidR="001F2BFC" w:rsidRPr="00195D71" w14:paraId="0A44DEB6" w14:textId="77777777" w:rsidTr="00C04B57">
        <w:tc>
          <w:tcPr>
            <w:tcW w:w="4814" w:type="dxa"/>
          </w:tcPr>
          <w:p w14:paraId="6BC54AFE" w14:textId="77777777" w:rsidR="001F2BFC" w:rsidRPr="00686EBD" w:rsidRDefault="001F2BFC" w:rsidP="001F2BFC">
            <w:pPr>
              <w:tabs>
                <w:tab w:val="left" w:pos="1590"/>
              </w:tabs>
              <w:ind w:firstLine="1304"/>
              <w:rPr>
                <w:rFonts w:ascii="Cambria" w:hAnsi="Cambria"/>
                <w:lang w:val="en-US"/>
              </w:rPr>
            </w:pPr>
          </w:p>
        </w:tc>
        <w:tc>
          <w:tcPr>
            <w:tcW w:w="4814" w:type="dxa"/>
          </w:tcPr>
          <w:p w14:paraId="0ADAE30B" w14:textId="77777777" w:rsidR="001F2BFC" w:rsidRPr="00686EBD" w:rsidRDefault="001F2BFC" w:rsidP="001F2BFC">
            <w:pPr>
              <w:jc w:val="center"/>
              <w:rPr>
                <w:rFonts w:ascii="Cambria" w:hAnsi="Cambria"/>
                <w:b/>
                <w:bCs/>
                <w:spacing w:val="-2"/>
                <w:lang w:val="en-US"/>
              </w:rPr>
            </w:pPr>
          </w:p>
        </w:tc>
      </w:tr>
      <w:tr w:rsidR="001F2BFC" w:rsidRPr="00195D71" w14:paraId="0F5338FE" w14:textId="77777777" w:rsidTr="00C04B57">
        <w:tc>
          <w:tcPr>
            <w:tcW w:w="4814" w:type="dxa"/>
          </w:tcPr>
          <w:p w14:paraId="3EC25C7D" w14:textId="5D1CADBF" w:rsidR="001F2BFC" w:rsidRPr="00686EBD" w:rsidRDefault="001F2BFC" w:rsidP="001F2BFC">
            <w:pPr>
              <w:tabs>
                <w:tab w:val="left" w:pos="1590"/>
              </w:tabs>
              <w:rPr>
                <w:rFonts w:ascii="Cambria" w:hAnsi="Cambria"/>
              </w:rPr>
            </w:pPr>
            <w:r w:rsidRPr="00686EBD">
              <w:rPr>
                <w:rFonts w:ascii="Cambria" w:hAnsi="Cambria"/>
              </w:rPr>
              <w:t>Ekstraordinær generalforsamling skal desuden indkaldes senest 2 uger efter, at bestyrelsen, direktionen eller en aktionær, der ejer mindst 5 % af selskabets kapital har forlangt det.</w:t>
            </w:r>
          </w:p>
        </w:tc>
        <w:tc>
          <w:tcPr>
            <w:tcW w:w="4814" w:type="dxa"/>
          </w:tcPr>
          <w:p w14:paraId="416308BE" w14:textId="08968A8C" w:rsidR="001F2BFC" w:rsidRPr="00686EBD" w:rsidRDefault="0039156F" w:rsidP="0039156F">
            <w:pPr>
              <w:rPr>
                <w:rFonts w:ascii="Cambria" w:hAnsi="Cambria"/>
                <w:spacing w:val="-2"/>
                <w:lang w:val="en-US"/>
              </w:rPr>
            </w:pPr>
            <w:r w:rsidRPr="00686EBD">
              <w:rPr>
                <w:rFonts w:ascii="Cambria" w:hAnsi="Cambria"/>
                <w:spacing w:val="-2"/>
                <w:lang w:val="en-US"/>
              </w:rPr>
              <w:t>Furthermore, extraordinary general meetings shall be convened no later than 2 weeks after the board of directors, the executive board or a shareholder possessing 5% or more of the company’s shares has requested it.</w:t>
            </w:r>
          </w:p>
        </w:tc>
      </w:tr>
      <w:tr w:rsidR="00A01159" w:rsidRPr="00195D71" w14:paraId="3A508504" w14:textId="77777777" w:rsidTr="00C04B57">
        <w:tc>
          <w:tcPr>
            <w:tcW w:w="4814" w:type="dxa"/>
          </w:tcPr>
          <w:p w14:paraId="10B9DC13" w14:textId="77777777" w:rsidR="00A01159" w:rsidRPr="00686EBD" w:rsidRDefault="00A01159" w:rsidP="001F2BFC">
            <w:pPr>
              <w:tabs>
                <w:tab w:val="left" w:pos="1590"/>
              </w:tabs>
              <w:rPr>
                <w:rFonts w:ascii="Cambria" w:hAnsi="Cambria"/>
                <w:lang w:val="en-US"/>
              </w:rPr>
            </w:pPr>
          </w:p>
        </w:tc>
        <w:tc>
          <w:tcPr>
            <w:tcW w:w="4814" w:type="dxa"/>
          </w:tcPr>
          <w:p w14:paraId="453C6DE3" w14:textId="77777777" w:rsidR="00A01159" w:rsidRPr="00686EBD" w:rsidRDefault="00A01159" w:rsidP="0039156F">
            <w:pPr>
              <w:rPr>
                <w:rFonts w:ascii="Cambria" w:hAnsi="Cambria"/>
                <w:spacing w:val="-2"/>
                <w:lang w:val="en-US"/>
              </w:rPr>
            </w:pPr>
          </w:p>
        </w:tc>
      </w:tr>
      <w:tr w:rsidR="00A01159" w:rsidRPr="00686EBD" w14:paraId="17958419" w14:textId="77777777" w:rsidTr="00C04B57">
        <w:tc>
          <w:tcPr>
            <w:tcW w:w="4814" w:type="dxa"/>
          </w:tcPr>
          <w:p w14:paraId="2FCBD53B" w14:textId="039E1902" w:rsidR="00A01159" w:rsidRPr="00686EBD" w:rsidRDefault="00A01159" w:rsidP="00A01159">
            <w:pPr>
              <w:tabs>
                <w:tab w:val="left" w:pos="1590"/>
              </w:tabs>
              <w:jc w:val="center"/>
              <w:rPr>
                <w:rFonts w:ascii="Cambria" w:hAnsi="Cambria"/>
                <w:b/>
                <w:bCs/>
              </w:rPr>
            </w:pPr>
            <w:r w:rsidRPr="00686EBD">
              <w:rPr>
                <w:rFonts w:ascii="Cambria" w:hAnsi="Cambria"/>
                <w:b/>
                <w:bCs/>
              </w:rPr>
              <w:t>§ 5</w:t>
            </w:r>
          </w:p>
        </w:tc>
        <w:tc>
          <w:tcPr>
            <w:tcW w:w="4814" w:type="dxa"/>
          </w:tcPr>
          <w:p w14:paraId="39C00BE8" w14:textId="1AC7147F" w:rsidR="00A01159" w:rsidRPr="00686EBD" w:rsidRDefault="00A01159" w:rsidP="00A01159">
            <w:pPr>
              <w:jc w:val="center"/>
              <w:rPr>
                <w:rFonts w:ascii="Cambria" w:hAnsi="Cambria"/>
                <w:b/>
                <w:bCs/>
                <w:spacing w:val="-2"/>
                <w:lang w:val="en-US"/>
              </w:rPr>
            </w:pPr>
            <w:r w:rsidRPr="00686EBD">
              <w:rPr>
                <w:rFonts w:ascii="Cambria" w:hAnsi="Cambria"/>
                <w:b/>
                <w:bCs/>
                <w:spacing w:val="-2"/>
                <w:lang w:val="en-US"/>
              </w:rPr>
              <w:t>§ 5</w:t>
            </w:r>
          </w:p>
        </w:tc>
      </w:tr>
      <w:tr w:rsidR="00A01159" w:rsidRPr="00686EBD" w14:paraId="46E7E3F4" w14:textId="77777777" w:rsidTr="00C04B57">
        <w:tc>
          <w:tcPr>
            <w:tcW w:w="4814" w:type="dxa"/>
          </w:tcPr>
          <w:p w14:paraId="55D5E17B" w14:textId="77777777" w:rsidR="00A01159" w:rsidRPr="00686EBD" w:rsidRDefault="00A01159" w:rsidP="001F2BFC">
            <w:pPr>
              <w:tabs>
                <w:tab w:val="left" w:pos="1590"/>
              </w:tabs>
              <w:rPr>
                <w:rFonts w:ascii="Cambria" w:hAnsi="Cambria"/>
              </w:rPr>
            </w:pPr>
          </w:p>
        </w:tc>
        <w:tc>
          <w:tcPr>
            <w:tcW w:w="4814" w:type="dxa"/>
          </w:tcPr>
          <w:p w14:paraId="093810C4" w14:textId="77777777" w:rsidR="00A01159" w:rsidRPr="00686EBD" w:rsidRDefault="00A01159" w:rsidP="0039156F">
            <w:pPr>
              <w:rPr>
                <w:rFonts w:ascii="Cambria" w:hAnsi="Cambria"/>
                <w:spacing w:val="-2"/>
                <w:lang w:val="en-US"/>
              </w:rPr>
            </w:pPr>
          </w:p>
        </w:tc>
      </w:tr>
      <w:tr w:rsidR="00A01159" w:rsidRPr="00195D71" w14:paraId="5B8F0980" w14:textId="77777777" w:rsidTr="00C04B57">
        <w:tc>
          <w:tcPr>
            <w:tcW w:w="4814" w:type="dxa"/>
          </w:tcPr>
          <w:p w14:paraId="1747EC73" w14:textId="44CD4089" w:rsidR="00A01159" w:rsidRPr="00686EBD" w:rsidRDefault="00A01159" w:rsidP="001F2BFC">
            <w:pPr>
              <w:tabs>
                <w:tab w:val="left" w:pos="1590"/>
              </w:tabs>
              <w:rPr>
                <w:rFonts w:ascii="Cambria" w:hAnsi="Cambria"/>
              </w:rPr>
            </w:pPr>
            <w:r w:rsidRPr="00686EBD">
              <w:rPr>
                <w:rFonts w:ascii="Cambria" w:hAnsi="Cambria"/>
              </w:rPr>
              <w:t>Alle generalforsamlinger afholdes i selskabets hjemstedskommune. De indkaldes af direktionen med mindst 14 dages og højst 4 ugers varsel.</w:t>
            </w:r>
          </w:p>
        </w:tc>
        <w:tc>
          <w:tcPr>
            <w:tcW w:w="4814" w:type="dxa"/>
          </w:tcPr>
          <w:p w14:paraId="3D46AE07" w14:textId="3FC35708" w:rsidR="00A01159" w:rsidRPr="00686EBD" w:rsidRDefault="00C175D6" w:rsidP="0039156F">
            <w:pPr>
              <w:rPr>
                <w:rFonts w:ascii="Cambria" w:hAnsi="Cambria"/>
                <w:spacing w:val="-2"/>
                <w:lang w:val="en-US"/>
              </w:rPr>
            </w:pPr>
            <w:r w:rsidRPr="00686EBD">
              <w:rPr>
                <w:rFonts w:ascii="Cambria" w:hAnsi="Cambria"/>
                <w:lang w:val="en-US"/>
              </w:rPr>
              <w:t xml:space="preserve">General meetings shall be held in the municipality where the company has its registered address. General meetings </w:t>
            </w:r>
            <w:r w:rsidRPr="00686EBD">
              <w:rPr>
                <w:rFonts w:ascii="Cambria" w:hAnsi="Cambria"/>
                <w:spacing w:val="-2"/>
                <w:lang w:val="en-US"/>
              </w:rPr>
              <w:t>shall</w:t>
            </w:r>
            <w:r w:rsidRPr="00686EBD">
              <w:rPr>
                <w:rFonts w:ascii="Cambria" w:hAnsi="Cambria"/>
                <w:spacing w:val="-1"/>
                <w:lang w:val="en-US"/>
              </w:rPr>
              <w:t xml:space="preserve"> </w:t>
            </w:r>
            <w:r w:rsidRPr="00686EBD">
              <w:rPr>
                <w:rFonts w:ascii="Cambria" w:hAnsi="Cambria"/>
                <w:spacing w:val="-2"/>
                <w:lang w:val="en-US"/>
              </w:rPr>
              <w:t>be</w:t>
            </w:r>
            <w:r w:rsidRPr="00686EBD">
              <w:rPr>
                <w:rFonts w:ascii="Cambria" w:hAnsi="Cambria"/>
                <w:spacing w:val="-5"/>
                <w:lang w:val="en-US"/>
              </w:rPr>
              <w:t xml:space="preserve"> </w:t>
            </w:r>
            <w:r w:rsidRPr="00686EBD">
              <w:rPr>
                <w:rFonts w:ascii="Cambria" w:hAnsi="Cambria"/>
                <w:spacing w:val="-2"/>
                <w:lang w:val="en-US"/>
              </w:rPr>
              <w:t>convened</w:t>
            </w:r>
            <w:r w:rsidRPr="00686EBD">
              <w:rPr>
                <w:rFonts w:ascii="Cambria" w:hAnsi="Cambria"/>
                <w:spacing w:val="-1"/>
                <w:lang w:val="en-US"/>
              </w:rPr>
              <w:t xml:space="preserve"> </w:t>
            </w:r>
            <w:r w:rsidRPr="00686EBD">
              <w:rPr>
                <w:rFonts w:ascii="Cambria" w:hAnsi="Cambria"/>
                <w:spacing w:val="-2"/>
                <w:lang w:val="en-US"/>
              </w:rPr>
              <w:t>by the</w:t>
            </w:r>
            <w:r w:rsidRPr="00686EBD">
              <w:rPr>
                <w:rFonts w:ascii="Cambria" w:hAnsi="Cambria"/>
                <w:spacing w:val="1"/>
                <w:lang w:val="en-US"/>
              </w:rPr>
              <w:t xml:space="preserve"> </w:t>
            </w:r>
            <w:r w:rsidRPr="00686EBD">
              <w:rPr>
                <w:rFonts w:ascii="Cambria" w:hAnsi="Cambria"/>
                <w:spacing w:val="-2"/>
                <w:lang w:val="en-US"/>
              </w:rPr>
              <w:t>executive</w:t>
            </w:r>
            <w:r w:rsidRPr="00686EBD">
              <w:rPr>
                <w:rFonts w:ascii="Cambria" w:hAnsi="Cambria"/>
                <w:spacing w:val="-1"/>
                <w:lang w:val="en-US"/>
              </w:rPr>
              <w:t xml:space="preserve"> </w:t>
            </w:r>
            <w:r w:rsidRPr="00686EBD">
              <w:rPr>
                <w:rFonts w:ascii="Cambria" w:hAnsi="Cambria"/>
                <w:spacing w:val="-4"/>
                <w:lang w:val="en-US"/>
              </w:rPr>
              <w:t>board with no less than 14 days’ notice an</w:t>
            </w:r>
            <w:r w:rsidR="001E7A0B">
              <w:rPr>
                <w:rFonts w:ascii="Cambria" w:hAnsi="Cambria"/>
                <w:spacing w:val="-4"/>
                <w:lang w:val="en-US"/>
              </w:rPr>
              <w:t>d</w:t>
            </w:r>
            <w:r w:rsidRPr="00686EBD">
              <w:rPr>
                <w:rFonts w:ascii="Cambria" w:hAnsi="Cambria"/>
                <w:spacing w:val="-4"/>
                <w:lang w:val="en-US"/>
              </w:rPr>
              <w:t xml:space="preserve"> no more than 4 weeks’ notice. </w:t>
            </w:r>
          </w:p>
        </w:tc>
      </w:tr>
      <w:tr w:rsidR="00A01159" w:rsidRPr="00195D71" w14:paraId="21A3574F" w14:textId="77777777" w:rsidTr="00C04B57">
        <w:tc>
          <w:tcPr>
            <w:tcW w:w="4814" w:type="dxa"/>
          </w:tcPr>
          <w:p w14:paraId="2BCC666B" w14:textId="77777777" w:rsidR="00A01159" w:rsidRPr="00686EBD" w:rsidRDefault="00A01159" w:rsidP="001F2BFC">
            <w:pPr>
              <w:tabs>
                <w:tab w:val="left" w:pos="1590"/>
              </w:tabs>
              <w:rPr>
                <w:rFonts w:ascii="Cambria" w:hAnsi="Cambria"/>
                <w:lang w:val="en-US"/>
              </w:rPr>
            </w:pPr>
          </w:p>
        </w:tc>
        <w:tc>
          <w:tcPr>
            <w:tcW w:w="4814" w:type="dxa"/>
          </w:tcPr>
          <w:p w14:paraId="5B81E7B8" w14:textId="77777777" w:rsidR="00A01159" w:rsidRPr="00686EBD" w:rsidRDefault="00A01159" w:rsidP="0039156F">
            <w:pPr>
              <w:rPr>
                <w:rFonts w:ascii="Cambria" w:hAnsi="Cambria"/>
                <w:spacing w:val="-2"/>
                <w:lang w:val="en-US"/>
              </w:rPr>
            </w:pPr>
          </w:p>
        </w:tc>
      </w:tr>
      <w:tr w:rsidR="00A01159" w:rsidRPr="00195D71" w14:paraId="03EC0005" w14:textId="77777777" w:rsidTr="00C04B57">
        <w:tc>
          <w:tcPr>
            <w:tcW w:w="4814" w:type="dxa"/>
          </w:tcPr>
          <w:p w14:paraId="09F05D88" w14:textId="6553BD95" w:rsidR="00A01159" w:rsidRPr="00686EBD" w:rsidRDefault="00A01159" w:rsidP="001F2BFC">
            <w:pPr>
              <w:tabs>
                <w:tab w:val="left" w:pos="1590"/>
              </w:tabs>
              <w:rPr>
                <w:rFonts w:ascii="Cambria" w:hAnsi="Cambria"/>
              </w:rPr>
            </w:pPr>
            <w:r w:rsidRPr="00686EBD">
              <w:rPr>
                <w:rFonts w:ascii="Cambria" w:hAnsi="Cambria"/>
              </w:rPr>
              <w:t>Indkaldelse til generalforsamlingerne sker via selskabets hjemmeside. Indkaldelse skal dog ske skriftligt via e‐mail til aktionærer, som har oplyst selskabet en e‐mailadresse.</w:t>
            </w:r>
          </w:p>
        </w:tc>
        <w:tc>
          <w:tcPr>
            <w:tcW w:w="4814" w:type="dxa"/>
          </w:tcPr>
          <w:p w14:paraId="6540D9AF" w14:textId="6666B445" w:rsidR="00A01159" w:rsidRPr="00686EBD" w:rsidRDefault="00690995" w:rsidP="0039156F">
            <w:pPr>
              <w:rPr>
                <w:rFonts w:ascii="Cambria" w:hAnsi="Cambria"/>
                <w:spacing w:val="-2"/>
                <w:lang w:val="en-US"/>
              </w:rPr>
            </w:pPr>
            <w:r w:rsidRPr="00686EBD">
              <w:rPr>
                <w:rFonts w:ascii="Cambria" w:hAnsi="Cambria"/>
                <w:lang w:val="en-US"/>
              </w:rPr>
              <w:t>General meetings are convened by notice on the company’s webpage. How‐ ever, notice shall be sent via e‐mail to shareholders who have requested their e‐mail address registered.</w:t>
            </w:r>
          </w:p>
        </w:tc>
      </w:tr>
      <w:tr w:rsidR="00A01159" w:rsidRPr="00195D71" w14:paraId="47328775" w14:textId="77777777" w:rsidTr="00C04B57">
        <w:tc>
          <w:tcPr>
            <w:tcW w:w="4814" w:type="dxa"/>
          </w:tcPr>
          <w:p w14:paraId="4EF1EC65" w14:textId="77777777" w:rsidR="00A01159" w:rsidRPr="00686EBD" w:rsidRDefault="00A01159" w:rsidP="001F2BFC">
            <w:pPr>
              <w:tabs>
                <w:tab w:val="left" w:pos="1590"/>
              </w:tabs>
              <w:rPr>
                <w:rFonts w:ascii="Cambria" w:hAnsi="Cambria"/>
                <w:lang w:val="en-US"/>
              </w:rPr>
            </w:pPr>
          </w:p>
        </w:tc>
        <w:tc>
          <w:tcPr>
            <w:tcW w:w="4814" w:type="dxa"/>
          </w:tcPr>
          <w:p w14:paraId="3206BAA1" w14:textId="77777777" w:rsidR="00A01159" w:rsidRPr="00686EBD" w:rsidRDefault="00A01159" w:rsidP="0039156F">
            <w:pPr>
              <w:rPr>
                <w:rFonts w:ascii="Cambria" w:hAnsi="Cambria"/>
                <w:spacing w:val="-2"/>
                <w:lang w:val="en-US"/>
              </w:rPr>
            </w:pPr>
          </w:p>
        </w:tc>
      </w:tr>
      <w:tr w:rsidR="00A01159" w:rsidRPr="00195D71" w14:paraId="39569201" w14:textId="77777777" w:rsidTr="00C04B57">
        <w:tc>
          <w:tcPr>
            <w:tcW w:w="4814" w:type="dxa"/>
          </w:tcPr>
          <w:p w14:paraId="7AA73C0F" w14:textId="314568D4" w:rsidR="00A01159" w:rsidRPr="00686EBD" w:rsidRDefault="00A01159" w:rsidP="001F2BFC">
            <w:pPr>
              <w:tabs>
                <w:tab w:val="left" w:pos="1590"/>
              </w:tabs>
              <w:rPr>
                <w:rFonts w:ascii="Cambria" w:hAnsi="Cambria"/>
              </w:rPr>
            </w:pPr>
            <w:r w:rsidRPr="00686EBD">
              <w:rPr>
                <w:rFonts w:ascii="Cambria" w:hAnsi="Cambria"/>
              </w:rPr>
              <w:t>Al øvrig kommunikation mellem selskabet og aktionærerne foregår tillige under anvendelse af elektronisk kommunikation, herunder ved anvendelse af e‐mails, opdateringer af selskabets hjemmeside og udsendelse af selskabsmeddelelser. Der stilles ingen særlige krav til it‐systemer eller fremgangsmåde, hvorfor samtlige oplysninger vedrørende elektronisk kommunikation fremgår af denne § 5. Det er aktionærens ansvar at sikre, at selskabet er i besiddelse af en korrekt og virk‐ som e‐mailadresse.</w:t>
            </w:r>
          </w:p>
        </w:tc>
        <w:tc>
          <w:tcPr>
            <w:tcW w:w="4814" w:type="dxa"/>
          </w:tcPr>
          <w:p w14:paraId="7CB7FC4A" w14:textId="5F2C8FD2" w:rsidR="00A01159" w:rsidRPr="00686EBD" w:rsidRDefault="00690995" w:rsidP="0039156F">
            <w:pPr>
              <w:rPr>
                <w:rFonts w:ascii="Cambria" w:hAnsi="Cambria"/>
                <w:spacing w:val="-2"/>
                <w:lang w:val="en-US"/>
              </w:rPr>
            </w:pPr>
            <w:r w:rsidRPr="00686EBD">
              <w:rPr>
                <w:rFonts w:ascii="Cambria" w:hAnsi="Cambria"/>
                <w:lang w:val="en-US"/>
              </w:rPr>
              <w:t>Any other communications between the company</w:t>
            </w:r>
            <w:r w:rsidRPr="00686EBD">
              <w:rPr>
                <w:rFonts w:ascii="Cambria" w:hAnsi="Cambria"/>
                <w:spacing w:val="-13"/>
                <w:lang w:val="en-US"/>
              </w:rPr>
              <w:t xml:space="preserve"> </w:t>
            </w:r>
            <w:r w:rsidRPr="00686EBD">
              <w:rPr>
                <w:rFonts w:ascii="Cambria" w:hAnsi="Cambria"/>
                <w:lang w:val="en-US"/>
              </w:rPr>
              <w:t>and</w:t>
            </w:r>
            <w:r w:rsidRPr="00686EBD">
              <w:rPr>
                <w:rFonts w:ascii="Cambria" w:hAnsi="Cambria"/>
                <w:spacing w:val="-12"/>
                <w:lang w:val="en-US"/>
              </w:rPr>
              <w:t xml:space="preserve"> </w:t>
            </w:r>
            <w:r w:rsidRPr="00686EBD">
              <w:rPr>
                <w:rFonts w:ascii="Cambria" w:hAnsi="Cambria"/>
                <w:lang w:val="en-US"/>
              </w:rPr>
              <w:t>the</w:t>
            </w:r>
            <w:r w:rsidRPr="00686EBD">
              <w:rPr>
                <w:rFonts w:ascii="Cambria" w:hAnsi="Cambria"/>
                <w:spacing w:val="-12"/>
                <w:lang w:val="en-US"/>
              </w:rPr>
              <w:t xml:space="preserve"> </w:t>
            </w:r>
            <w:r w:rsidRPr="00686EBD">
              <w:rPr>
                <w:rFonts w:ascii="Cambria" w:hAnsi="Cambria"/>
                <w:lang w:val="en-US"/>
              </w:rPr>
              <w:t>shareholders</w:t>
            </w:r>
            <w:r w:rsidRPr="00686EBD">
              <w:rPr>
                <w:rFonts w:ascii="Cambria" w:hAnsi="Cambria"/>
                <w:spacing w:val="-12"/>
                <w:lang w:val="en-US"/>
              </w:rPr>
              <w:t xml:space="preserve"> </w:t>
            </w:r>
            <w:r w:rsidRPr="00686EBD">
              <w:rPr>
                <w:rFonts w:ascii="Cambria" w:hAnsi="Cambria"/>
                <w:lang w:val="en-US"/>
              </w:rPr>
              <w:t>is</w:t>
            </w:r>
            <w:r w:rsidRPr="00686EBD">
              <w:rPr>
                <w:rFonts w:ascii="Cambria" w:hAnsi="Cambria"/>
                <w:spacing w:val="-12"/>
                <w:lang w:val="en-US"/>
              </w:rPr>
              <w:t xml:space="preserve"> </w:t>
            </w:r>
            <w:r w:rsidRPr="00686EBD">
              <w:rPr>
                <w:rFonts w:ascii="Cambria" w:hAnsi="Cambria"/>
                <w:lang w:val="en-US"/>
              </w:rPr>
              <w:t>carried out by electronic means, including e‐ mails, notifications on the company’s webpage and issue of company announcements. Information concerning electronic communication follows this § 5, as no special requirements for IT‐systems</w:t>
            </w:r>
            <w:r w:rsidRPr="00686EBD">
              <w:rPr>
                <w:rFonts w:ascii="Cambria" w:hAnsi="Cambria"/>
                <w:spacing w:val="-13"/>
                <w:lang w:val="en-US"/>
              </w:rPr>
              <w:t xml:space="preserve"> </w:t>
            </w:r>
            <w:r w:rsidRPr="00686EBD">
              <w:rPr>
                <w:rFonts w:ascii="Cambria" w:hAnsi="Cambria"/>
                <w:lang w:val="en-US"/>
              </w:rPr>
              <w:t>or</w:t>
            </w:r>
            <w:r w:rsidRPr="00686EBD">
              <w:rPr>
                <w:rFonts w:ascii="Cambria" w:hAnsi="Cambria"/>
                <w:spacing w:val="-12"/>
                <w:lang w:val="en-US"/>
              </w:rPr>
              <w:t xml:space="preserve"> </w:t>
            </w:r>
            <w:r w:rsidRPr="00686EBD">
              <w:rPr>
                <w:rFonts w:ascii="Cambria" w:hAnsi="Cambria"/>
                <w:lang w:val="en-US"/>
              </w:rPr>
              <w:t>procedures</w:t>
            </w:r>
            <w:r w:rsidRPr="00686EBD">
              <w:rPr>
                <w:rFonts w:ascii="Cambria" w:hAnsi="Cambria"/>
                <w:spacing w:val="-12"/>
                <w:lang w:val="en-US"/>
              </w:rPr>
              <w:t xml:space="preserve"> </w:t>
            </w:r>
            <w:r w:rsidRPr="00686EBD">
              <w:rPr>
                <w:rFonts w:ascii="Cambria" w:hAnsi="Cambria"/>
                <w:lang w:val="en-US"/>
              </w:rPr>
              <w:t>is</w:t>
            </w:r>
            <w:r w:rsidRPr="00686EBD">
              <w:rPr>
                <w:rFonts w:ascii="Cambria" w:hAnsi="Cambria"/>
                <w:spacing w:val="-12"/>
                <w:lang w:val="en-US"/>
              </w:rPr>
              <w:t xml:space="preserve"> </w:t>
            </w:r>
            <w:r w:rsidRPr="00686EBD">
              <w:rPr>
                <w:rFonts w:ascii="Cambria" w:hAnsi="Cambria"/>
                <w:lang w:val="en-US"/>
              </w:rPr>
              <w:t>set</w:t>
            </w:r>
            <w:r w:rsidRPr="00686EBD">
              <w:rPr>
                <w:rFonts w:ascii="Cambria" w:hAnsi="Cambria"/>
                <w:spacing w:val="-12"/>
                <w:lang w:val="en-US"/>
              </w:rPr>
              <w:t xml:space="preserve"> </w:t>
            </w:r>
            <w:r w:rsidRPr="00686EBD">
              <w:rPr>
                <w:rFonts w:ascii="Cambria" w:hAnsi="Cambria"/>
                <w:lang w:val="en-US"/>
              </w:rPr>
              <w:t>out.</w:t>
            </w:r>
            <w:r w:rsidRPr="00686EBD">
              <w:rPr>
                <w:rFonts w:ascii="Cambria" w:hAnsi="Cambria"/>
                <w:spacing w:val="-12"/>
                <w:lang w:val="en-US"/>
              </w:rPr>
              <w:t xml:space="preserve"> </w:t>
            </w:r>
            <w:r w:rsidRPr="00686EBD">
              <w:rPr>
                <w:rFonts w:ascii="Cambria" w:hAnsi="Cambria"/>
                <w:lang w:val="en-US"/>
              </w:rPr>
              <w:t>Shareholders are responsible for registering and updating</w:t>
            </w:r>
            <w:r w:rsidRPr="00686EBD">
              <w:rPr>
                <w:rFonts w:ascii="Cambria" w:hAnsi="Cambria"/>
                <w:spacing w:val="-8"/>
                <w:lang w:val="en-US"/>
              </w:rPr>
              <w:t xml:space="preserve"> </w:t>
            </w:r>
            <w:r w:rsidRPr="00686EBD">
              <w:rPr>
                <w:rFonts w:ascii="Cambria" w:hAnsi="Cambria"/>
                <w:lang w:val="en-US"/>
              </w:rPr>
              <w:t>their</w:t>
            </w:r>
            <w:r w:rsidRPr="00686EBD">
              <w:rPr>
                <w:rFonts w:ascii="Cambria" w:hAnsi="Cambria"/>
                <w:spacing w:val="-9"/>
                <w:lang w:val="en-US"/>
              </w:rPr>
              <w:t xml:space="preserve"> </w:t>
            </w:r>
            <w:r w:rsidRPr="00686EBD">
              <w:rPr>
                <w:rFonts w:ascii="Cambria" w:hAnsi="Cambria"/>
                <w:lang w:val="en-US"/>
              </w:rPr>
              <w:t>e‐mail</w:t>
            </w:r>
            <w:r w:rsidRPr="00686EBD">
              <w:rPr>
                <w:rFonts w:ascii="Cambria" w:hAnsi="Cambria"/>
                <w:spacing w:val="-8"/>
                <w:lang w:val="en-US"/>
              </w:rPr>
              <w:t xml:space="preserve"> </w:t>
            </w:r>
            <w:r w:rsidRPr="00686EBD">
              <w:rPr>
                <w:rFonts w:ascii="Cambria" w:hAnsi="Cambria"/>
                <w:lang w:val="en-US"/>
              </w:rPr>
              <w:t>addresses</w:t>
            </w:r>
            <w:r w:rsidRPr="00686EBD">
              <w:rPr>
                <w:rFonts w:ascii="Cambria" w:hAnsi="Cambria"/>
                <w:spacing w:val="-8"/>
                <w:lang w:val="en-US"/>
              </w:rPr>
              <w:t xml:space="preserve"> </w:t>
            </w:r>
            <w:r w:rsidRPr="00686EBD">
              <w:rPr>
                <w:rFonts w:ascii="Cambria" w:hAnsi="Cambria"/>
                <w:lang w:val="en-US"/>
              </w:rPr>
              <w:t>with</w:t>
            </w:r>
            <w:r w:rsidRPr="00686EBD">
              <w:rPr>
                <w:rFonts w:ascii="Cambria" w:hAnsi="Cambria"/>
                <w:spacing w:val="-8"/>
                <w:lang w:val="en-US"/>
              </w:rPr>
              <w:t xml:space="preserve"> </w:t>
            </w:r>
            <w:r w:rsidRPr="00686EBD">
              <w:rPr>
                <w:rFonts w:ascii="Cambria" w:hAnsi="Cambria"/>
                <w:lang w:val="en-US"/>
              </w:rPr>
              <w:t xml:space="preserve">the </w:t>
            </w:r>
            <w:r w:rsidRPr="00686EBD">
              <w:rPr>
                <w:rFonts w:ascii="Cambria" w:hAnsi="Cambria"/>
                <w:spacing w:val="-2"/>
                <w:lang w:val="en-US"/>
              </w:rPr>
              <w:t>company.</w:t>
            </w:r>
          </w:p>
        </w:tc>
      </w:tr>
      <w:tr w:rsidR="00137015" w:rsidRPr="00195D71" w14:paraId="7673A498" w14:textId="77777777" w:rsidTr="00C04B57">
        <w:tc>
          <w:tcPr>
            <w:tcW w:w="4814" w:type="dxa"/>
          </w:tcPr>
          <w:p w14:paraId="2D695818" w14:textId="77777777" w:rsidR="00137015" w:rsidRPr="00686EBD" w:rsidRDefault="00137015" w:rsidP="001F2BFC">
            <w:pPr>
              <w:tabs>
                <w:tab w:val="left" w:pos="1590"/>
              </w:tabs>
              <w:rPr>
                <w:rFonts w:ascii="Cambria" w:hAnsi="Cambria"/>
                <w:lang w:val="en-US"/>
              </w:rPr>
            </w:pPr>
          </w:p>
        </w:tc>
        <w:tc>
          <w:tcPr>
            <w:tcW w:w="4814" w:type="dxa"/>
          </w:tcPr>
          <w:p w14:paraId="3D6568D6" w14:textId="77777777" w:rsidR="00137015" w:rsidRPr="00686EBD" w:rsidRDefault="00137015" w:rsidP="0039156F">
            <w:pPr>
              <w:rPr>
                <w:rFonts w:ascii="Cambria" w:hAnsi="Cambria"/>
                <w:spacing w:val="-2"/>
                <w:lang w:val="en-US"/>
              </w:rPr>
            </w:pPr>
          </w:p>
        </w:tc>
      </w:tr>
      <w:tr w:rsidR="00137015" w:rsidRPr="00195D71" w14:paraId="0248119F" w14:textId="77777777" w:rsidTr="00C04B57">
        <w:tc>
          <w:tcPr>
            <w:tcW w:w="4814" w:type="dxa"/>
          </w:tcPr>
          <w:p w14:paraId="74E1427E" w14:textId="60405A00" w:rsidR="00137015" w:rsidRPr="00686EBD" w:rsidRDefault="00137015" w:rsidP="001F2BFC">
            <w:pPr>
              <w:tabs>
                <w:tab w:val="left" w:pos="1590"/>
              </w:tabs>
              <w:rPr>
                <w:rFonts w:ascii="Cambria" w:hAnsi="Cambria"/>
              </w:rPr>
            </w:pPr>
            <w:r w:rsidRPr="00686EBD">
              <w:rPr>
                <w:rFonts w:ascii="Cambria" w:hAnsi="Cambria"/>
              </w:rPr>
              <w:t xml:space="preserve">Bestyrelsen er bemyndiget til at beslutte, at generalforsamlinger afholdes fuldstændig eller </w:t>
            </w:r>
            <w:r w:rsidRPr="00686EBD">
              <w:rPr>
                <w:rFonts w:ascii="Cambria" w:hAnsi="Cambria"/>
              </w:rPr>
              <w:lastRenderedPageBreak/>
              <w:t>delvis elektronisk i ove</w:t>
            </w:r>
            <w:r w:rsidR="00901B8A">
              <w:rPr>
                <w:rFonts w:ascii="Cambria" w:hAnsi="Cambria"/>
              </w:rPr>
              <w:t>r</w:t>
            </w:r>
            <w:r w:rsidRPr="00686EBD">
              <w:rPr>
                <w:rFonts w:ascii="Cambria" w:hAnsi="Cambria"/>
              </w:rPr>
              <w:t>ensstemmelse med selskabslovens §77. Aktionærerne vil i denne forbindelse kunne deltage i generalforsamlingen i et virtuelt forum, som aktionæren via egen opkobling tilslutter sig. Bestyrelsen fastsætter de nærmere krav til de elektroniske systemer, som anvendes ved elektronisk generalforsamling.</w:t>
            </w:r>
          </w:p>
        </w:tc>
        <w:tc>
          <w:tcPr>
            <w:tcW w:w="4814" w:type="dxa"/>
          </w:tcPr>
          <w:p w14:paraId="72265F40" w14:textId="36BA0FA5" w:rsidR="00D218A1" w:rsidRPr="00686EBD" w:rsidRDefault="00D218A1" w:rsidP="001E4060">
            <w:pPr>
              <w:rPr>
                <w:rFonts w:ascii="Cambria" w:hAnsi="Cambria"/>
                <w:spacing w:val="-2"/>
                <w:lang w:val="en-US"/>
              </w:rPr>
            </w:pPr>
            <w:r w:rsidRPr="00686EBD">
              <w:rPr>
                <w:rFonts w:ascii="Cambria" w:hAnsi="Cambria"/>
                <w:spacing w:val="-2"/>
                <w:lang w:val="en-US"/>
              </w:rPr>
              <w:lastRenderedPageBreak/>
              <w:t xml:space="preserve">The Board of Directors is authorized to decide upon general meetings being held partially or </w:t>
            </w:r>
            <w:r w:rsidRPr="00686EBD">
              <w:rPr>
                <w:rFonts w:ascii="Cambria" w:hAnsi="Cambria"/>
                <w:spacing w:val="-2"/>
                <w:lang w:val="en-US"/>
              </w:rPr>
              <w:lastRenderedPageBreak/>
              <w:t>completely by electronic means in accordance with section 77 of the Danish Companies Act (selskabsloven). The shareholders will be able to participate in the general meeting in a virtual forum through the shareholders’ own electronic device. The Board of Directors can decide on the specific requirements for electronic means to be used in connection with general meetings.</w:t>
            </w:r>
          </w:p>
          <w:p w14:paraId="00C0DF6D" w14:textId="77777777" w:rsidR="00137015" w:rsidRPr="00686EBD" w:rsidRDefault="00137015" w:rsidP="0039156F">
            <w:pPr>
              <w:rPr>
                <w:rFonts w:ascii="Cambria" w:hAnsi="Cambria"/>
                <w:spacing w:val="-2"/>
                <w:lang w:val="en-US"/>
              </w:rPr>
            </w:pPr>
          </w:p>
        </w:tc>
      </w:tr>
      <w:tr w:rsidR="00700475" w:rsidRPr="00195D71" w14:paraId="3198BC45" w14:textId="77777777" w:rsidTr="00C04B57">
        <w:tc>
          <w:tcPr>
            <w:tcW w:w="4814" w:type="dxa"/>
          </w:tcPr>
          <w:p w14:paraId="6B2E5C67" w14:textId="77777777" w:rsidR="00700475" w:rsidRPr="00686EBD" w:rsidRDefault="00700475" w:rsidP="001F2BFC">
            <w:pPr>
              <w:tabs>
                <w:tab w:val="left" w:pos="1590"/>
              </w:tabs>
              <w:rPr>
                <w:rFonts w:ascii="Cambria" w:hAnsi="Cambria"/>
                <w:lang w:val="en-US"/>
              </w:rPr>
            </w:pPr>
          </w:p>
        </w:tc>
        <w:tc>
          <w:tcPr>
            <w:tcW w:w="4814" w:type="dxa"/>
          </w:tcPr>
          <w:p w14:paraId="6C9BD71F" w14:textId="77777777" w:rsidR="00700475" w:rsidRPr="00686EBD" w:rsidRDefault="00700475" w:rsidP="0039156F">
            <w:pPr>
              <w:rPr>
                <w:rFonts w:ascii="Cambria" w:hAnsi="Cambria"/>
                <w:spacing w:val="-2"/>
                <w:lang w:val="en-US"/>
              </w:rPr>
            </w:pPr>
          </w:p>
        </w:tc>
      </w:tr>
      <w:tr w:rsidR="00700475" w:rsidRPr="00195D71" w14:paraId="69039CA0" w14:textId="77777777" w:rsidTr="00C04B57">
        <w:tc>
          <w:tcPr>
            <w:tcW w:w="4814" w:type="dxa"/>
          </w:tcPr>
          <w:p w14:paraId="496E08F9" w14:textId="29C0ED56" w:rsidR="00700475" w:rsidRPr="00686EBD" w:rsidRDefault="00700475" w:rsidP="00492BE7">
            <w:pPr>
              <w:tabs>
                <w:tab w:val="left" w:pos="1590"/>
              </w:tabs>
              <w:rPr>
                <w:rFonts w:ascii="Cambria" w:hAnsi="Cambria"/>
              </w:rPr>
            </w:pPr>
            <w:r w:rsidRPr="00686EBD">
              <w:rPr>
                <w:rFonts w:ascii="Cambria" w:hAnsi="Cambria"/>
              </w:rPr>
              <w:t>Senest 14 dage før generalforsamlingen finder sted, skal dagsorden og de forslag, der agtes fremsat på generalforsamlingen samt for den ordinære generalforsamlings vedkommende, årsrapport med revisionspåtegning gøres tilgængelig på selskabets hjemmeside.</w:t>
            </w:r>
          </w:p>
          <w:p w14:paraId="2D41BBC8" w14:textId="1D5B26AE" w:rsidR="00700475" w:rsidRPr="00686EBD" w:rsidRDefault="00700475" w:rsidP="001F2BFC">
            <w:pPr>
              <w:tabs>
                <w:tab w:val="left" w:pos="1590"/>
              </w:tabs>
              <w:rPr>
                <w:rFonts w:ascii="Cambria" w:hAnsi="Cambria"/>
              </w:rPr>
            </w:pPr>
          </w:p>
        </w:tc>
        <w:tc>
          <w:tcPr>
            <w:tcW w:w="4814" w:type="dxa"/>
          </w:tcPr>
          <w:p w14:paraId="4DCDBE1F" w14:textId="50DBFFDC" w:rsidR="00700475" w:rsidRPr="00686EBD" w:rsidRDefault="00D218A1" w:rsidP="0039156F">
            <w:pPr>
              <w:rPr>
                <w:rFonts w:ascii="Cambria" w:hAnsi="Cambria"/>
                <w:spacing w:val="-2"/>
                <w:lang w:val="en-US"/>
              </w:rPr>
            </w:pPr>
            <w:r w:rsidRPr="00686EBD">
              <w:rPr>
                <w:rFonts w:ascii="Cambria" w:hAnsi="Cambria"/>
                <w:spacing w:val="-2"/>
                <w:lang w:val="en-US"/>
              </w:rPr>
              <w:t>The agenda and any resolution proposals for the general meeting shall be made available</w:t>
            </w:r>
            <w:r w:rsidRPr="00686EBD">
              <w:rPr>
                <w:rFonts w:ascii="Cambria" w:hAnsi="Cambria"/>
                <w:spacing w:val="-2"/>
                <w:lang w:val="en-US"/>
              </w:rPr>
              <w:tab/>
              <w:t>on the company’s webpage no later than 14 days before</w:t>
            </w:r>
            <w:r w:rsidRPr="00686EBD">
              <w:rPr>
                <w:rFonts w:ascii="Cambria" w:hAnsi="Cambria"/>
                <w:lang w:val="en-US"/>
              </w:rPr>
              <w:t xml:space="preserve"> </w:t>
            </w:r>
            <w:r w:rsidRPr="00686EBD">
              <w:rPr>
                <w:rFonts w:ascii="Cambria" w:hAnsi="Cambria"/>
                <w:spacing w:val="-2"/>
                <w:lang w:val="en-US"/>
              </w:rPr>
              <w:t>the general meeting, including audited annual report in connection with the annual general meeting.</w:t>
            </w:r>
          </w:p>
        </w:tc>
      </w:tr>
      <w:tr w:rsidR="00492BE7" w:rsidRPr="00195D71" w14:paraId="79F2C07B" w14:textId="77777777" w:rsidTr="00C04B57">
        <w:tc>
          <w:tcPr>
            <w:tcW w:w="4814" w:type="dxa"/>
          </w:tcPr>
          <w:p w14:paraId="4BC0FA4A" w14:textId="77777777" w:rsidR="00492BE7" w:rsidRPr="00686EBD" w:rsidRDefault="00492BE7" w:rsidP="00492BE7">
            <w:pPr>
              <w:tabs>
                <w:tab w:val="left" w:pos="1590"/>
              </w:tabs>
              <w:rPr>
                <w:rFonts w:ascii="Cambria" w:hAnsi="Cambria"/>
                <w:lang w:val="en-US"/>
              </w:rPr>
            </w:pPr>
          </w:p>
        </w:tc>
        <w:tc>
          <w:tcPr>
            <w:tcW w:w="4814" w:type="dxa"/>
          </w:tcPr>
          <w:p w14:paraId="454EC545" w14:textId="77777777" w:rsidR="00492BE7" w:rsidRPr="00686EBD" w:rsidRDefault="00492BE7" w:rsidP="0039156F">
            <w:pPr>
              <w:rPr>
                <w:rFonts w:ascii="Cambria" w:hAnsi="Cambria"/>
                <w:spacing w:val="-2"/>
                <w:lang w:val="en-US"/>
              </w:rPr>
            </w:pPr>
          </w:p>
        </w:tc>
      </w:tr>
      <w:tr w:rsidR="00492BE7" w:rsidRPr="00195D71" w14:paraId="4F2B9BA8" w14:textId="77777777" w:rsidTr="00C04B57">
        <w:tc>
          <w:tcPr>
            <w:tcW w:w="4814" w:type="dxa"/>
          </w:tcPr>
          <w:p w14:paraId="52F93139" w14:textId="0239C339" w:rsidR="00492BE7" w:rsidRPr="00686EBD" w:rsidRDefault="00492BE7" w:rsidP="00492BE7">
            <w:pPr>
              <w:tabs>
                <w:tab w:val="left" w:pos="1590"/>
              </w:tabs>
              <w:rPr>
                <w:rFonts w:ascii="Cambria" w:hAnsi="Cambria"/>
              </w:rPr>
            </w:pPr>
            <w:r w:rsidRPr="00686EBD">
              <w:rPr>
                <w:rFonts w:ascii="Cambria" w:hAnsi="Cambria"/>
              </w:rPr>
              <w:t>Forslag fra bestyrelse, direktion eller aktionærer til behandling på den ordinære generalforsamling må være indgivet til selskabet senest 6 uger forinden afholdelsen af generalforsamlingen.</w:t>
            </w:r>
          </w:p>
        </w:tc>
        <w:tc>
          <w:tcPr>
            <w:tcW w:w="4814" w:type="dxa"/>
          </w:tcPr>
          <w:p w14:paraId="3CE242DB" w14:textId="19359AD7" w:rsidR="00492BE7" w:rsidRPr="00686EBD" w:rsidRDefault="00D218A1" w:rsidP="0039156F">
            <w:pPr>
              <w:rPr>
                <w:rFonts w:ascii="Cambria" w:hAnsi="Cambria"/>
                <w:spacing w:val="-2"/>
                <w:lang w:val="en-US"/>
              </w:rPr>
            </w:pPr>
            <w:r w:rsidRPr="00686EBD">
              <w:rPr>
                <w:rFonts w:ascii="Cambria" w:hAnsi="Cambria"/>
                <w:spacing w:val="-2"/>
                <w:lang w:val="en-US"/>
              </w:rPr>
              <w:t>Resolution proposals from the board of directors, the executive board or shareholders shall be sent to the company no later than 6 weeks before the general meeting.</w:t>
            </w:r>
          </w:p>
        </w:tc>
      </w:tr>
      <w:tr w:rsidR="00492BE7" w:rsidRPr="00195D71" w14:paraId="1EA16ACE" w14:textId="77777777" w:rsidTr="00C04B57">
        <w:tc>
          <w:tcPr>
            <w:tcW w:w="4814" w:type="dxa"/>
          </w:tcPr>
          <w:p w14:paraId="368B14D8" w14:textId="77777777" w:rsidR="00492BE7" w:rsidRPr="00686EBD" w:rsidRDefault="00492BE7" w:rsidP="00492BE7">
            <w:pPr>
              <w:tabs>
                <w:tab w:val="left" w:pos="1590"/>
              </w:tabs>
              <w:rPr>
                <w:rFonts w:ascii="Cambria" w:hAnsi="Cambria"/>
                <w:lang w:val="en-US"/>
              </w:rPr>
            </w:pPr>
          </w:p>
        </w:tc>
        <w:tc>
          <w:tcPr>
            <w:tcW w:w="4814" w:type="dxa"/>
          </w:tcPr>
          <w:p w14:paraId="10AB81DB" w14:textId="77777777" w:rsidR="00492BE7" w:rsidRPr="00686EBD" w:rsidRDefault="00492BE7" w:rsidP="0039156F">
            <w:pPr>
              <w:rPr>
                <w:rFonts w:ascii="Cambria" w:hAnsi="Cambria"/>
                <w:spacing w:val="-2"/>
                <w:lang w:val="en-US"/>
              </w:rPr>
            </w:pPr>
          </w:p>
        </w:tc>
      </w:tr>
      <w:tr w:rsidR="00492BE7" w:rsidRPr="00195D71" w14:paraId="3E9CE764" w14:textId="77777777" w:rsidTr="00C04B57">
        <w:tc>
          <w:tcPr>
            <w:tcW w:w="4814" w:type="dxa"/>
          </w:tcPr>
          <w:p w14:paraId="3F36D580" w14:textId="1AF06158" w:rsidR="00492BE7" w:rsidRPr="00686EBD" w:rsidRDefault="00492BE7" w:rsidP="00492BE7">
            <w:pPr>
              <w:tabs>
                <w:tab w:val="left" w:pos="1590"/>
              </w:tabs>
              <w:rPr>
                <w:rFonts w:ascii="Cambria" w:hAnsi="Cambria"/>
              </w:rPr>
            </w:pPr>
            <w:r w:rsidRPr="00686EBD">
              <w:rPr>
                <w:rFonts w:ascii="Cambria" w:hAnsi="Cambria"/>
              </w:rPr>
              <w:t>Over det på generalforsamlingen passerede, indføres en kort beretning i den dertil af direktionen autoriserede forhandlingsprotokol, der underskrives af dirigenten.</w:t>
            </w:r>
          </w:p>
        </w:tc>
        <w:tc>
          <w:tcPr>
            <w:tcW w:w="4814" w:type="dxa"/>
          </w:tcPr>
          <w:p w14:paraId="35A96538" w14:textId="28272D2A" w:rsidR="00492BE7" w:rsidRPr="00686EBD" w:rsidRDefault="00D218A1" w:rsidP="0039156F">
            <w:pPr>
              <w:rPr>
                <w:rFonts w:ascii="Cambria" w:hAnsi="Cambria"/>
                <w:spacing w:val="-2"/>
                <w:lang w:val="en-US"/>
              </w:rPr>
            </w:pPr>
            <w:r w:rsidRPr="00686EBD">
              <w:rPr>
                <w:rFonts w:ascii="Cambria" w:hAnsi="Cambria"/>
                <w:spacing w:val="-2"/>
                <w:lang w:val="en-US"/>
              </w:rPr>
              <w:t>General meetings shall be minuted in short form in the executive board’s authorized minute book and be signed by the chairman of the meeting.</w:t>
            </w:r>
          </w:p>
        </w:tc>
      </w:tr>
      <w:tr w:rsidR="00492BE7" w:rsidRPr="00195D71" w14:paraId="654FF532" w14:textId="77777777" w:rsidTr="00C04B57">
        <w:tc>
          <w:tcPr>
            <w:tcW w:w="4814" w:type="dxa"/>
          </w:tcPr>
          <w:p w14:paraId="5BA87113" w14:textId="77777777" w:rsidR="00492BE7" w:rsidRPr="00686EBD" w:rsidRDefault="00492BE7" w:rsidP="00492BE7">
            <w:pPr>
              <w:tabs>
                <w:tab w:val="left" w:pos="1590"/>
              </w:tabs>
              <w:rPr>
                <w:rFonts w:ascii="Cambria" w:hAnsi="Cambria"/>
                <w:lang w:val="en-US"/>
              </w:rPr>
            </w:pPr>
          </w:p>
        </w:tc>
        <w:tc>
          <w:tcPr>
            <w:tcW w:w="4814" w:type="dxa"/>
          </w:tcPr>
          <w:p w14:paraId="6806BB65" w14:textId="77777777" w:rsidR="00492BE7" w:rsidRPr="00686EBD" w:rsidRDefault="00492BE7" w:rsidP="0039156F">
            <w:pPr>
              <w:rPr>
                <w:rFonts w:ascii="Cambria" w:hAnsi="Cambria"/>
                <w:spacing w:val="-2"/>
                <w:lang w:val="en-US"/>
              </w:rPr>
            </w:pPr>
          </w:p>
        </w:tc>
      </w:tr>
      <w:tr w:rsidR="00492BE7" w:rsidRPr="00195D71" w14:paraId="734898D7" w14:textId="77777777" w:rsidTr="00C04B57">
        <w:tc>
          <w:tcPr>
            <w:tcW w:w="4814" w:type="dxa"/>
          </w:tcPr>
          <w:p w14:paraId="6B4B7F69" w14:textId="07D8C97A" w:rsidR="00492BE7" w:rsidRPr="00686EBD" w:rsidRDefault="00492BE7" w:rsidP="00492BE7">
            <w:pPr>
              <w:tabs>
                <w:tab w:val="left" w:pos="1590"/>
              </w:tabs>
              <w:rPr>
                <w:rFonts w:ascii="Cambria" w:hAnsi="Cambria"/>
              </w:rPr>
            </w:pPr>
            <w:r w:rsidRPr="00686EBD">
              <w:rPr>
                <w:rFonts w:ascii="Cambria" w:hAnsi="Cambria"/>
              </w:rPr>
              <w:t>Koncernen har ud over dansk også engelsk som koncernsprog. Generalforsamlinger og møder i bestyrelsen kan afholdes på dansk eller engelsk.</w:t>
            </w:r>
          </w:p>
        </w:tc>
        <w:tc>
          <w:tcPr>
            <w:tcW w:w="4814" w:type="dxa"/>
          </w:tcPr>
          <w:p w14:paraId="4A63D754" w14:textId="2D636551" w:rsidR="00492BE7" w:rsidRPr="00686EBD" w:rsidRDefault="0071187E" w:rsidP="0039156F">
            <w:pPr>
              <w:rPr>
                <w:rFonts w:ascii="Cambria" w:hAnsi="Cambria"/>
                <w:spacing w:val="-2"/>
                <w:lang w:val="en-US"/>
              </w:rPr>
            </w:pPr>
            <w:r w:rsidRPr="00686EBD">
              <w:rPr>
                <w:rFonts w:ascii="Cambria" w:hAnsi="Cambria"/>
                <w:spacing w:val="-2"/>
                <w:lang w:val="en-US"/>
              </w:rPr>
              <w:t>Besides Danish, English is the group’s official group language. General meetings and meetings of the board of directors can be held in Danish or English.</w:t>
            </w:r>
          </w:p>
        </w:tc>
      </w:tr>
      <w:tr w:rsidR="00492BE7" w:rsidRPr="00195D71" w14:paraId="6FD13A19" w14:textId="77777777" w:rsidTr="00C04B57">
        <w:tc>
          <w:tcPr>
            <w:tcW w:w="4814" w:type="dxa"/>
          </w:tcPr>
          <w:p w14:paraId="601FB66C" w14:textId="77777777" w:rsidR="00492BE7" w:rsidRPr="00686EBD" w:rsidRDefault="00492BE7" w:rsidP="00492BE7">
            <w:pPr>
              <w:tabs>
                <w:tab w:val="left" w:pos="1590"/>
              </w:tabs>
              <w:rPr>
                <w:rFonts w:ascii="Cambria" w:hAnsi="Cambria"/>
                <w:lang w:val="en-US"/>
              </w:rPr>
            </w:pPr>
          </w:p>
        </w:tc>
        <w:tc>
          <w:tcPr>
            <w:tcW w:w="4814" w:type="dxa"/>
          </w:tcPr>
          <w:p w14:paraId="3BA62474" w14:textId="77777777" w:rsidR="00492BE7" w:rsidRPr="00686EBD" w:rsidRDefault="00492BE7" w:rsidP="0039156F">
            <w:pPr>
              <w:rPr>
                <w:rFonts w:ascii="Cambria" w:hAnsi="Cambria"/>
                <w:spacing w:val="-2"/>
                <w:lang w:val="en-US"/>
              </w:rPr>
            </w:pPr>
          </w:p>
        </w:tc>
      </w:tr>
      <w:tr w:rsidR="00492BE7" w:rsidRPr="00195D71" w14:paraId="227363EB" w14:textId="77777777" w:rsidTr="00C04B57">
        <w:tc>
          <w:tcPr>
            <w:tcW w:w="4814" w:type="dxa"/>
          </w:tcPr>
          <w:p w14:paraId="789B2808" w14:textId="514254EE" w:rsidR="00492BE7" w:rsidRPr="00686EBD" w:rsidRDefault="00492BE7" w:rsidP="00492BE7">
            <w:pPr>
              <w:tabs>
                <w:tab w:val="left" w:pos="1590"/>
              </w:tabs>
              <w:rPr>
                <w:rFonts w:ascii="Cambria" w:hAnsi="Cambria"/>
              </w:rPr>
            </w:pPr>
            <w:r w:rsidRPr="00686EBD">
              <w:rPr>
                <w:rFonts w:ascii="Cambria" w:hAnsi="Cambria"/>
              </w:rPr>
              <w:t>Selskabets årsrapport og anden rapportering kan udarbejdes og aflægges på engelsk.</w:t>
            </w:r>
          </w:p>
        </w:tc>
        <w:tc>
          <w:tcPr>
            <w:tcW w:w="4814" w:type="dxa"/>
          </w:tcPr>
          <w:p w14:paraId="735BC3CC" w14:textId="5A3A5CB3" w:rsidR="00492BE7" w:rsidRPr="00686EBD" w:rsidRDefault="0071187E" w:rsidP="0039156F">
            <w:pPr>
              <w:rPr>
                <w:rFonts w:ascii="Cambria" w:hAnsi="Cambria"/>
                <w:spacing w:val="-2"/>
                <w:lang w:val="en-US"/>
              </w:rPr>
            </w:pPr>
            <w:r w:rsidRPr="00686EBD">
              <w:rPr>
                <w:rFonts w:ascii="Cambria" w:hAnsi="Cambria"/>
                <w:spacing w:val="-2"/>
                <w:lang w:val="en-US"/>
              </w:rPr>
              <w:t>The Company’s annual report and other reporting can be prepared and submit‐ ted in English.</w:t>
            </w:r>
          </w:p>
        </w:tc>
      </w:tr>
      <w:tr w:rsidR="00690995" w:rsidRPr="00195D71" w14:paraId="385F3899" w14:textId="77777777" w:rsidTr="00C04B57">
        <w:tc>
          <w:tcPr>
            <w:tcW w:w="4814" w:type="dxa"/>
          </w:tcPr>
          <w:p w14:paraId="1E86DD42" w14:textId="77777777" w:rsidR="00690995" w:rsidRPr="006C2558" w:rsidRDefault="00690995" w:rsidP="00492BE7">
            <w:pPr>
              <w:tabs>
                <w:tab w:val="left" w:pos="1590"/>
              </w:tabs>
              <w:rPr>
                <w:rFonts w:ascii="Cambria" w:hAnsi="Cambria"/>
                <w:lang w:val="en-US"/>
              </w:rPr>
            </w:pPr>
          </w:p>
        </w:tc>
        <w:tc>
          <w:tcPr>
            <w:tcW w:w="4814" w:type="dxa"/>
          </w:tcPr>
          <w:p w14:paraId="36E2DDAE" w14:textId="77777777" w:rsidR="00690995" w:rsidRPr="00686EBD" w:rsidRDefault="00690995" w:rsidP="0039156F">
            <w:pPr>
              <w:rPr>
                <w:rFonts w:ascii="Cambria" w:hAnsi="Cambria"/>
                <w:spacing w:val="-2"/>
                <w:lang w:val="en-US"/>
              </w:rPr>
            </w:pPr>
          </w:p>
        </w:tc>
      </w:tr>
      <w:tr w:rsidR="00690995" w:rsidRPr="00686EBD" w14:paraId="209D6DF0" w14:textId="77777777" w:rsidTr="00C04B57">
        <w:tc>
          <w:tcPr>
            <w:tcW w:w="4814" w:type="dxa"/>
          </w:tcPr>
          <w:p w14:paraId="6B1D18BF" w14:textId="7FFF98BB" w:rsidR="00690995" w:rsidRPr="00686EBD" w:rsidRDefault="00690995" w:rsidP="00690995">
            <w:pPr>
              <w:tabs>
                <w:tab w:val="left" w:pos="1590"/>
              </w:tabs>
              <w:jc w:val="center"/>
              <w:rPr>
                <w:rFonts w:ascii="Cambria" w:hAnsi="Cambria"/>
                <w:b/>
                <w:bCs/>
              </w:rPr>
            </w:pPr>
            <w:r w:rsidRPr="00686EBD">
              <w:rPr>
                <w:rFonts w:ascii="Cambria" w:hAnsi="Cambria"/>
                <w:b/>
                <w:bCs/>
              </w:rPr>
              <w:t>§ 6</w:t>
            </w:r>
          </w:p>
        </w:tc>
        <w:tc>
          <w:tcPr>
            <w:tcW w:w="4814" w:type="dxa"/>
          </w:tcPr>
          <w:p w14:paraId="564B44DB" w14:textId="39E246A6" w:rsidR="00690995" w:rsidRPr="00686EBD" w:rsidRDefault="00690995" w:rsidP="00690995">
            <w:pPr>
              <w:jc w:val="center"/>
              <w:rPr>
                <w:rFonts w:ascii="Cambria" w:hAnsi="Cambria"/>
                <w:b/>
                <w:bCs/>
                <w:spacing w:val="-2"/>
                <w:lang w:val="en-US"/>
              </w:rPr>
            </w:pPr>
            <w:r w:rsidRPr="00686EBD">
              <w:rPr>
                <w:rFonts w:ascii="Cambria" w:hAnsi="Cambria"/>
                <w:b/>
                <w:bCs/>
                <w:spacing w:val="-2"/>
                <w:lang w:val="en-US"/>
              </w:rPr>
              <w:t>§ 6</w:t>
            </w:r>
          </w:p>
        </w:tc>
      </w:tr>
      <w:tr w:rsidR="00690995" w:rsidRPr="00686EBD" w14:paraId="3BEEE249" w14:textId="77777777" w:rsidTr="00C04B57">
        <w:tc>
          <w:tcPr>
            <w:tcW w:w="4814" w:type="dxa"/>
          </w:tcPr>
          <w:p w14:paraId="54AE8FEE" w14:textId="77777777" w:rsidR="00690995" w:rsidRPr="00686EBD" w:rsidRDefault="00690995" w:rsidP="00492BE7">
            <w:pPr>
              <w:tabs>
                <w:tab w:val="left" w:pos="1590"/>
              </w:tabs>
              <w:rPr>
                <w:rFonts w:ascii="Cambria" w:hAnsi="Cambria"/>
              </w:rPr>
            </w:pPr>
          </w:p>
        </w:tc>
        <w:tc>
          <w:tcPr>
            <w:tcW w:w="4814" w:type="dxa"/>
          </w:tcPr>
          <w:p w14:paraId="47D4708E" w14:textId="77777777" w:rsidR="00690995" w:rsidRPr="00686EBD" w:rsidRDefault="00690995" w:rsidP="0039156F">
            <w:pPr>
              <w:rPr>
                <w:rFonts w:ascii="Cambria" w:hAnsi="Cambria"/>
                <w:spacing w:val="-2"/>
                <w:lang w:val="en-US"/>
              </w:rPr>
            </w:pPr>
          </w:p>
        </w:tc>
      </w:tr>
      <w:tr w:rsidR="00690995" w:rsidRPr="00195D71" w14:paraId="6236C7DD" w14:textId="77777777" w:rsidTr="00C04B57">
        <w:tc>
          <w:tcPr>
            <w:tcW w:w="4814" w:type="dxa"/>
          </w:tcPr>
          <w:p w14:paraId="345DF85A" w14:textId="6D1569F7" w:rsidR="00690995" w:rsidRPr="00686EBD" w:rsidRDefault="00690995" w:rsidP="00492BE7">
            <w:pPr>
              <w:tabs>
                <w:tab w:val="left" w:pos="1590"/>
              </w:tabs>
              <w:rPr>
                <w:rFonts w:ascii="Cambria" w:hAnsi="Cambria"/>
              </w:rPr>
            </w:pPr>
            <w:r w:rsidRPr="00686EBD">
              <w:rPr>
                <w:rFonts w:ascii="Cambria" w:hAnsi="Cambria"/>
              </w:rPr>
              <w:t>Dagsorden for den ordinære generalforsamling skal omfatte:</w:t>
            </w:r>
          </w:p>
        </w:tc>
        <w:tc>
          <w:tcPr>
            <w:tcW w:w="4814" w:type="dxa"/>
          </w:tcPr>
          <w:p w14:paraId="140D6DB7" w14:textId="34056BDE" w:rsidR="00690995" w:rsidRPr="00686EBD" w:rsidRDefault="00690995" w:rsidP="0039156F">
            <w:pPr>
              <w:rPr>
                <w:rFonts w:ascii="Cambria" w:hAnsi="Cambria"/>
                <w:spacing w:val="-2"/>
                <w:lang w:val="en-US"/>
              </w:rPr>
            </w:pPr>
            <w:r w:rsidRPr="00686EBD">
              <w:rPr>
                <w:rFonts w:ascii="Cambria" w:hAnsi="Cambria"/>
                <w:lang w:val="en-US"/>
              </w:rPr>
              <w:t>The</w:t>
            </w:r>
            <w:r w:rsidRPr="00686EBD">
              <w:rPr>
                <w:rFonts w:ascii="Cambria" w:hAnsi="Cambria"/>
                <w:spacing w:val="-15"/>
                <w:lang w:val="en-US"/>
              </w:rPr>
              <w:t xml:space="preserve"> </w:t>
            </w:r>
            <w:r w:rsidRPr="00686EBD">
              <w:rPr>
                <w:rFonts w:ascii="Cambria" w:hAnsi="Cambria"/>
                <w:lang w:val="en-US"/>
              </w:rPr>
              <w:t>agenda</w:t>
            </w:r>
            <w:r w:rsidRPr="00686EBD">
              <w:rPr>
                <w:rFonts w:ascii="Cambria" w:hAnsi="Cambria"/>
                <w:spacing w:val="-13"/>
                <w:lang w:val="en-US"/>
              </w:rPr>
              <w:t xml:space="preserve"> </w:t>
            </w:r>
            <w:r w:rsidRPr="00686EBD">
              <w:rPr>
                <w:rFonts w:ascii="Cambria" w:hAnsi="Cambria"/>
                <w:lang w:val="en-US"/>
              </w:rPr>
              <w:t>of</w:t>
            </w:r>
            <w:r w:rsidRPr="00686EBD">
              <w:rPr>
                <w:rFonts w:ascii="Cambria" w:hAnsi="Cambria"/>
                <w:spacing w:val="-13"/>
                <w:lang w:val="en-US"/>
              </w:rPr>
              <w:t xml:space="preserve"> </w:t>
            </w:r>
            <w:r w:rsidRPr="00686EBD">
              <w:rPr>
                <w:rFonts w:ascii="Cambria" w:hAnsi="Cambria"/>
                <w:lang w:val="en-US"/>
              </w:rPr>
              <w:t>the</w:t>
            </w:r>
            <w:r w:rsidRPr="00686EBD">
              <w:rPr>
                <w:rFonts w:ascii="Cambria" w:hAnsi="Cambria"/>
                <w:spacing w:val="-12"/>
                <w:lang w:val="en-US"/>
              </w:rPr>
              <w:t xml:space="preserve"> </w:t>
            </w:r>
            <w:r w:rsidRPr="00686EBD">
              <w:rPr>
                <w:rFonts w:ascii="Cambria" w:hAnsi="Cambria"/>
                <w:lang w:val="en-US"/>
              </w:rPr>
              <w:t>annual</w:t>
            </w:r>
            <w:r w:rsidRPr="00686EBD">
              <w:rPr>
                <w:rFonts w:ascii="Cambria" w:hAnsi="Cambria"/>
                <w:spacing w:val="-12"/>
                <w:lang w:val="en-US"/>
              </w:rPr>
              <w:t xml:space="preserve"> </w:t>
            </w:r>
            <w:r w:rsidRPr="00686EBD">
              <w:rPr>
                <w:rFonts w:ascii="Cambria" w:hAnsi="Cambria"/>
                <w:lang w:val="en-US"/>
              </w:rPr>
              <w:t>general</w:t>
            </w:r>
            <w:r w:rsidRPr="00686EBD">
              <w:rPr>
                <w:rFonts w:ascii="Cambria" w:hAnsi="Cambria"/>
                <w:spacing w:val="-12"/>
                <w:lang w:val="en-US"/>
              </w:rPr>
              <w:t xml:space="preserve"> </w:t>
            </w:r>
            <w:r w:rsidRPr="00686EBD">
              <w:rPr>
                <w:rFonts w:ascii="Cambria" w:hAnsi="Cambria"/>
                <w:lang w:val="en-US"/>
              </w:rPr>
              <w:t>meeting shall be as follows:</w:t>
            </w:r>
          </w:p>
        </w:tc>
      </w:tr>
      <w:tr w:rsidR="00690995" w:rsidRPr="00195D71" w14:paraId="7DD7B8AF" w14:textId="77777777" w:rsidTr="00C04B57">
        <w:tc>
          <w:tcPr>
            <w:tcW w:w="4814" w:type="dxa"/>
          </w:tcPr>
          <w:p w14:paraId="2610C955" w14:textId="77777777" w:rsidR="00690995" w:rsidRPr="006C2558" w:rsidRDefault="00690995" w:rsidP="00492BE7">
            <w:pPr>
              <w:tabs>
                <w:tab w:val="left" w:pos="1590"/>
              </w:tabs>
              <w:rPr>
                <w:rFonts w:ascii="Cambria" w:hAnsi="Cambria"/>
                <w:lang w:val="en-US"/>
              </w:rPr>
            </w:pPr>
          </w:p>
        </w:tc>
        <w:tc>
          <w:tcPr>
            <w:tcW w:w="4814" w:type="dxa"/>
          </w:tcPr>
          <w:p w14:paraId="6D0898B8" w14:textId="77777777" w:rsidR="00690995" w:rsidRPr="00686EBD" w:rsidRDefault="00690995" w:rsidP="0039156F">
            <w:pPr>
              <w:rPr>
                <w:rFonts w:ascii="Cambria" w:hAnsi="Cambria"/>
                <w:lang w:val="en-US"/>
              </w:rPr>
            </w:pPr>
          </w:p>
        </w:tc>
      </w:tr>
      <w:tr w:rsidR="00690995" w:rsidRPr="00195D71" w14:paraId="2C17B5FB" w14:textId="77777777" w:rsidTr="00C04B57">
        <w:tc>
          <w:tcPr>
            <w:tcW w:w="4814" w:type="dxa"/>
          </w:tcPr>
          <w:p w14:paraId="017084D0" w14:textId="43271310"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t>Valg af dirigent</w:t>
            </w:r>
          </w:p>
        </w:tc>
        <w:tc>
          <w:tcPr>
            <w:tcW w:w="4814" w:type="dxa"/>
          </w:tcPr>
          <w:p w14:paraId="54A3D463" w14:textId="16568770" w:rsidR="00690995" w:rsidRPr="00686EBD" w:rsidRDefault="00690995" w:rsidP="00690995">
            <w:pPr>
              <w:rPr>
                <w:rFonts w:ascii="Cambria" w:hAnsi="Cambria"/>
                <w:lang w:val="en-US"/>
              </w:rPr>
            </w:pPr>
            <w:r w:rsidRPr="00686EBD">
              <w:rPr>
                <w:rFonts w:ascii="Cambria" w:hAnsi="Cambria"/>
                <w:lang w:val="en-US"/>
              </w:rPr>
              <w:t>Election of a chairman of the meeting</w:t>
            </w:r>
          </w:p>
        </w:tc>
      </w:tr>
      <w:tr w:rsidR="00690995" w:rsidRPr="00195D71" w14:paraId="03BEF869" w14:textId="77777777" w:rsidTr="00C04B57">
        <w:tc>
          <w:tcPr>
            <w:tcW w:w="4814" w:type="dxa"/>
          </w:tcPr>
          <w:p w14:paraId="7130C819" w14:textId="288E633E"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t>Bestyrelsens beretning om selskabets virksomhed i det forløbne år</w:t>
            </w:r>
          </w:p>
        </w:tc>
        <w:tc>
          <w:tcPr>
            <w:tcW w:w="4814" w:type="dxa"/>
          </w:tcPr>
          <w:p w14:paraId="77794E55" w14:textId="0666105C" w:rsidR="00690995" w:rsidRPr="00686EBD" w:rsidRDefault="00690995" w:rsidP="00690995">
            <w:pPr>
              <w:rPr>
                <w:rFonts w:ascii="Cambria" w:hAnsi="Cambria"/>
                <w:lang w:val="en-US"/>
              </w:rPr>
            </w:pPr>
            <w:r w:rsidRPr="00686EBD">
              <w:rPr>
                <w:rFonts w:ascii="Cambria" w:hAnsi="Cambria"/>
                <w:lang w:val="en-US"/>
              </w:rPr>
              <w:t>The board of directors’ report on the activities of the Company during the past fiscal year</w:t>
            </w:r>
          </w:p>
        </w:tc>
      </w:tr>
      <w:tr w:rsidR="00690995" w:rsidRPr="00195D71" w14:paraId="110AA8FD" w14:textId="77777777" w:rsidTr="00C04B57">
        <w:tc>
          <w:tcPr>
            <w:tcW w:w="4814" w:type="dxa"/>
          </w:tcPr>
          <w:p w14:paraId="5C53C312" w14:textId="5C12D1BF"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t>Forelæggelse af årsrapport til godkendelse</w:t>
            </w:r>
          </w:p>
        </w:tc>
        <w:tc>
          <w:tcPr>
            <w:tcW w:w="4814" w:type="dxa"/>
          </w:tcPr>
          <w:p w14:paraId="146F688D" w14:textId="5616AF00" w:rsidR="00690995" w:rsidRPr="00686EBD" w:rsidRDefault="00690995" w:rsidP="00690995">
            <w:pPr>
              <w:rPr>
                <w:rFonts w:ascii="Cambria" w:hAnsi="Cambria"/>
                <w:lang w:val="en-US"/>
              </w:rPr>
            </w:pPr>
            <w:r w:rsidRPr="00686EBD">
              <w:rPr>
                <w:rFonts w:ascii="Cambria" w:hAnsi="Cambria"/>
                <w:lang w:val="en-US"/>
              </w:rPr>
              <w:t>Presentation of the annual report for adoption.</w:t>
            </w:r>
          </w:p>
        </w:tc>
      </w:tr>
      <w:tr w:rsidR="00690995" w:rsidRPr="00195D71" w14:paraId="63171E0B" w14:textId="77777777" w:rsidTr="00C04B57">
        <w:tc>
          <w:tcPr>
            <w:tcW w:w="4814" w:type="dxa"/>
          </w:tcPr>
          <w:p w14:paraId="20B50C7B" w14:textId="619AC9E7"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t>Beslutning om anvendelse af overskud eller dækning af tab i henhold til den godkendte årsrapport</w:t>
            </w:r>
          </w:p>
        </w:tc>
        <w:tc>
          <w:tcPr>
            <w:tcW w:w="4814" w:type="dxa"/>
          </w:tcPr>
          <w:p w14:paraId="5CAC8FD7" w14:textId="19B2A0EB" w:rsidR="00690995" w:rsidRPr="00686EBD" w:rsidRDefault="00690995" w:rsidP="00690995">
            <w:pPr>
              <w:rPr>
                <w:rFonts w:ascii="Cambria" w:hAnsi="Cambria"/>
                <w:lang w:val="en-US"/>
              </w:rPr>
            </w:pPr>
            <w:r w:rsidRPr="00686EBD">
              <w:rPr>
                <w:rFonts w:ascii="Cambria" w:hAnsi="Cambria"/>
                <w:lang w:val="en-US"/>
              </w:rPr>
              <w:t>Resolution on the distribution of the profit or loss recorded in the annual report adopted by the general meeting</w:t>
            </w:r>
          </w:p>
        </w:tc>
      </w:tr>
      <w:tr w:rsidR="00690995" w:rsidRPr="00195D71" w14:paraId="0313B0D8" w14:textId="77777777" w:rsidTr="00C04B57">
        <w:tc>
          <w:tcPr>
            <w:tcW w:w="4814" w:type="dxa"/>
          </w:tcPr>
          <w:p w14:paraId="666A6047" w14:textId="54CF4196"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t>Valg af bestyrelse</w:t>
            </w:r>
          </w:p>
        </w:tc>
        <w:tc>
          <w:tcPr>
            <w:tcW w:w="4814" w:type="dxa"/>
          </w:tcPr>
          <w:p w14:paraId="19FC674D" w14:textId="74D40F90" w:rsidR="00690995" w:rsidRPr="00686EBD" w:rsidRDefault="00690995" w:rsidP="00690995">
            <w:pPr>
              <w:rPr>
                <w:rFonts w:ascii="Cambria" w:hAnsi="Cambria"/>
                <w:lang w:val="en-US"/>
              </w:rPr>
            </w:pPr>
            <w:r w:rsidRPr="00686EBD">
              <w:rPr>
                <w:rFonts w:ascii="Cambria" w:hAnsi="Cambria"/>
                <w:lang w:val="en-US"/>
              </w:rPr>
              <w:t>Election of the board of directors</w:t>
            </w:r>
          </w:p>
        </w:tc>
      </w:tr>
      <w:tr w:rsidR="00690995" w:rsidRPr="00686EBD" w14:paraId="45E33793" w14:textId="77777777" w:rsidTr="00C04B57">
        <w:tc>
          <w:tcPr>
            <w:tcW w:w="4814" w:type="dxa"/>
          </w:tcPr>
          <w:p w14:paraId="3CBFF963" w14:textId="01898F8A"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t>Valg af revisor</w:t>
            </w:r>
          </w:p>
        </w:tc>
        <w:tc>
          <w:tcPr>
            <w:tcW w:w="4814" w:type="dxa"/>
          </w:tcPr>
          <w:p w14:paraId="2BCF2C4C" w14:textId="17AEFEF8" w:rsidR="00690995" w:rsidRPr="00686EBD" w:rsidRDefault="00690995" w:rsidP="00690995">
            <w:pPr>
              <w:rPr>
                <w:rFonts w:ascii="Cambria" w:hAnsi="Cambria"/>
              </w:rPr>
            </w:pPr>
            <w:r w:rsidRPr="00686EBD">
              <w:rPr>
                <w:rFonts w:ascii="Cambria" w:hAnsi="Cambria"/>
              </w:rPr>
              <w:t>Election of auditor</w:t>
            </w:r>
          </w:p>
        </w:tc>
      </w:tr>
      <w:tr w:rsidR="00690995" w:rsidRPr="00686EBD" w14:paraId="036DB283" w14:textId="77777777" w:rsidTr="00C04B57">
        <w:tc>
          <w:tcPr>
            <w:tcW w:w="4814" w:type="dxa"/>
          </w:tcPr>
          <w:p w14:paraId="266BFA4F" w14:textId="67AA86F6" w:rsidR="00690995" w:rsidRPr="00686EBD" w:rsidRDefault="00690995" w:rsidP="00690995">
            <w:pPr>
              <w:pStyle w:val="Listeafsnit"/>
              <w:numPr>
                <w:ilvl w:val="0"/>
                <w:numId w:val="1"/>
              </w:numPr>
              <w:tabs>
                <w:tab w:val="left" w:pos="1590"/>
              </w:tabs>
              <w:rPr>
                <w:rFonts w:ascii="Cambria" w:hAnsi="Cambria"/>
              </w:rPr>
            </w:pPr>
            <w:r w:rsidRPr="00686EBD">
              <w:rPr>
                <w:rFonts w:ascii="Cambria" w:hAnsi="Cambria"/>
              </w:rPr>
              <w:lastRenderedPageBreak/>
              <w:t xml:space="preserve">Eventuelt </w:t>
            </w:r>
          </w:p>
        </w:tc>
        <w:tc>
          <w:tcPr>
            <w:tcW w:w="4814" w:type="dxa"/>
          </w:tcPr>
          <w:p w14:paraId="176E743B" w14:textId="503B1A6B" w:rsidR="00690995" w:rsidRPr="00686EBD" w:rsidRDefault="00690995" w:rsidP="00690995">
            <w:pPr>
              <w:rPr>
                <w:rFonts w:ascii="Cambria" w:hAnsi="Cambria"/>
              </w:rPr>
            </w:pPr>
            <w:r w:rsidRPr="00686EBD">
              <w:rPr>
                <w:rFonts w:ascii="Cambria" w:hAnsi="Cambria"/>
                <w:spacing w:val="-2"/>
              </w:rPr>
              <w:t>Miscellaneous</w:t>
            </w:r>
          </w:p>
        </w:tc>
      </w:tr>
      <w:tr w:rsidR="00690995" w:rsidRPr="00686EBD" w14:paraId="4E190BAC" w14:textId="77777777" w:rsidTr="00C04B57">
        <w:tc>
          <w:tcPr>
            <w:tcW w:w="4814" w:type="dxa"/>
          </w:tcPr>
          <w:p w14:paraId="535F9992" w14:textId="77777777" w:rsidR="00690995" w:rsidRPr="00686EBD" w:rsidRDefault="00690995" w:rsidP="00690995">
            <w:pPr>
              <w:tabs>
                <w:tab w:val="left" w:pos="1590"/>
              </w:tabs>
              <w:rPr>
                <w:rFonts w:ascii="Cambria" w:hAnsi="Cambria"/>
              </w:rPr>
            </w:pPr>
          </w:p>
        </w:tc>
        <w:tc>
          <w:tcPr>
            <w:tcW w:w="4814" w:type="dxa"/>
          </w:tcPr>
          <w:p w14:paraId="1593470A" w14:textId="77777777" w:rsidR="00690995" w:rsidRPr="00686EBD" w:rsidRDefault="00690995" w:rsidP="00690995">
            <w:pPr>
              <w:rPr>
                <w:rFonts w:ascii="Cambria" w:hAnsi="Cambria"/>
              </w:rPr>
            </w:pPr>
          </w:p>
        </w:tc>
      </w:tr>
      <w:tr w:rsidR="00690995" w:rsidRPr="00686EBD" w14:paraId="3DD17A45" w14:textId="77777777" w:rsidTr="00C04B57">
        <w:tc>
          <w:tcPr>
            <w:tcW w:w="4814" w:type="dxa"/>
          </w:tcPr>
          <w:p w14:paraId="147CECCA" w14:textId="0AE0BE05" w:rsidR="00690995" w:rsidRPr="00686EBD" w:rsidRDefault="00690995" w:rsidP="00690995">
            <w:pPr>
              <w:tabs>
                <w:tab w:val="left" w:pos="1590"/>
              </w:tabs>
              <w:jc w:val="center"/>
              <w:rPr>
                <w:rFonts w:ascii="Cambria" w:hAnsi="Cambria"/>
                <w:b/>
              </w:rPr>
            </w:pPr>
            <w:r w:rsidRPr="00686EBD">
              <w:rPr>
                <w:rFonts w:ascii="Cambria" w:hAnsi="Cambria"/>
                <w:b/>
              </w:rPr>
              <w:t>§ 7</w:t>
            </w:r>
          </w:p>
        </w:tc>
        <w:tc>
          <w:tcPr>
            <w:tcW w:w="4814" w:type="dxa"/>
          </w:tcPr>
          <w:p w14:paraId="1794AD85" w14:textId="52CBAA1A" w:rsidR="00690995" w:rsidRPr="00686EBD" w:rsidRDefault="00690995" w:rsidP="00690995">
            <w:pPr>
              <w:jc w:val="center"/>
              <w:rPr>
                <w:rFonts w:ascii="Cambria" w:hAnsi="Cambria"/>
                <w:b/>
              </w:rPr>
            </w:pPr>
            <w:r w:rsidRPr="00686EBD">
              <w:rPr>
                <w:rFonts w:ascii="Cambria" w:hAnsi="Cambria"/>
                <w:b/>
              </w:rPr>
              <w:t>§ 7</w:t>
            </w:r>
          </w:p>
        </w:tc>
      </w:tr>
      <w:tr w:rsidR="00690995" w:rsidRPr="00686EBD" w14:paraId="24BA7ADD" w14:textId="77777777" w:rsidTr="00C04B57">
        <w:tc>
          <w:tcPr>
            <w:tcW w:w="4814" w:type="dxa"/>
          </w:tcPr>
          <w:p w14:paraId="66D362C3" w14:textId="77777777" w:rsidR="00690995" w:rsidRPr="00686EBD" w:rsidRDefault="00690995" w:rsidP="00690995">
            <w:pPr>
              <w:tabs>
                <w:tab w:val="left" w:pos="1590"/>
              </w:tabs>
              <w:jc w:val="center"/>
              <w:rPr>
                <w:rFonts w:ascii="Cambria" w:hAnsi="Cambria"/>
                <w:b/>
              </w:rPr>
            </w:pPr>
          </w:p>
        </w:tc>
        <w:tc>
          <w:tcPr>
            <w:tcW w:w="4814" w:type="dxa"/>
          </w:tcPr>
          <w:p w14:paraId="5680C2B5" w14:textId="77777777" w:rsidR="00690995" w:rsidRPr="00686EBD" w:rsidRDefault="00690995" w:rsidP="00690995">
            <w:pPr>
              <w:jc w:val="center"/>
              <w:rPr>
                <w:rFonts w:ascii="Cambria" w:hAnsi="Cambria"/>
                <w:b/>
              </w:rPr>
            </w:pPr>
          </w:p>
        </w:tc>
      </w:tr>
      <w:tr w:rsidR="00690995" w:rsidRPr="00686EBD" w14:paraId="62EBF2A5" w14:textId="77777777" w:rsidTr="00C04B57">
        <w:tc>
          <w:tcPr>
            <w:tcW w:w="4814" w:type="dxa"/>
          </w:tcPr>
          <w:p w14:paraId="5E52A13C" w14:textId="12D060C4" w:rsidR="00690995" w:rsidRPr="00686EBD" w:rsidRDefault="00690995" w:rsidP="00690995">
            <w:pPr>
              <w:tabs>
                <w:tab w:val="left" w:pos="1590"/>
              </w:tabs>
              <w:rPr>
                <w:rFonts w:ascii="Cambria" w:hAnsi="Cambria"/>
                <w:bCs/>
              </w:rPr>
            </w:pPr>
            <w:r w:rsidRPr="00686EBD">
              <w:rPr>
                <w:rFonts w:ascii="Cambria" w:hAnsi="Cambria"/>
                <w:bCs/>
              </w:rPr>
              <w:t>På generalforsamlingen giver hvert aktiebeløb på kr. 10,00 én stemme. Stemmeret kan udøves i henhold til skriftlig fuldmagt.</w:t>
            </w:r>
          </w:p>
        </w:tc>
        <w:tc>
          <w:tcPr>
            <w:tcW w:w="4814" w:type="dxa"/>
          </w:tcPr>
          <w:p w14:paraId="23007096" w14:textId="3C45A489" w:rsidR="00690995" w:rsidRPr="00686EBD" w:rsidRDefault="00690995" w:rsidP="00690995">
            <w:pPr>
              <w:rPr>
                <w:rFonts w:ascii="Cambria" w:hAnsi="Cambria"/>
                <w:bCs/>
              </w:rPr>
            </w:pPr>
            <w:r w:rsidRPr="00686EBD">
              <w:rPr>
                <w:rFonts w:ascii="Cambria" w:hAnsi="Cambria"/>
                <w:bCs/>
                <w:lang w:val="en-US"/>
              </w:rPr>
              <w:t xml:space="preserve">Each share of DKK 10.00 carries one vote at the general meeting. </w:t>
            </w:r>
            <w:r w:rsidRPr="00686EBD">
              <w:rPr>
                <w:rFonts w:ascii="Cambria" w:hAnsi="Cambria"/>
                <w:bCs/>
              </w:rPr>
              <w:t>Votes can be cast through written power of attorney.</w:t>
            </w:r>
          </w:p>
        </w:tc>
      </w:tr>
      <w:tr w:rsidR="00690995" w:rsidRPr="00686EBD" w14:paraId="763940D9" w14:textId="77777777" w:rsidTr="00C04B57">
        <w:tc>
          <w:tcPr>
            <w:tcW w:w="4814" w:type="dxa"/>
          </w:tcPr>
          <w:p w14:paraId="10F63359" w14:textId="77777777" w:rsidR="00690995" w:rsidRPr="00686EBD" w:rsidRDefault="00690995" w:rsidP="00690995">
            <w:pPr>
              <w:tabs>
                <w:tab w:val="left" w:pos="1590"/>
              </w:tabs>
              <w:rPr>
                <w:rFonts w:ascii="Cambria" w:hAnsi="Cambria"/>
                <w:bCs/>
              </w:rPr>
            </w:pPr>
          </w:p>
        </w:tc>
        <w:tc>
          <w:tcPr>
            <w:tcW w:w="4814" w:type="dxa"/>
          </w:tcPr>
          <w:p w14:paraId="501CA6D6" w14:textId="77777777" w:rsidR="00690995" w:rsidRPr="00686EBD" w:rsidRDefault="00690995" w:rsidP="00690995">
            <w:pPr>
              <w:rPr>
                <w:rFonts w:ascii="Cambria" w:hAnsi="Cambria"/>
                <w:bCs/>
                <w:lang w:val="en-US"/>
              </w:rPr>
            </w:pPr>
          </w:p>
        </w:tc>
      </w:tr>
      <w:tr w:rsidR="00690995" w:rsidRPr="00686EBD" w14:paraId="07E78044" w14:textId="77777777" w:rsidTr="00C04B57">
        <w:tc>
          <w:tcPr>
            <w:tcW w:w="4814" w:type="dxa"/>
          </w:tcPr>
          <w:p w14:paraId="07B77582" w14:textId="3CEC6EF1" w:rsidR="00690995" w:rsidRPr="00686EBD" w:rsidRDefault="00690995" w:rsidP="00690995">
            <w:pPr>
              <w:tabs>
                <w:tab w:val="left" w:pos="1590"/>
              </w:tabs>
              <w:jc w:val="center"/>
              <w:rPr>
                <w:rFonts w:ascii="Cambria" w:hAnsi="Cambria"/>
                <w:b/>
                <w:bCs/>
              </w:rPr>
            </w:pPr>
            <w:r w:rsidRPr="00686EBD">
              <w:rPr>
                <w:rFonts w:ascii="Cambria" w:hAnsi="Cambria"/>
                <w:b/>
                <w:bCs/>
                <w:spacing w:val="-5"/>
              </w:rPr>
              <w:t>§ 8</w:t>
            </w:r>
          </w:p>
        </w:tc>
        <w:tc>
          <w:tcPr>
            <w:tcW w:w="4814" w:type="dxa"/>
          </w:tcPr>
          <w:p w14:paraId="2423AE6E" w14:textId="5568DBC8" w:rsidR="00690995" w:rsidRPr="00686EBD" w:rsidRDefault="00690995" w:rsidP="00690995">
            <w:pPr>
              <w:jc w:val="center"/>
              <w:rPr>
                <w:rFonts w:ascii="Cambria" w:hAnsi="Cambria"/>
                <w:b/>
                <w:bCs/>
                <w:lang w:val="en-US"/>
              </w:rPr>
            </w:pPr>
            <w:r w:rsidRPr="00686EBD">
              <w:rPr>
                <w:rFonts w:ascii="Cambria" w:hAnsi="Cambria"/>
                <w:b/>
                <w:bCs/>
                <w:spacing w:val="-5"/>
              </w:rPr>
              <w:t>§ 8</w:t>
            </w:r>
          </w:p>
        </w:tc>
      </w:tr>
      <w:tr w:rsidR="00690995" w:rsidRPr="00686EBD" w14:paraId="45EDBF92" w14:textId="77777777" w:rsidTr="00C04B57">
        <w:tc>
          <w:tcPr>
            <w:tcW w:w="4814" w:type="dxa"/>
          </w:tcPr>
          <w:p w14:paraId="4D0E5EE7" w14:textId="77777777" w:rsidR="00690995" w:rsidRPr="00686EBD" w:rsidRDefault="00690995" w:rsidP="00690995">
            <w:pPr>
              <w:tabs>
                <w:tab w:val="left" w:pos="1590"/>
              </w:tabs>
              <w:jc w:val="center"/>
              <w:rPr>
                <w:rFonts w:ascii="Cambria" w:hAnsi="Cambria"/>
                <w:b/>
                <w:bCs/>
                <w:spacing w:val="-5"/>
              </w:rPr>
            </w:pPr>
          </w:p>
        </w:tc>
        <w:tc>
          <w:tcPr>
            <w:tcW w:w="4814" w:type="dxa"/>
          </w:tcPr>
          <w:p w14:paraId="3B5BA5A0" w14:textId="77777777" w:rsidR="00690995" w:rsidRPr="00686EBD" w:rsidRDefault="00690995" w:rsidP="00690995">
            <w:pPr>
              <w:jc w:val="center"/>
              <w:rPr>
                <w:rFonts w:ascii="Cambria" w:hAnsi="Cambria"/>
                <w:b/>
                <w:bCs/>
                <w:spacing w:val="-5"/>
              </w:rPr>
            </w:pPr>
          </w:p>
        </w:tc>
      </w:tr>
      <w:tr w:rsidR="00690995" w:rsidRPr="00195D71" w14:paraId="713FE07B" w14:textId="77777777" w:rsidTr="00C04B57">
        <w:tc>
          <w:tcPr>
            <w:tcW w:w="4814" w:type="dxa"/>
          </w:tcPr>
          <w:p w14:paraId="73D17DD3" w14:textId="21961F00" w:rsidR="00690995" w:rsidRPr="00686EBD" w:rsidRDefault="00690995" w:rsidP="00690995">
            <w:pPr>
              <w:tabs>
                <w:tab w:val="left" w:pos="1590"/>
              </w:tabs>
              <w:rPr>
                <w:rFonts w:ascii="Cambria" w:hAnsi="Cambria"/>
                <w:spacing w:val="-5"/>
              </w:rPr>
            </w:pPr>
            <w:r w:rsidRPr="00686EBD">
              <w:rPr>
                <w:rFonts w:ascii="Cambria" w:hAnsi="Cambria"/>
                <w:spacing w:val="-5"/>
              </w:rPr>
              <w:t>Alle beslutninger på generalforsamlingen afgøres ved simpel stemmeflerhed.</w:t>
            </w:r>
          </w:p>
        </w:tc>
        <w:tc>
          <w:tcPr>
            <w:tcW w:w="4814" w:type="dxa"/>
          </w:tcPr>
          <w:p w14:paraId="46D4EAC8" w14:textId="55AAF92D" w:rsidR="00690995" w:rsidRPr="00686EBD" w:rsidRDefault="00690995" w:rsidP="00690995">
            <w:pPr>
              <w:rPr>
                <w:rFonts w:ascii="Cambria" w:hAnsi="Cambria"/>
                <w:spacing w:val="-5"/>
                <w:lang w:val="en-US"/>
              </w:rPr>
            </w:pPr>
            <w:r w:rsidRPr="00686EBD">
              <w:rPr>
                <w:rFonts w:ascii="Cambria" w:hAnsi="Cambria"/>
                <w:spacing w:val="-5"/>
                <w:lang w:val="en-US"/>
              </w:rPr>
              <w:t>A simple majority of votes shall decide all resolutions at general meetings.</w:t>
            </w:r>
          </w:p>
        </w:tc>
      </w:tr>
      <w:tr w:rsidR="00690995" w:rsidRPr="00195D71" w14:paraId="37C29389" w14:textId="77777777" w:rsidTr="00C04B57">
        <w:tc>
          <w:tcPr>
            <w:tcW w:w="4814" w:type="dxa"/>
          </w:tcPr>
          <w:p w14:paraId="55CF0D40" w14:textId="77777777" w:rsidR="00690995" w:rsidRPr="00686EBD" w:rsidRDefault="00690995" w:rsidP="00690995">
            <w:pPr>
              <w:tabs>
                <w:tab w:val="left" w:pos="1590"/>
              </w:tabs>
              <w:rPr>
                <w:rFonts w:ascii="Cambria" w:hAnsi="Cambria"/>
                <w:spacing w:val="-5"/>
                <w:lang w:val="en-US"/>
              </w:rPr>
            </w:pPr>
          </w:p>
        </w:tc>
        <w:tc>
          <w:tcPr>
            <w:tcW w:w="4814" w:type="dxa"/>
          </w:tcPr>
          <w:p w14:paraId="033C34CF" w14:textId="77777777" w:rsidR="00690995" w:rsidRPr="00686EBD" w:rsidRDefault="00690995" w:rsidP="00690995">
            <w:pPr>
              <w:rPr>
                <w:rFonts w:ascii="Cambria" w:hAnsi="Cambria"/>
                <w:spacing w:val="-5"/>
                <w:lang w:val="en-US"/>
              </w:rPr>
            </w:pPr>
          </w:p>
        </w:tc>
      </w:tr>
      <w:tr w:rsidR="00690995" w:rsidRPr="00195D71" w14:paraId="09556405" w14:textId="77777777" w:rsidTr="00C04B57">
        <w:tc>
          <w:tcPr>
            <w:tcW w:w="4814" w:type="dxa"/>
          </w:tcPr>
          <w:p w14:paraId="12D47A45" w14:textId="3B870A15" w:rsidR="00690995" w:rsidRPr="00686EBD" w:rsidRDefault="00690995" w:rsidP="00690995">
            <w:pPr>
              <w:tabs>
                <w:tab w:val="left" w:pos="1590"/>
              </w:tabs>
              <w:rPr>
                <w:rFonts w:ascii="Cambria" w:hAnsi="Cambria"/>
                <w:spacing w:val="-5"/>
              </w:rPr>
            </w:pPr>
            <w:r w:rsidRPr="00686EBD">
              <w:rPr>
                <w:rFonts w:ascii="Cambria" w:hAnsi="Cambria"/>
                <w:spacing w:val="-5"/>
              </w:rPr>
              <w:t>Til vedtagelse af beslutninger om ændring af vedtægterne eller om selskabets opløsning kræves, at beslutningen vedtages med mindst 2/3 såvel af de afgivne stemmer som af den på generalforsamlingen repræsenterede stemmeberettigede indskudskapital, medmindre selskabsloven bestemmer andet.</w:t>
            </w:r>
          </w:p>
        </w:tc>
        <w:tc>
          <w:tcPr>
            <w:tcW w:w="4814" w:type="dxa"/>
          </w:tcPr>
          <w:p w14:paraId="7C635233" w14:textId="3217EDF6" w:rsidR="00690995" w:rsidRPr="00686EBD" w:rsidRDefault="00690995" w:rsidP="00690995">
            <w:pPr>
              <w:rPr>
                <w:rFonts w:ascii="Cambria" w:hAnsi="Cambria"/>
                <w:spacing w:val="-5"/>
                <w:lang w:val="en-US"/>
              </w:rPr>
            </w:pPr>
            <w:r w:rsidRPr="00686EBD">
              <w:rPr>
                <w:rFonts w:ascii="Cambria" w:hAnsi="Cambria"/>
                <w:spacing w:val="-5"/>
                <w:lang w:val="en-US"/>
              </w:rPr>
              <w:t>Resolutions amending the company’s articles of association or concerning the discontinuance of the company requires a minimum of 2/3 of the votes cast and 2/3 of the represented share capital, un‐ less otherwise provided by the Danish Companies’ Act (selskabsloven).</w:t>
            </w:r>
          </w:p>
        </w:tc>
      </w:tr>
      <w:tr w:rsidR="00690995" w:rsidRPr="00195D71" w14:paraId="4F227EA8" w14:textId="77777777" w:rsidTr="00C04B57">
        <w:tc>
          <w:tcPr>
            <w:tcW w:w="4814" w:type="dxa"/>
          </w:tcPr>
          <w:p w14:paraId="6A51D2F0" w14:textId="77777777" w:rsidR="00690995" w:rsidRPr="00686EBD" w:rsidRDefault="00690995" w:rsidP="00690995">
            <w:pPr>
              <w:tabs>
                <w:tab w:val="left" w:pos="1590"/>
              </w:tabs>
              <w:jc w:val="center"/>
              <w:rPr>
                <w:rFonts w:ascii="Cambria" w:hAnsi="Cambria"/>
                <w:b/>
                <w:bCs/>
                <w:spacing w:val="-5"/>
                <w:lang w:val="en-US"/>
              </w:rPr>
            </w:pPr>
          </w:p>
        </w:tc>
        <w:tc>
          <w:tcPr>
            <w:tcW w:w="4814" w:type="dxa"/>
          </w:tcPr>
          <w:p w14:paraId="60163600" w14:textId="77777777" w:rsidR="00690995" w:rsidRPr="00686EBD" w:rsidRDefault="00690995" w:rsidP="00690995">
            <w:pPr>
              <w:jc w:val="center"/>
              <w:rPr>
                <w:rFonts w:ascii="Cambria" w:hAnsi="Cambria"/>
                <w:b/>
                <w:bCs/>
                <w:spacing w:val="-5"/>
                <w:lang w:val="en-US"/>
              </w:rPr>
            </w:pPr>
          </w:p>
        </w:tc>
      </w:tr>
      <w:tr w:rsidR="00690995" w:rsidRPr="00686EBD" w14:paraId="0BBF6C82" w14:textId="77777777" w:rsidTr="00C04B57">
        <w:tc>
          <w:tcPr>
            <w:tcW w:w="4814" w:type="dxa"/>
          </w:tcPr>
          <w:p w14:paraId="73DAB041" w14:textId="5C79B2D7" w:rsidR="00690995" w:rsidRPr="00686EBD" w:rsidRDefault="00E02145" w:rsidP="00690995">
            <w:pPr>
              <w:tabs>
                <w:tab w:val="left" w:pos="1590"/>
              </w:tabs>
              <w:jc w:val="center"/>
              <w:rPr>
                <w:rFonts w:ascii="Cambria" w:hAnsi="Cambria"/>
                <w:b/>
                <w:bCs/>
                <w:spacing w:val="-5"/>
                <w:lang w:val="en-US"/>
              </w:rPr>
            </w:pPr>
            <w:r w:rsidRPr="00686EBD">
              <w:rPr>
                <w:rFonts w:ascii="Cambria" w:hAnsi="Cambria"/>
                <w:b/>
                <w:bCs/>
                <w:spacing w:val="-5"/>
                <w:lang w:val="en-US"/>
              </w:rPr>
              <w:t>§ 9</w:t>
            </w:r>
          </w:p>
        </w:tc>
        <w:tc>
          <w:tcPr>
            <w:tcW w:w="4814" w:type="dxa"/>
          </w:tcPr>
          <w:p w14:paraId="27A8A49A" w14:textId="589687DE" w:rsidR="00690995" w:rsidRPr="00686EBD" w:rsidRDefault="00E02145" w:rsidP="00690995">
            <w:pPr>
              <w:jc w:val="center"/>
              <w:rPr>
                <w:rFonts w:ascii="Cambria" w:hAnsi="Cambria"/>
                <w:b/>
                <w:bCs/>
                <w:spacing w:val="-5"/>
                <w:lang w:val="en-US"/>
              </w:rPr>
            </w:pPr>
            <w:r w:rsidRPr="00686EBD">
              <w:rPr>
                <w:rFonts w:ascii="Cambria" w:hAnsi="Cambria"/>
                <w:b/>
                <w:bCs/>
                <w:spacing w:val="-5"/>
                <w:lang w:val="en-US"/>
              </w:rPr>
              <w:t>§ 9</w:t>
            </w:r>
          </w:p>
        </w:tc>
      </w:tr>
      <w:tr w:rsidR="00E02145" w:rsidRPr="00686EBD" w14:paraId="11436D08" w14:textId="77777777" w:rsidTr="00C04B57">
        <w:tc>
          <w:tcPr>
            <w:tcW w:w="4814" w:type="dxa"/>
          </w:tcPr>
          <w:p w14:paraId="343A0BE6" w14:textId="77777777" w:rsidR="00E02145" w:rsidRPr="00686EBD" w:rsidRDefault="00E02145" w:rsidP="00690995">
            <w:pPr>
              <w:tabs>
                <w:tab w:val="left" w:pos="1590"/>
              </w:tabs>
              <w:jc w:val="center"/>
              <w:rPr>
                <w:rFonts w:ascii="Cambria" w:hAnsi="Cambria"/>
                <w:b/>
                <w:bCs/>
                <w:spacing w:val="-5"/>
                <w:lang w:val="en-US"/>
              </w:rPr>
            </w:pPr>
          </w:p>
        </w:tc>
        <w:tc>
          <w:tcPr>
            <w:tcW w:w="4814" w:type="dxa"/>
          </w:tcPr>
          <w:p w14:paraId="31E74B60" w14:textId="77777777" w:rsidR="00E02145" w:rsidRPr="00686EBD" w:rsidRDefault="00E02145" w:rsidP="00690995">
            <w:pPr>
              <w:jc w:val="center"/>
              <w:rPr>
                <w:rFonts w:ascii="Cambria" w:hAnsi="Cambria"/>
                <w:b/>
                <w:bCs/>
                <w:spacing w:val="-5"/>
                <w:lang w:val="en-US"/>
              </w:rPr>
            </w:pPr>
          </w:p>
        </w:tc>
      </w:tr>
      <w:tr w:rsidR="00E02145" w:rsidRPr="00195D71" w14:paraId="06C6A7C4" w14:textId="77777777" w:rsidTr="00C04B57">
        <w:tc>
          <w:tcPr>
            <w:tcW w:w="4814" w:type="dxa"/>
          </w:tcPr>
          <w:p w14:paraId="6A8D366E" w14:textId="3BFB5DC7" w:rsidR="00E02145" w:rsidRPr="00686EBD" w:rsidRDefault="00E02145" w:rsidP="00E02145">
            <w:pPr>
              <w:tabs>
                <w:tab w:val="left" w:pos="1590"/>
              </w:tabs>
              <w:rPr>
                <w:rFonts w:ascii="Cambria" w:hAnsi="Cambria"/>
                <w:spacing w:val="-5"/>
              </w:rPr>
            </w:pPr>
            <w:r w:rsidRPr="00686EBD">
              <w:rPr>
                <w:rFonts w:ascii="Cambria" w:hAnsi="Cambria"/>
                <w:spacing w:val="-5"/>
              </w:rPr>
              <w:t>Selskabet ledes af en på generalforsamlingen valgt bestyrelse på 3‐5 medlemmer. Bestyrelsen vælges for et år ad gangen. Genvalg kan finde sted. Bestyrelsen vælger af sin midte selv en formand. I tilfælde af stemmelighed er formandens stemme afgørende.</w:t>
            </w:r>
          </w:p>
        </w:tc>
        <w:tc>
          <w:tcPr>
            <w:tcW w:w="4814" w:type="dxa"/>
          </w:tcPr>
          <w:p w14:paraId="466E0BC7" w14:textId="41476A80" w:rsidR="00E02145" w:rsidRPr="00686EBD" w:rsidRDefault="00E02145" w:rsidP="00E02145">
            <w:pPr>
              <w:rPr>
                <w:rFonts w:ascii="Cambria" w:hAnsi="Cambria"/>
                <w:spacing w:val="-5"/>
                <w:lang w:val="en-US"/>
              </w:rPr>
            </w:pPr>
            <w:r w:rsidRPr="00686EBD">
              <w:rPr>
                <w:rFonts w:ascii="Cambria" w:hAnsi="Cambria"/>
                <w:spacing w:val="-5"/>
                <w:lang w:val="en-US"/>
              </w:rPr>
              <w:t>A Board of Directors consisting of 3‐5 members elected by the general meeting to hold office until the next annual general meeting shall manage the company. Re‐election is permitted. The board of directors’ elects its chairman among the directors. In case of parity of votes, the vote of the chairman shall be decisive.</w:t>
            </w:r>
          </w:p>
        </w:tc>
      </w:tr>
      <w:tr w:rsidR="00E02145" w:rsidRPr="00195D71" w14:paraId="421798B1" w14:textId="77777777" w:rsidTr="00C04B57">
        <w:tc>
          <w:tcPr>
            <w:tcW w:w="4814" w:type="dxa"/>
          </w:tcPr>
          <w:p w14:paraId="3E5D0A24" w14:textId="77777777" w:rsidR="00E02145" w:rsidRPr="00686EBD" w:rsidRDefault="00E02145" w:rsidP="00E02145">
            <w:pPr>
              <w:tabs>
                <w:tab w:val="left" w:pos="1590"/>
              </w:tabs>
              <w:rPr>
                <w:rFonts w:ascii="Cambria" w:hAnsi="Cambria"/>
                <w:spacing w:val="-5"/>
                <w:lang w:val="en-US"/>
              </w:rPr>
            </w:pPr>
          </w:p>
        </w:tc>
        <w:tc>
          <w:tcPr>
            <w:tcW w:w="4814" w:type="dxa"/>
          </w:tcPr>
          <w:p w14:paraId="125AD7DB" w14:textId="77777777" w:rsidR="00E02145" w:rsidRPr="00686EBD" w:rsidRDefault="00E02145" w:rsidP="00E02145">
            <w:pPr>
              <w:rPr>
                <w:rFonts w:ascii="Cambria" w:hAnsi="Cambria"/>
                <w:spacing w:val="-5"/>
                <w:lang w:val="en-US"/>
              </w:rPr>
            </w:pPr>
          </w:p>
        </w:tc>
      </w:tr>
      <w:tr w:rsidR="00E02145" w:rsidRPr="00195D71" w14:paraId="3EBA1C82" w14:textId="77777777" w:rsidTr="00C04B57">
        <w:tc>
          <w:tcPr>
            <w:tcW w:w="4814" w:type="dxa"/>
          </w:tcPr>
          <w:p w14:paraId="25DEAFE8" w14:textId="12E3474C" w:rsidR="00E02145" w:rsidRPr="00686EBD" w:rsidRDefault="00E02145" w:rsidP="00E02145">
            <w:pPr>
              <w:tabs>
                <w:tab w:val="left" w:pos="1590"/>
              </w:tabs>
              <w:rPr>
                <w:rFonts w:ascii="Cambria" w:hAnsi="Cambria"/>
                <w:spacing w:val="-5"/>
              </w:rPr>
            </w:pPr>
            <w:r w:rsidRPr="00686EBD">
              <w:rPr>
                <w:rFonts w:ascii="Cambria" w:hAnsi="Cambria"/>
                <w:spacing w:val="-5"/>
              </w:rPr>
              <w:t>Et bestyrelsesmedlem kan repræsenteres af og stemme i henhold til fuldmagt, ud‐ stedet til et andet bestyrelsesmedlem for det enkelte møde.</w:t>
            </w:r>
          </w:p>
        </w:tc>
        <w:tc>
          <w:tcPr>
            <w:tcW w:w="4814" w:type="dxa"/>
          </w:tcPr>
          <w:p w14:paraId="6B0F22E2" w14:textId="3E4FAE71" w:rsidR="00E02145" w:rsidRPr="00686EBD" w:rsidRDefault="00E02145" w:rsidP="00E02145">
            <w:pPr>
              <w:rPr>
                <w:rFonts w:ascii="Cambria" w:hAnsi="Cambria"/>
                <w:spacing w:val="-5"/>
                <w:lang w:val="en-US"/>
              </w:rPr>
            </w:pPr>
            <w:r w:rsidRPr="00686EBD">
              <w:rPr>
                <w:rFonts w:ascii="Cambria" w:hAnsi="Cambria"/>
                <w:spacing w:val="-5"/>
                <w:lang w:val="en-US"/>
              </w:rPr>
              <w:t>Any member of the board of directors can be represented by and cast votes in accordance with a power of attorney issued by another member of the board of directors for the specific meeting.</w:t>
            </w:r>
          </w:p>
        </w:tc>
      </w:tr>
      <w:tr w:rsidR="00E02145" w:rsidRPr="00195D71" w14:paraId="415C67A8" w14:textId="77777777" w:rsidTr="00C04B57">
        <w:tc>
          <w:tcPr>
            <w:tcW w:w="4814" w:type="dxa"/>
          </w:tcPr>
          <w:p w14:paraId="2E370CF7" w14:textId="77777777" w:rsidR="00E02145" w:rsidRPr="00686EBD" w:rsidRDefault="00E02145" w:rsidP="00E02145">
            <w:pPr>
              <w:tabs>
                <w:tab w:val="left" w:pos="1590"/>
              </w:tabs>
              <w:rPr>
                <w:rFonts w:ascii="Cambria" w:hAnsi="Cambria"/>
                <w:spacing w:val="-5"/>
                <w:lang w:val="en-US"/>
              </w:rPr>
            </w:pPr>
          </w:p>
        </w:tc>
        <w:tc>
          <w:tcPr>
            <w:tcW w:w="4814" w:type="dxa"/>
          </w:tcPr>
          <w:p w14:paraId="10F92711" w14:textId="77777777" w:rsidR="00E02145" w:rsidRPr="00686EBD" w:rsidRDefault="00E02145" w:rsidP="00E02145">
            <w:pPr>
              <w:rPr>
                <w:rFonts w:ascii="Cambria" w:hAnsi="Cambria"/>
                <w:spacing w:val="-5"/>
                <w:lang w:val="en-US"/>
              </w:rPr>
            </w:pPr>
          </w:p>
        </w:tc>
      </w:tr>
      <w:tr w:rsidR="00E02145" w:rsidRPr="00195D71" w14:paraId="52C4E15A" w14:textId="77777777" w:rsidTr="00C04B57">
        <w:tc>
          <w:tcPr>
            <w:tcW w:w="4814" w:type="dxa"/>
          </w:tcPr>
          <w:p w14:paraId="080640C1" w14:textId="1CE61762" w:rsidR="00E02145" w:rsidRPr="00686EBD" w:rsidRDefault="00E02145" w:rsidP="00E02145">
            <w:pPr>
              <w:tabs>
                <w:tab w:val="left" w:pos="1590"/>
              </w:tabs>
              <w:rPr>
                <w:rFonts w:ascii="Cambria" w:hAnsi="Cambria"/>
                <w:spacing w:val="-5"/>
              </w:rPr>
            </w:pPr>
            <w:r w:rsidRPr="00686EBD">
              <w:rPr>
                <w:rFonts w:ascii="Cambria" w:hAnsi="Cambria"/>
                <w:spacing w:val="-5"/>
              </w:rPr>
              <w:t>Over det passerede fører bestyrelsen en protokol, som skal underskrives af de bestyrelsesmedlemmer, som er til stede på møderne.</w:t>
            </w:r>
          </w:p>
        </w:tc>
        <w:tc>
          <w:tcPr>
            <w:tcW w:w="4814" w:type="dxa"/>
          </w:tcPr>
          <w:p w14:paraId="72EEEB46" w14:textId="2B3F4A21" w:rsidR="00E02145" w:rsidRPr="00686EBD" w:rsidRDefault="00E02145" w:rsidP="00E02145">
            <w:pPr>
              <w:rPr>
                <w:rFonts w:ascii="Cambria" w:hAnsi="Cambria"/>
                <w:spacing w:val="-5"/>
                <w:lang w:val="en-US"/>
              </w:rPr>
            </w:pPr>
            <w:r w:rsidRPr="00686EBD">
              <w:rPr>
                <w:rFonts w:ascii="Cambria" w:hAnsi="Cambria"/>
                <w:spacing w:val="-5"/>
                <w:lang w:val="en-US"/>
              </w:rPr>
              <w:t>Meetings shall be minuted and signed by the members of the board of directors present at the meeting.</w:t>
            </w:r>
          </w:p>
        </w:tc>
      </w:tr>
      <w:tr w:rsidR="00E02145" w:rsidRPr="00195D71" w14:paraId="302CB535" w14:textId="77777777" w:rsidTr="00C04B57">
        <w:tc>
          <w:tcPr>
            <w:tcW w:w="4814" w:type="dxa"/>
          </w:tcPr>
          <w:p w14:paraId="7C6D7971" w14:textId="77777777" w:rsidR="00E02145" w:rsidRPr="00686EBD" w:rsidRDefault="00E02145" w:rsidP="00E02145">
            <w:pPr>
              <w:tabs>
                <w:tab w:val="left" w:pos="1590"/>
              </w:tabs>
              <w:rPr>
                <w:rFonts w:ascii="Cambria" w:hAnsi="Cambria"/>
                <w:spacing w:val="-5"/>
                <w:lang w:val="en-US"/>
              </w:rPr>
            </w:pPr>
          </w:p>
        </w:tc>
        <w:tc>
          <w:tcPr>
            <w:tcW w:w="4814" w:type="dxa"/>
          </w:tcPr>
          <w:p w14:paraId="0ED8D9EB" w14:textId="77777777" w:rsidR="00E02145" w:rsidRPr="00686EBD" w:rsidRDefault="00E02145" w:rsidP="00E02145">
            <w:pPr>
              <w:rPr>
                <w:rFonts w:ascii="Cambria" w:hAnsi="Cambria"/>
                <w:spacing w:val="-5"/>
                <w:lang w:val="en-US"/>
              </w:rPr>
            </w:pPr>
          </w:p>
        </w:tc>
      </w:tr>
      <w:tr w:rsidR="00E02145" w:rsidRPr="00195D71" w14:paraId="2971D030" w14:textId="77777777" w:rsidTr="00C04B57">
        <w:tc>
          <w:tcPr>
            <w:tcW w:w="4814" w:type="dxa"/>
          </w:tcPr>
          <w:p w14:paraId="3475060C" w14:textId="6891F424" w:rsidR="00E02145" w:rsidRPr="00686EBD" w:rsidRDefault="00E02145" w:rsidP="00E02145">
            <w:pPr>
              <w:tabs>
                <w:tab w:val="left" w:pos="1590"/>
              </w:tabs>
              <w:rPr>
                <w:rFonts w:ascii="Cambria" w:hAnsi="Cambria"/>
                <w:spacing w:val="-5"/>
              </w:rPr>
            </w:pPr>
            <w:r w:rsidRPr="00686EBD">
              <w:rPr>
                <w:rFonts w:ascii="Cambria" w:hAnsi="Cambria"/>
                <w:spacing w:val="-5"/>
              </w:rPr>
              <w:t>Bestyrelsen kan meddele eneprokura el‐ ler kollektiv prokura.</w:t>
            </w:r>
          </w:p>
        </w:tc>
        <w:tc>
          <w:tcPr>
            <w:tcW w:w="4814" w:type="dxa"/>
          </w:tcPr>
          <w:p w14:paraId="0875C777" w14:textId="49AEE0B4" w:rsidR="00E02145" w:rsidRPr="00686EBD" w:rsidRDefault="00E02145" w:rsidP="00E02145">
            <w:pPr>
              <w:rPr>
                <w:rFonts w:ascii="Cambria" w:hAnsi="Cambria"/>
                <w:spacing w:val="-5"/>
                <w:lang w:val="en-US"/>
              </w:rPr>
            </w:pPr>
            <w:r w:rsidRPr="00686EBD">
              <w:rPr>
                <w:rFonts w:ascii="Cambria" w:hAnsi="Cambria"/>
                <w:spacing w:val="-5"/>
                <w:lang w:val="en-US"/>
              </w:rPr>
              <w:t>The board of directors can issue power of procuration (prokura) individually or collectively.</w:t>
            </w:r>
          </w:p>
        </w:tc>
      </w:tr>
      <w:tr w:rsidR="00E02145" w:rsidRPr="00195D71" w14:paraId="4C4B8FDD" w14:textId="77777777" w:rsidTr="00C04B57">
        <w:tc>
          <w:tcPr>
            <w:tcW w:w="4814" w:type="dxa"/>
          </w:tcPr>
          <w:p w14:paraId="7C5EBFAB" w14:textId="77777777" w:rsidR="00E02145" w:rsidRPr="00686EBD" w:rsidRDefault="00E02145" w:rsidP="00E02145">
            <w:pPr>
              <w:tabs>
                <w:tab w:val="left" w:pos="1590"/>
              </w:tabs>
              <w:rPr>
                <w:rFonts w:ascii="Cambria" w:hAnsi="Cambria"/>
                <w:spacing w:val="-5"/>
                <w:lang w:val="en-US"/>
              </w:rPr>
            </w:pPr>
          </w:p>
        </w:tc>
        <w:tc>
          <w:tcPr>
            <w:tcW w:w="4814" w:type="dxa"/>
          </w:tcPr>
          <w:p w14:paraId="59EBF60F" w14:textId="77777777" w:rsidR="00E02145" w:rsidRPr="00686EBD" w:rsidRDefault="00E02145" w:rsidP="00E02145">
            <w:pPr>
              <w:rPr>
                <w:rFonts w:ascii="Cambria" w:hAnsi="Cambria"/>
                <w:spacing w:val="-5"/>
                <w:lang w:val="en-US"/>
              </w:rPr>
            </w:pPr>
          </w:p>
        </w:tc>
      </w:tr>
      <w:tr w:rsidR="00E02145" w:rsidRPr="00195D71" w14:paraId="0C2575D4" w14:textId="77777777" w:rsidTr="00C04B57">
        <w:tc>
          <w:tcPr>
            <w:tcW w:w="4814" w:type="dxa"/>
          </w:tcPr>
          <w:p w14:paraId="4C9D228D" w14:textId="0B045AFD" w:rsidR="00E02145" w:rsidRPr="00686EBD" w:rsidRDefault="00E02145" w:rsidP="00E02145">
            <w:pPr>
              <w:tabs>
                <w:tab w:val="left" w:pos="1590"/>
              </w:tabs>
              <w:rPr>
                <w:rFonts w:ascii="Cambria" w:hAnsi="Cambria"/>
                <w:spacing w:val="-5"/>
              </w:rPr>
            </w:pPr>
            <w:r w:rsidRPr="00686EBD">
              <w:rPr>
                <w:rFonts w:ascii="Cambria" w:hAnsi="Cambria"/>
              </w:rPr>
              <w:t>Bestyrelsen har inden for de ved selskabslovens og selskabets vedtægter fastsatte grænser den overordnede ledelse i alle selskabets forhold.</w:t>
            </w:r>
          </w:p>
        </w:tc>
        <w:tc>
          <w:tcPr>
            <w:tcW w:w="4814" w:type="dxa"/>
          </w:tcPr>
          <w:p w14:paraId="43436925" w14:textId="41212BA5" w:rsidR="00E02145" w:rsidRPr="00686EBD" w:rsidRDefault="00E02145" w:rsidP="00E02145">
            <w:pPr>
              <w:rPr>
                <w:rFonts w:ascii="Cambria" w:hAnsi="Cambria"/>
                <w:spacing w:val="-5"/>
                <w:lang w:val="en-US"/>
              </w:rPr>
            </w:pPr>
            <w:r w:rsidRPr="00686EBD">
              <w:rPr>
                <w:rFonts w:ascii="Cambria" w:hAnsi="Cambria"/>
                <w:spacing w:val="-5"/>
                <w:lang w:val="en-US"/>
              </w:rPr>
              <w:t>The board of directors is responsible for the overall management of the company subject to the limits set out in these articles of association and the Danish Companies’ Act (selskabsloven).</w:t>
            </w:r>
          </w:p>
        </w:tc>
      </w:tr>
      <w:tr w:rsidR="00E02145" w:rsidRPr="00195D71" w14:paraId="1F9F8985" w14:textId="77777777" w:rsidTr="00C04B57">
        <w:tc>
          <w:tcPr>
            <w:tcW w:w="4814" w:type="dxa"/>
          </w:tcPr>
          <w:p w14:paraId="5E802C05" w14:textId="77777777" w:rsidR="00E02145" w:rsidRPr="00195D71" w:rsidRDefault="00E02145" w:rsidP="00E02145">
            <w:pPr>
              <w:tabs>
                <w:tab w:val="left" w:pos="1590"/>
              </w:tabs>
              <w:rPr>
                <w:rFonts w:ascii="Cambria" w:hAnsi="Cambria"/>
                <w:lang w:val="en-US"/>
              </w:rPr>
            </w:pPr>
          </w:p>
        </w:tc>
        <w:tc>
          <w:tcPr>
            <w:tcW w:w="4814" w:type="dxa"/>
          </w:tcPr>
          <w:p w14:paraId="7625B50C" w14:textId="77777777" w:rsidR="00E02145" w:rsidRPr="00686EBD" w:rsidRDefault="00E02145" w:rsidP="00E02145">
            <w:pPr>
              <w:rPr>
                <w:rFonts w:ascii="Cambria" w:hAnsi="Cambria"/>
                <w:spacing w:val="-5"/>
                <w:lang w:val="en-US"/>
              </w:rPr>
            </w:pPr>
          </w:p>
        </w:tc>
      </w:tr>
      <w:tr w:rsidR="00E02145" w:rsidRPr="00686EBD" w14:paraId="58F67DBD" w14:textId="77777777" w:rsidTr="00C04B57">
        <w:tc>
          <w:tcPr>
            <w:tcW w:w="4814" w:type="dxa"/>
          </w:tcPr>
          <w:p w14:paraId="44C0FE5B" w14:textId="2812C1F9" w:rsidR="00E02145" w:rsidRPr="00686EBD" w:rsidRDefault="00E02145" w:rsidP="00E02145">
            <w:pPr>
              <w:tabs>
                <w:tab w:val="left" w:pos="1590"/>
              </w:tabs>
              <w:jc w:val="center"/>
              <w:rPr>
                <w:rFonts w:ascii="Cambria" w:hAnsi="Cambria"/>
                <w:b/>
                <w:bCs/>
              </w:rPr>
            </w:pPr>
            <w:r w:rsidRPr="00686EBD">
              <w:rPr>
                <w:rFonts w:ascii="Cambria" w:hAnsi="Cambria"/>
                <w:b/>
                <w:bCs/>
              </w:rPr>
              <w:t>§ 9A</w:t>
            </w:r>
          </w:p>
        </w:tc>
        <w:tc>
          <w:tcPr>
            <w:tcW w:w="4814" w:type="dxa"/>
          </w:tcPr>
          <w:p w14:paraId="3AEAB38A" w14:textId="659798E5" w:rsidR="00E02145" w:rsidRPr="00686EBD" w:rsidRDefault="00E02145" w:rsidP="00E02145">
            <w:pPr>
              <w:jc w:val="center"/>
              <w:rPr>
                <w:rFonts w:ascii="Cambria" w:hAnsi="Cambria"/>
                <w:b/>
                <w:bCs/>
                <w:spacing w:val="-5"/>
                <w:lang w:val="en-US"/>
              </w:rPr>
            </w:pPr>
            <w:r w:rsidRPr="00686EBD">
              <w:rPr>
                <w:rFonts w:ascii="Cambria" w:hAnsi="Cambria"/>
                <w:b/>
                <w:bCs/>
                <w:spacing w:val="-5"/>
                <w:lang w:val="en-US"/>
              </w:rPr>
              <w:t>§ 9A</w:t>
            </w:r>
          </w:p>
        </w:tc>
      </w:tr>
      <w:tr w:rsidR="00E02145" w:rsidRPr="00686EBD" w14:paraId="33F0E27F" w14:textId="77777777" w:rsidTr="00C04B57">
        <w:tc>
          <w:tcPr>
            <w:tcW w:w="4814" w:type="dxa"/>
          </w:tcPr>
          <w:p w14:paraId="705D4FBF" w14:textId="77777777" w:rsidR="00E02145" w:rsidRPr="00686EBD" w:rsidRDefault="00E02145" w:rsidP="00E02145">
            <w:pPr>
              <w:tabs>
                <w:tab w:val="left" w:pos="1590"/>
              </w:tabs>
              <w:rPr>
                <w:rFonts w:ascii="Cambria" w:hAnsi="Cambria"/>
              </w:rPr>
            </w:pPr>
          </w:p>
        </w:tc>
        <w:tc>
          <w:tcPr>
            <w:tcW w:w="4814" w:type="dxa"/>
          </w:tcPr>
          <w:p w14:paraId="46C94F38" w14:textId="77777777" w:rsidR="00E02145" w:rsidRPr="00686EBD" w:rsidRDefault="00E02145" w:rsidP="00E02145">
            <w:pPr>
              <w:rPr>
                <w:rFonts w:ascii="Cambria" w:hAnsi="Cambria"/>
                <w:spacing w:val="-5"/>
                <w:lang w:val="en-US"/>
              </w:rPr>
            </w:pPr>
          </w:p>
        </w:tc>
      </w:tr>
      <w:tr w:rsidR="00E02145" w:rsidRPr="00195D71" w14:paraId="533087DA" w14:textId="77777777" w:rsidTr="00C04B57">
        <w:tc>
          <w:tcPr>
            <w:tcW w:w="4814" w:type="dxa"/>
          </w:tcPr>
          <w:p w14:paraId="0D9E41C7" w14:textId="279B33C1" w:rsidR="00E02145" w:rsidRPr="00686EBD" w:rsidRDefault="00E02145" w:rsidP="00E02145">
            <w:pPr>
              <w:tabs>
                <w:tab w:val="left" w:pos="1590"/>
              </w:tabs>
              <w:rPr>
                <w:rFonts w:ascii="Cambria" w:hAnsi="Cambria"/>
              </w:rPr>
            </w:pPr>
            <w:r w:rsidRPr="00686EBD">
              <w:rPr>
                <w:rFonts w:ascii="Cambria" w:hAnsi="Cambria"/>
              </w:rPr>
              <w:lastRenderedPageBreak/>
              <w:t>Bestyrelsen er bemyndiget til at forhøje selskabskapitalen ved udstedelse af 5.000.000 nye aktier á 10,00 kr. i én eller flere udstedelser med fortegningsret for selskabets aktionærer, jf. dog stk. 3. Forhøjelse kan ske ved kontant indbetaling eller ved indskud af andre værdier end kontanter.</w:t>
            </w:r>
          </w:p>
        </w:tc>
        <w:tc>
          <w:tcPr>
            <w:tcW w:w="4814" w:type="dxa"/>
          </w:tcPr>
          <w:p w14:paraId="0B4E3AC0" w14:textId="72B5879F" w:rsidR="00E02145" w:rsidRPr="00686EBD" w:rsidRDefault="00E02145" w:rsidP="00E02145">
            <w:pPr>
              <w:rPr>
                <w:rFonts w:ascii="Cambria" w:hAnsi="Cambria"/>
                <w:spacing w:val="-5"/>
                <w:lang w:val="en-US"/>
              </w:rPr>
            </w:pPr>
            <w:r w:rsidRPr="00686EBD">
              <w:rPr>
                <w:rFonts w:ascii="Cambria" w:hAnsi="Cambria"/>
                <w:spacing w:val="-5"/>
                <w:lang w:val="en-US"/>
              </w:rPr>
              <w:t>The board of directors is authorized to increase the company’s share capital by the issue of 5,000,000 new shares of DKK 10.00 each in one or more issuances with preemption rights for the company’s shareholders, however subject to paragraph (3). The share capital can be increased by way of cash contribution or by contribution in kind.</w:t>
            </w:r>
          </w:p>
        </w:tc>
      </w:tr>
      <w:tr w:rsidR="00E02145" w:rsidRPr="00195D71" w14:paraId="24FD12C8" w14:textId="77777777" w:rsidTr="00C04B57">
        <w:tc>
          <w:tcPr>
            <w:tcW w:w="4814" w:type="dxa"/>
          </w:tcPr>
          <w:p w14:paraId="2AE21694" w14:textId="77777777" w:rsidR="00E02145" w:rsidRPr="00195D71" w:rsidRDefault="00E02145" w:rsidP="00E02145">
            <w:pPr>
              <w:tabs>
                <w:tab w:val="left" w:pos="1590"/>
              </w:tabs>
              <w:rPr>
                <w:rFonts w:ascii="Cambria" w:hAnsi="Cambria"/>
                <w:lang w:val="en-US"/>
              </w:rPr>
            </w:pPr>
          </w:p>
        </w:tc>
        <w:tc>
          <w:tcPr>
            <w:tcW w:w="4814" w:type="dxa"/>
          </w:tcPr>
          <w:p w14:paraId="3E88E66F" w14:textId="77777777" w:rsidR="00E02145" w:rsidRPr="00686EBD" w:rsidRDefault="00E02145" w:rsidP="00E02145">
            <w:pPr>
              <w:rPr>
                <w:rFonts w:ascii="Cambria" w:hAnsi="Cambria"/>
                <w:spacing w:val="-5"/>
                <w:lang w:val="en-US"/>
              </w:rPr>
            </w:pPr>
          </w:p>
        </w:tc>
      </w:tr>
      <w:tr w:rsidR="00E02145" w:rsidRPr="00195D71" w14:paraId="525C9988" w14:textId="77777777" w:rsidTr="00C04B57">
        <w:tc>
          <w:tcPr>
            <w:tcW w:w="4814" w:type="dxa"/>
          </w:tcPr>
          <w:p w14:paraId="4216D3AA" w14:textId="1EE49869" w:rsidR="00E02145" w:rsidRPr="00686EBD" w:rsidRDefault="00E02145" w:rsidP="00E02145">
            <w:pPr>
              <w:tabs>
                <w:tab w:val="left" w:pos="1590"/>
              </w:tabs>
              <w:rPr>
                <w:rFonts w:ascii="Cambria" w:hAnsi="Cambria"/>
              </w:rPr>
            </w:pPr>
            <w:r w:rsidRPr="00686EBD">
              <w:rPr>
                <w:rFonts w:ascii="Cambria" w:hAnsi="Cambria"/>
              </w:rPr>
              <w:t>Bemyndigelsen gælder i perioden fra 1. juni 2021 frem til og med den 26. marts 2026.</w:t>
            </w:r>
          </w:p>
        </w:tc>
        <w:tc>
          <w:tcPr>
            <w:tcW w:w="4814" w:type="dxa"/>
          </w:tcPr>
          <w:p w14:paraId="00C2F5CE" w14:textId="5EA6131E" w:rsidR="00E02145" w:rsidRPr="00686EBD" w:rsidRDefault="00E02145" w:rsidP="00E02145">
            <w:pPr>
              <w:rPr>
                <w:rFonts w:ascii="Cambria" w:hAnsi="Cambria"/>
                <w:spacing w:val="-5"/>
                <w:lang w:val="en-US"/>
              </w:rPr>
            </w:pPr>
            <w:r w:rsidRPr="00686EBD">
              <w:rPr>
                <w:rFonts w:ascii="Cambria" w:hAnsi="Cambria"/>
                <w:spacing w:val="-5"/>
                <w:lang w:val="en-US"/>
              </w:rPr>
              <w:t>The authorization is valid from 1 June 2021 until end of 26 March 2026.</w:t>
            </w:r>
          </w:p>
        </w:tc>
      </w:tr>
      <w:tr w:rsidR="00E02145" w:rsidRPr="00195D71" w14:paraId="7468296D" w14:textId="77777777" w:rsidTr="00C04B57">
        <w:tc>
          <w:tcPr>
            <w:tcW w:w="4814" w:type="dxa"/>
          </w:tcPr>
          <w:p w14:paraId="32E72276" w14:textId="77777777" w:rsidR="00E02145" w:rsidRPr="00686EBD" w:rsidRDefault="00E02145" w:rsidP="00E02145">
            <w:pPr>
              <w:tabs>
                <w:tab w:val="left" w:pos="1590"/>
              </w:tabs>
              <w:rPr>
                <w:rFonts w:ascii="Cambria" w:hAnsi="Cambria"/>
                <w:lang w:val="en-US"/>
              </w:rPr>
            </w:pPr>
          </w:p>
        </w:tc>
        <w:tc>
          <w:tcPr>
            <w:tcW w:w="4814" w:type="dxa"/>
          </w:tcPr>
          <w:p w14:paraId="6821D152" w14:textId="77777777" w:rsidR="00E02145" w:rsidRPr="00686EBD" w:rsidRDefault="00E02145" w:rsidP="00E02145">
            <w:pPr>
              <w:rPr>
                <w:rFonts w:ascii="Cambria" w:hAnsi="Cambria"/>
                <w:spacing w:val="-5"/>
                <w:lang w:val="en-US"/>
              </w:rPr>
            </w:pPr>
          </w:p>
        </w:tc>
      </w:tr>
      <w:tr w:rsidR="00E02145" w:rsidRPr="00686EBD" w14:paraId="07914422" w14:textId="77777777" w:rsidTr="00C04B57">
        <w:tc>
          <w:tcPr>
            <w:tcW w:w="4814" w:type="dxa"/>
          </w:tcPr>
          <w:p w14:paraId="12F545BE" w14:textId="5D69597A" w:rsidR="00E02145" w:rsidRPr="00686EBD" w:rsidRDefault="00E02145" w:rsidP="00E02145">
            <w:pPr>
              <w:tabs>
                <w:tab w:val="left" w:pos="1590"/>
              </w:tabs>
              <w:rPr>
                <w:rFonts w:ascii="Cambria" w:hAnsi="Cambria"/>
                <w:lang w:val="en-US"/>
              </w:rPr>
            </w:pPr>
            <w:r w:rsidRPr="00686EBD">
              <w:rPr>
                <w:rFonts w:ascii="Cambria" w:hAnsi="Cambria"/>
                <w:lang w:val="en-US"/>
              </w:rPr>
              <w:t>Stk. 2.</w:t>
            </w:r>
          </w:p>
        </w:tc>
        <w:tc>
          <w:tcPr>
            <w:tcW w:w="4814" w:type="dxa"/>
          </w:tcPr>
          <w:p w14:paraId="6681406B" w14:textId="79E916F0" w:rsidR="00E02145" w:rsidRPr="00686EBD" w:rsidRDefault="00E02145" w:rsidP="00E02145">
            <w:pPr>
              <w:rPr>
                <w:rFonts w:ascii="Cambria" w:hAnsi="Cambria"/>
                <w:spacing w:val="-5"/>
                <w:lang w:val="en-US"/>
              </w:rPr>
            </w:pPr>
            <w:r w:rsidRPr="00686EBD">
              <w:rPr>
                <w:rFonts w:ascii="Cambria" w:hAnsi="Cambria"/>
                <w:spacing w:val="-5"/>
                <w:lang w:val="en-US"/>
              </w:rPr>
              <w:t>(2).</w:t>
            </w:r>
          </w:p>
        </w:tc>
      </w:tr>
      <w:tr w:rsidR="00E02145" w:rsidRPr="00195D71" w14:paraId="7B62B652" w14:textId="77777777" w:rsidTr="00C04B57">
        <w:tc>
          <w:tcPr>
            <w:tcW w:w="4814" w:type="dxa"/>
          </w:tcPr>
          <w:p w14:paraId="03786936" w14:textId="1DD9EA5A" w:rsidR="00E02145" w:rsidRPr="00686EBD" w:rsidRDefault="00E02145" w:rsidP="00E02145">
            <w:pPr>
              <w:tabs>
                <w:tab w:val="left" w:pos="1590"/>
              </w:tabs>
              <w:rPr>
                <w:rFonts w:ascii="Cambria" w:hAnsi="Cambria"/>
              </w:rPr>
            </w:pPr>
            <w:r w:rsidRPr="00686EBD">
              <w:rPr>
                <w:rFonts w:ascii="Cambria" w:hAnsi="Cambria"/>
              </w:rPr>
              <w:t>Bestyrelsen er bemyndiget til at forhøje selskabskapitalen ved udstedelse af 5.000.000 nye aktier á 10,00 kr. i én eller flere udstedelser uden fortegningsret for selskabets aktionærer, jf. dog stk. 3. Forhøjelse kan ske ved kontant indbetaling eller ved indskud af andre værdier end kontanter.</w:t>
            </w:r>
          </w:p>
        </w:tc>
        <w:tc>
          <w:tcPr>
            <w:tcW w:w="4814" w:type="dxa"/>
          </w:tcPr>
          <w:p w14:paraId="3D68DFE9" w14:textId="737B1E5C" w:rsidR="00E02145" w:rsidRPr="00686EBD" w:rsidRDefault="00E02145" w:rsidP="00E02145">
            <w:pPr>
              <w:rPr>
                <w:rFonts w:ascii="Cambria" w:hAnsi="Cambria"/>
                <w:spacing w:val="-5"/>
                <w:lang w:val="en-US"/>
              </w:rPr>
            </w:pPr>
            <w:r w:rsidRPr="00686EBD">
              <w:rPr>
                <w:rFonts w:ascii="Cambria" w:hAnsi="Cambria"/>
                <w:spacing w:val="-5"/>
                <w:lang w:val="en-US"/>
              </w:rPr>
              <w:t>The board of directors is authorized to increase the company’s share capital by the issue of 5,000,000 new shares of DKK 10.00 each in one or more issuances without preemption rights for the company’s shareholders, however subject to paragraph 3. The share capital can be increased by way of cash contribution or by contribution in kind.</w:t>
            </w:r>
          </w:p>
        </w:tc>
      </w:tr>
      <w:tr w:rsidR="00E02145" w:rsidRPr="00195D71" w14:paraId="065B1BCD" w14:textId="77777777" w:rsidTr="00C04B57">
        <w:tc>
          <w:tcPr>
            <w:tcW w:w="4814" w:type="dxa"/>
          </w:tcPr>
          <w:p w14:paraId="4999DF82" w14:textId="77777777" w:rsidR="00E02145" w:rsidRPr="00195D71" w:rsidRDefault="00E02145" w:rsidP="00E02145">
            <w:pPr>
              <w:tabs>
                <w:tab w:val="left" w:pos="1590"/>
              </w:tabs>
              <w:rPr>
                <w:rFonts w:ascii="Cambria" w:hAnsi="Cambria"/>
                <w:lang w:val="en-US"/>
              </w:rPr>
            </w:pPr>
          </w:p>
        </w:tc>
        <w:tc>
          <w:tcPr>
            <w:tcW w:w="4814" w:type="dxa"/>
          </w:tcPr>
          <w:p w14:paraId="2F20549F" w14:textId="77777777" w:rsidR="00E02145" w:rsidRPr="00686EBD" w:rsidRDefault="00E02145" w:rsidP="00E02145">
            <w:pPr>
              <w:rPr>
                <w:rFonts w:ascii="Cambria" w:hAnsi="Cambria"/>
                <w:spacing w:val="-5"/>
                <w:lang w:val="en-US"/>
              </w:rPr>
            </w:pPr>
          </w:p>
        </w:tc>
      </w:tr>
      <w:tr w:rsidR="00E02145" w:rsidRPr="00195D71" w14:paraId="1930BE96" w14:textId="77777777" w:rsidTr="00C04B57">
        <w:tc>
          <w:tcPr>
            <w:tcW w:w="4814" w:type="dxa"/>
          </w:tcPr>
          <w:p w14:paraId="0EE458C2" w14:textId="47EC961B" w:rsidR="00E02145" w:rsidRPr="00686EBD" w:rsidRDefault="00E02145" w:rsidP="00E02145">
            <w:pPr>
              <w:tabs>
                <w:tab w:val="left" w:pos="1590"/>
              </w:tabs>
              <w:rPr>
                <w:rFonts w:ascii="Cambria" w:hAnsi="Cambria"/>
              </w:rPr>
            </w:pPr>
            <w:r w:rsidRPr="00686EBD">
              <w:rPr>
                <w:rFonts w:ascii="Cambria" w:hAnsi="Cambria"/>
              </w:rPr>
              <w:t xml:space="preserve">Bemyndigelsen gælder i perioden fra 1. juni 2021 frem til og med den 26. marts 2026. </w:t>
            </w:r>
          </w:p>
        </w:tc>
        <w:tc>
          <w:tcPr>
            <w:tcW w:w="4814" w:type="dxa"/>
          </w:tcPr>
          <w:p w14:paraId="692DB2C9" w14:textId="777A6C0E" w:rsidR="00E02145" w:rsidRPr="00686EBD" w:rsidRDefault="00E02145" w:rsidP="00E02145">
            <w:pPr>
              <w:rPr>
                <w:rFonts w:ascii="Cambria" w:hAnsi="Cambria"/>
                <w:spacing w:val="-5"/>
                <w:lang w:val="en-US"/>
              </w:rPr>
            </w:pPr>
            <w:r w:rsidRPr="00686EBD">
              <w:rPr>
                <w:rFonts w:ascii="Cambria" w:hAnsi="Cambria"/>
                <w:spacing w:val="-5"/>
                <w:lang w:val="en-US"/>
              </w:rPr>
              <w:t>The authorization is valid from 1 June 2021 until end of 26 March 2026.</w:t>
            </w:r>
          </w:p>
        </w:tc>
      </w:tr>
      <w:tr w:rsidR="00E02145" w:rsidRPr="00195D71" w14:paraId="3459A628" w14:textId="77777777" w:rsidTr="00C04B57">
        <w:tc>
          <w:tcPr>
            <w:tcW w:w="4814" w:type="dxa"/>
          </w:tcPr>
          <w:p w14:paraId="103134F7" w14:textId="77777777" w:rsidR="00E02145" w:rsidRPr="00686EBD" w:rsidRDefault="00E02145" w:rsidP="00E02145">
            <w:pPr>
              <w:tabs>
                <w:tab w:val="left" w:pos="1590"/>
              </w:tabs>
              <w:rPr>
                <w:rFonts w:ascii="Cambria" w:hAnsi="Cambria"/>
                <w:lang w:val="en-US"/>
              </w:rPr>
            </w:pPr>
          </w:p>
        </w:tc>
        <w:tc>
          <w:tcPr>
            <w:tcW w:w="4814" w:type="dxa"/>
          </w:tcPr>
          <w:p w14:paraId="4AC9A206" w14:textId="77777777" w:rsidR="00E02145" w:rsidRPr="00686EBD" w:rsidRDefault="00E02145" w:rsidP="00E02145">
            <w:pPr>
              <w:rPr>
                <w:rFonts w:ascii="Cambria" w:hAnsi="Cambria"/>
                <w:spacing w:val="-5"/>
                <w:lang w:val="en-US"/>
              </w:rPr>
            </w:pPr>
          </w:p>
        </w:tc>
      </w:tr>
      <w:tr w:rsidR="00E02145" w:rsidRPr="00686EBD" w14:paraId="54CDF85E" w14:textId="77777777" w:rsidTr="00C04B57">
        <w:tc>
          <w:tcPr>
            <w:tcW w:w="4814" w:type="dxa"/>
          </w:tcPr>
          <w:p w14:paraId="20AAE6A0" w14:textId="20A13ABF" w:rsidR="00E02145" w:rsidRPr="00686EBD" w:rsidRDefault="00E02145" w:rsidP="00E02145">
            <w:pPr>
              <w:tabs>
                <w:tab w:val="left" w:pos="1590"/>
              </w:tabs>
              <w:rPr>
                <w:rFonts w:ascii="Cambria" w:hAnsi="Cambria"/>
                <w:lang w:val="en-US"/>
              </w:rPr>
            </w:pPr>
            <w:r w:rsidRPr="00686EBD">
              <w:rPr>
                <w:rFonts w:ascii="Cambria" w:hAnsi="Cambria"/>
                <w:lang w:val="en-US"/>
              </w:rPr>
              <w:t>Stk. 3.</w:t>
            </w:r>
          </w:p>
        </w:tc>
        <w:tc>
          <w:tcPr>
            <w:tcW w:w="4814" w:type="dxa"/>
          </w:tcPr>
          <w:p w14:paraId="575E396D" w14:textId="2E801D5C" w:rsidR="00E02145" w:rsidRPr="00686EBD" w:rsidRDefault="00E02145" w:rsidP="00E02145">
            <w:pPr>
              <w:rPr>
                <w:rFonts w:ascii="Cambria" w:hAnsi="Cambria"/>
                <w:spacing w:val="-5"/>
                <w:lang w:val="en-US"/>
              </w:rPr>
            </w:pPr>
            <w:r w:rsidRPr="00686EBD">
              <w:rPr>
                <w:rFonts w:ascii="Cambria" w:hAnsi="Cambria"/>
                <w:spacing w:val="-5"/>
                <w:lang w:val="en-US"/>
              </w:rPr>
              <w:t xml:space="preserve">(3). </w:t>
            </w:r>
          </w:p>
        </w:tc>
      </w:tr>
      <w:tr w:rsidR="00E02145" w:rsidRPr="00195D71" w14:paraId="069767F4" w14:textId="77777777" w:rsidTr="00C04B57">
        <w:tc>
          <w:tcPr>
            <w:tcW w:w="4814" w:type="dxa"/>
          </w:tcPr>
          <w:p w14:paraId="22FC34FF" w14:textId="2818320A" w:rsidR="00E02145" w:rsidRPr="00686EBD" w:rsidRDefault="00E02145" w:rsidP="00E02145">
            <w:pPr>
              <w:tabs>
                <w:tab w:val="left" w:pos="1590"/>
              </w:tabs>
              <w:rPr>
                <w:rFonts w:ascii="Cambria" w:hAnsi="Cambria"/>
              </w:rPr>
            </w:pPr>
            <w:r w:rsidRPr="00686EBD">
              <w:rPr>
                <w:rFonts w:ascii="Cambria" w:hAnsi="Cambria"/>
              </w:rPr>
              <w:t xml:space="preserve">Bestyrelsens bemyndigelse efter stk. 1 og 2 kan til sammen maksimalt udnyttes ved udstedelse af 5.000.000 nye aktier á DKK 10,00. </w:t>
            </w:r>
          </w:p>
        </w:tc>
        <w:tc>
          <w:tcPr>
            <w:tcW w:w="4814" w:type="dxa"/>
          </w:tcPr>
          <w:p w14:paraId="4089EEB5" w14:textId="5ABCFF79" w:rsidR="00E02145" w:rsidRPr="00686EBD" w:rsidRDefault="00E02145" w:rsidP="00E02145">
            <w:pPr>
              <w:rPr>
                <w:rFonts w:ascii="Cambria" w:hAnsi="Cambria"/>
                <w:spacing w:val="-5"/>
                <w:lang w:val="en-US"/>
              </w:rPr>
            </w:pPr>
            <w:r w:rsidRPr="00686EBD">
              <w:rPr>
                <w:rFonts w:ascii="Cambria" w:hAnsi="Cambria"/>
                <w:lang w:val="en-US"/>
              </w:rPr>
              <w:t>The</w:t>
            </w:r>
            <w:r w:rsidRPr="00686EBD">
              <w:rPr>
                <w:rFonts w:ascii="Cambria" w:hAnsi="Cambria"/>
                <w:spacing w:val="-7"/>
                <w:lang w:val="en-US"/>
              </w:rPr>
              <w:t xml:space="preserve"> </w:t>
            </w:r>
            <w:r w:rsidRPr="00686EBD">
              <w:rPr>
                <w:rFonts w:ascii="Cambria" w:hAnsi="Cambria"/>
                <w:lang w:val="en-US"/>
              </w:rPr>
              <w:t>authorization</w:t>
            </w:r>
            <w:r w:rsidRPr="00686EBD">
              <w:rPr>
                <w:rFonts w:ascii="Cambria" w:hAnsi="Cambria"/>
                <w:spacing w:val="-6"/>
                <w:lang w:val="en-US"/>
              </w:rPr>
              <w:t xml:space="preserve"> </w:t>
            </w:r>
            <w:r w:rsidRPr="00686EBD">
              <w:rPr>
                <w:rFonts w:ascii="Cambria" w:hAnsi="Cambria"/>
                <w:lang w:val="en-US"/>
              </w:rPr>
              <w:t>of</w:t>
            </w:r>
            <w:r w:rsidRPr="00686EBD">
              <w:rPr>
                <w:rFonts w:ascii="Cambria" w:hAnsi="Cambria"/>
                <w:spacing w:val="-6"/>
                <w:lang w:val="en-US"/>
              </w:rPr>
              <w:t xml:space="preserve"> </w:t>
            </w:r>
            <w:r w:rsidRPr="00686EBD">
              <w:rPr>
                <w:rFonts w:ascii="Cambria" w:hAnsi="Cambria"/>
                <w:lang w:val="en-US"/>
              </w:rPr>
              <w:t>the</w:t>
            </w:r>
            <w:r w:rsidRPr="00686EBD">
              <w:rPr>
                <w:rFonts w:ascii="Cambria" w:hAnsi="Cambria"/>
                <w:spacing w:val="-4"/>
                <w:lang w:val="en-US"/>
              </w:rPr>
              <w:t xml:space="preserve"> </w:t>
            </w:r>
            <w:r w:rsidRPr="00686EBD">
              <w:rPr>
                <w:rFonts w:ascii="Cambria" w:hAnsi="Cambria"/>
                <w:lang w:val="en-US"/>
              </w:rPr>
              <w:t>board</w:t>
            </w:r>
            <w:r w:rsidRPr="00686EBD">
              <w:rPr>
                <w:rFonts w:ascii="Cambria" w:hAnsi="Cambria"/>
                <w:spacing w:val="-3"/>
                <w:lang w:val="en-US"/>
              </w:rPr>
              <w:t xml:space="preserve"> </w:t>
            </w:r>
            <w:r w:rsidRPr="00686EBD">
              <w:rPr>
                <w:rFonts w:ascii="Cambria" w:hAnsi="Cambria"/>
                <w:lang w:val="en-US"/>
              </w:rPr>
              <w:t>of</w:t>
            </w:r>
            <w:r w:rsidRPr="00686EBD">
              <w:rPr>
                <w:rFonts w:ascii="Cambria" w:hAnsi="Cambria"/>
                <w:spacing w:val="-5"/>
                <w:lang w:val="en-US"/>
              </w:rPr>
              <w:t xml:space="preserve"> </w:t>
            </w:r>
            <w:r w:rsidRPr="00686EBD">
              <w:rPr>
                <w:rFonts w:ascii="Cambria" w:hAnsi="Cambria"/>
                <w:lang w:val="en-US"/>
              </w:rPr>
              <w:t>directors</w:t>
            </w:r>
            <w:r w:rsidRPr="00686EBD">
              <w:rPr>
                <w:rFonts w:ascii="Cambria" w:hAnsi="Cambria"/>
                <w:spacing w:val="-3"/>
                <w:lang w:val="en-US"/>
              </w:rPr>
              <w:t xml:space="preserve"> </w:t>
            </w:r>
            <w:r w:rsidRPr="00686EBD">
              <w:rPr>
                <w:rFonts w:ascii="Cambria" w:hAnsi="Cambria"/>
                <w:lang w:val="en-US"/>
              </w:rPr>
              <w:t xml:space="preserve">included in paragraphs (1) and (2) can jointly be exercised for issuance of </w:t>
            </w:r>
            <w:r w:rsidRPr="00686EBD">
              <w:rPr>
                <w:rFonts w:ascii="Cambria" w:hAnsi="Cambria"/>
                <w:spacing w:val="-5"/>
                <w:lang w:val="en-US"/>
              </w:rPr>
              <w:t>no more than 5,000,000 new shares DKK 10.00 each.</w:t>
            </w:r>
          </w:p>
        </w:tc>
      </w:tr>
      <w:tr w:rsidR="00E02145" w:rsidRPr="00195D71" w14:paraId="0695A744" w14:textId="77777777" w:rsidTr="00C04B57">
        <w:tc>
          <w:tcPr>
            <w:tcW w:w="4814" w:type="dxa"/>
          </w:tcPr>
          <w:p w14:paraId="3E436614" w14:textId="77777777" w:rsidR="00E02145" w:rsidRPr="00195D71" w:rsidRDefault="00E02145" w:rsidP="00E02145">
            <w:pPr>
              <w:tabs>
                <w:tab w:val="left" w:pos="1590"/>
              </w:tabs>
              <w:rPr>
                <w:rFonts w:ascii="Cambria" w:hAnsi="Cambria"/>
                <w:lang w:val="en-US"/>
              </w:rPr>
            </w:pPr>
          </w:p>
        </w:tc>
        <w:tc>
          <w:tcPr>
            <w:tcW w:w="4814" w:type="dxa"/>
          </w:tcPr>
          <w:p w14:paraId="3AAFD546" w14:textId="77777777" w:rsidR="00E02145" w:rsidRPr="00686EBD" w:rsidRDefault="00E02145" w:rsidP="00E02145">
            <w:pPr>
              <w:rPr>
                <w:rFonts w:ascii="Cambria" w:hAnsi="Cambria"/>
                <w:lang w:val="en-US"/>
              </w:rPr>
            </w:pPr>
          </w:p>
        </w:tc>
      </w:tr>
      <w:tr w:rsidR="00E02145" w:rsidRPr="00686EBD" w14:paraId="7A82E51E" w14:textId="77777777" w:rsidTr="00C04B57">
        <w:tc>
          <w:tcPr>
            <w:tcW w:w="4814" w:type="dxa"/>
          </w:tcPr>
          <w:p w14:paraId="1F439EEC" w14:textId="676E56C2" w:rsidR="00E02145" w:rsidRPr="00686EBD" w:rsidRDefault="00E02145" w:rsidP="00E02145">
            <w:pPr>
              <w:tabs>
                <w:tab w:val="left" w:pos="1590"/>
              </w:tabs>
              <w:rPr>
                <w:rFonts w:ascii="Cambria" w:hAnsi="Cambria"/>
              </w:rPr>
            </w:pPr>
            <w:r w:rsidRPr="00686EBD">
              <w:rPr>
                <w:rFonts w:ascii="Cambria" w:hAnsi="Cambria"/>
              </w:rPr>
              <w:t xml:space="preserve">Stk. 5. </w:t>
            </w:r>
          </w:p>
        </w:tc>
        <w:tc>
          <w:tcPr>
            <w:tcW w:w="4814" w:type="dxa"/>
          </w:tcPr>
          <w:p w14:paraId="00348946" w14:textId="73CE6359" w:rsidR="00E02145" w:rsidRPr="00686EBD" w:rsidRDefault="00E02145" w:rsidP="00E02145">
            <w:pPr>
              <w:rPr>
                <w:rFonts w:ascii="Cambria" w:hAnsi="Cambria"/>
                <w:lang w:val="en-US"/>
              </w:rPr>
            </w:pPr>
            <w:r w:rsidRPr="00686EBD">
              <w:rPr>
                <w:rFonts w:ascii="Cambria" w:hAnsi="Cambria"/>
                <w:lang w:val="en-US"/>
              </w:rPr>
              <w:t xml:space="preserve">(5). </w:t>
            </w:r>
          </w:p>
        </w:tc>
      </w:tr>
      <w:tr w:rsidR="00E02145" w:rsidRPr="00195D71" w14:paraId="20A198AD" w14:textId="77777777" w:rsidTr="00C04B57">
        <w:tc>
          <w:tcPr>
            <w:tcW w:w="4814" w:type="dxa"/>
          </w:tcPr>
          <w:p w14:paraId="387302E2" w14:textId="4D0ABEDA" w:rsidR="00E02145" w:rsidRPr="00686EBD" w:rsidRDefault="00E02145" w:rsidP="00E02145">
            <w:pPr>
              <w:tabs>
                <w:tab w:val="left" w:pos="1590"/>
              </w:tabs>
              <w:rPr>
                <w:rFonts w:ascii="Cambria" w:hAnsi="Cambria"/>
              </w:rPr>
            </w:pPr>
            <w:r w:rsidRPr="00686EBD">
              <w:rPr>
                <w:rFonts w:ascii="Cambria" w:hAnsi="Cambria"/>
              </w:rPr>
              <w:t xml:space="preserve">For kapitalforhøjelser vedtaget i medfør af § 9 A, stk. 1 og 2, skal gælde, at de nye aktier skal tegnes ved fuldstændig indbetaling, at de nye aktier skal være omsætningspapirer og udstedes som navneaktier, og at der med hensyn til indløselighed og omsættelighed skal gælde de samme regler, der gælder for de øvrige aktier. </w:t>
            </w:r>
          </w:p>
        </w:tc>
        <w:tc>
          <w:tcPr>
            <w:tcW w:w="4814" w:type="dxa"/>
          </w:tcPr>
          <w:p w14:paraId="2F426175" w14:textId="51A7B669" w:rsidR="00E02145" w:rsidRPr="00686EBD" w:rsidRDefault="00E02145" w:rsidP="00E02145">
            <w:pPr>
              <w:rPr>
                <w:rFonts w:ascii="Cambria" w:hAnsi="Cambria"/>
                <w:lang w:val="en-US"/>
              </w:rPr>
            </w:pPr>
            <w:r w:rsidRPr="00686EBD">
              <w:rPr>
                <w:rFonts w:ascii="Cambria" w:hAnsi="Cambria"/>
                <w:spacing w:val="-4"/>
                <w:lang w:val="en-US"/>
              </w:rPr>
              <w:t>The</w:t>
            </w:r>
            <w:r w:rsidRPr="00686EBD">
              <w:rPr>
                <w:rFonts w:ascii="Cambria" w:hAnsi="Cambria"/>
                <w:spacing w:val="-8"/>
                <w:lang w:val="en-US"/>
              </w:rPr>
              <w:t xml:space="preserve"> </w:t>
            </w:r>
            <w:r w:rsidRPr="00686EBD">
              <w:rPr>
                <w:rFonts w:ascii="Cambria" w:hAnsi="Cambria"/>
                <w:spacing w:val="-4"/>
                <w:lang w:val="en-US"/>
              </w:rPr>
              <w:t>following</w:t>
            </w:r>
            <w:r w:rsidRPr="00686EBD">
              <w:rPr>
                <w:rFonts w:ascii="Cambria" w:hAnsi="Cambria"/>
                <w:spacing w:val="-8"/>
                <w:lang w:val="en-US"/>
              </w:rPr>
              <w:t xml:space="preserve"> </w:t>
            </w:r>
            <w:r w:rsidRPr="00686EBD">
              <w:rPr>
                <w:rFonts w:ascii="Cambria" w:hAnsi="Cambria"/>
                <w:spacing w:val="-4"/>
                <w:lang w:val="en-US"/>
              </w:rPr>
              <w:t>shall</w:t>
            </w:r>
            <w:r w:rsidRPr="00686EBD">
              <w:rPr>
                <w:rFonts w:ascii="Cambria" w:hAnsi="Cambria"/>
                <w:spacing w:val="-8"/>
                <w:lang w:val="en-US"/>
              </w:rPr>
              <w:t xml:space="preserve"> </w:t>
            </w:r>
            <w:r w:rsidRPr="00686EBD">
              <w:rPr>
                <w:rFonts w:ascii="Cambria" w:hAnsi="Cambria"/>
                <w:spacing w:val="-4"/>
                <w:lang w:val="en-US"/>
              </w:rPr>
              <w:t>apply</w:t>
            </w:r>
            <w:r w:rsidRPr="00686EBD">
              <w:rPr>
                <w:rFonts w:ascii="Cambria" w:hAnsi="Cambria"/>
                <w:spacing w:val="-8"/>
                <w:lang w:val="en-US"/>
              </w:rPr>
              <w:t xml:space="preserve"> </w:t>
            </w:r>
            <w:r w:rsidRPr="00686EBD">
              <w:rPr>
                <w:rFonts w:ascii="Cambria" w:hAnsi="Cambria"/>
                <w:spacing w:val="-4"/>
                <w:lang w:val="en-US"/>
              </w:rPr>
              <w:t>for</w:t>
            </w:r>
            <w:r w:rsidRPr="00686EBD">
              <w:rPr>
                <w:rFonts w:ascii="Cambria" w:hAnsi="Cambria"/>
                <w:spacing w:val="-8"/>
                <w:lang w:val="en-US"/>
              </w:rPr>
              <w:t xml:space="preserve"> </w:t>
            </w:r>
            <w:r w:rsidRPr="00686EBD">
              <w:rPr>
                <w:rFonts w:ascii="Cambria" w:hAnsi="Cambria"/>
                <w:spacing w:val="-4"/>
                <w:lang w:val="en-US"/>
              </w:rPr>
              <w:t>increases</w:t>
            </w:r>
            <w:r w:rsidRPr="00686EBD">
              <w:rPr>
                <w:rFonts w:ascii="Cambria" w:hAnsi="Cambria"/>
                <w:spacing w:val="-8"/>
                <w:lang w:val="en-US"/>
              </w:rPr>
              <w:t xml:space="preserve"> </w:t>
            </w:r>
            <w:r w:rsidRPr="00686EBD">
              <w:rPr>
                <w:rFonts w:ascii="Cambria" w:hAnsi="Cambria"/>
                <w:spacing w:val="-4"/>
                <w:lang w:val="en-US"/>
              </w:rPr>
              <w:t xml:space="preserve">of the share capital </w:t>
            </w:r>
            <w:r w:rsidR="00913481" w:rsidRPr="00686EBD">
              <w:rPr>
                <w:rFonts w:ascii="Cambria" w:hAnsi="Cambria"/>
                <w:spacing w:val="-4"/>
                <w:lang w:val="en-US"/>
              </w:rPr>
              <w:t xml:space="preserve">adopted pursuant to § 9A (1) and (2); the new shares shall be fully paid at subscription, the shares shall be negotiable and be registered in the names of the new shareholders, and the same rules set out concerning redemption and negotiability for the existing shares shall apply to the new shares. </w:t>
            </w:r>
          </w:p>
        </w:tc>
      </w:tr>
      <w:tr w:rsidR="00913481" w:rsidRPr="00195D71" w14:paraId="3A3D5C6E" w14:textId="77777777" w:rsidTr="00C04B57">
        <w:tc>
          <w:tcPr>
            <w:tcW w:w="4814" w:type="dxa"/>
          </w:tcPr>
          <w:p w14:paraId="3C93ED23" w14:textId="77777777" w:rsidR="00913481" w:rsidRPr="00195D71" w:rsidRDefault="00913481" w:rsidP="00E02145">
            <w:pPr>
              <w:tabs>
                <w:tab w:val="left" w:pos="1590"/>
              </w:tabs>
              <w:rPr>
                <w:rFonts w:ascii="Cambria" w:hAnsi="Cambria"/>
                <w:lang w:val="en-US"/>
              </w:rPr>
            </w:pPr>
          </w:p>
        </w:tc>
        <w:tc>
          <w:tcPr>
            <w:tcW w:w="4814" w:type="dxa"/>
          </w:tcPr>
          <w:p w14:paraId="11FD3740" w14:textId="77777777" w:rsidR="00913481" w:rsidRPr="00686EBD" w:rsidRDefault="00913481" w:rsidP="00E02145">
            <w:pPr>
              <w:rPr>
                <w:rFonts w:ascii="Cambria" w:hAnsi="Cambria"/>
                <w:spacing w:val="-4"/>
                <w:lang w:val="en-US"/>
              </w:rPr>
            </w:pPr>
          </w:p>
        </w:tc>
      </w:tr>
      <w:tr w:rsidR="00913481" w:rsidRPr="00686EBD" w14:paraId="16C22ACD" w14:textId="77777777" w:rsidTr="00C04B57">
        <w:tc>
          <w:tcPr>
            <w:tcW w:w="4814" w:type="dxa"/>
          </w:tcPr>
          <w:p w14:paraId="6F79D5AB" w14:textId="2ACEF093" w:rsidR="00913481" w:rsidRPr="00686EBD" w:rsidRDefault="00913481" w:rsidP="00913481">
            <w:pPr>
              <w:tabs>
                <w:tab w:val="left" w:pos="1590"/>
              </w:tabs>
              <w:jc w:val="center"/>
              <w:rPr>
                <w:rFonts w:ascii="Cambria" w:hAnsi="Cambria"/>
                <w:b/>
                <w:bCs/>
              </w:rPr>
            </w:pPr>
            <w:r w:rsidRPr="00686EBD">
              <w:rPr>
                <w:rFonts w:ascii="Cambria" w:hAnsi="Cambria"/>
                <w:b/>
                <w:bCs/>
              </w:rPr>
              <w:t>§ 9B</w:t>
            </w:r>
          </w:p>
        </w:tc>
        <w:tc>
          <w:tcPr>
            <w:tcW w:w="4814" w:type="dxa"/>
          </w:tcPr>
          <w:p w14:paraId="3006FA6E" w14:textId="66C83266" w:rsidR="00913481" w:rsidRPr="00686EBD" w:rsidRDefault="00913481" w:rsidP="00913481">
            <w:pPr>
              <w:jc w:val="center"/>
              <w:rPr>
                <w:rFonts w:ascii="Cambria" w:hAnsi="Cambria"/>
                <w:b/>
                <w:bCs/>
                <w:spacing w:val="-4"/>
                <w:lang w:val="en-US"/>
              </w:rPr>
            </w:pPr>
            <w:r w:rsidRPr="00686EBD">
              <w:rPr>
                <w:rFonts w:ascii="Cambria" w:hAnsi="Cambria"/>
                <w:b/>
                <w:bCs/>
                <w:spacing w:val="-4"/>
                <w:lang w:val="en-US"/>
              </w:rPr>
              <w:t>§ 9B</w:t>
            </w:r>
          </w:p>
        </w:tc>
      </w:tr>
      <w:tr w:rsidR="00913481" w:rsidRPr="00686EBD" w14:paraId="776E06E0" w14:textId="77777777" w:rsidTr="00C04B57">
        <w:tc>
          <w:tcPr>
            <w:tcW w:w="4814" w:type="dxa"/>
          </w:tcPr>
          <w:p w14:paraId="079E262F" w14:textId="77777777" w:rsidR="00913481" w:rsidRPr="00686EBD" w:rsidRDefault="00913481" w:rsidP="00E02145">
            <w:pPr>
              <w:tabs>
                <w:tab w:val="left" w:pos="1590"/>
              </w:tabs>
              <w:rPr>
                <w:rFonts w:ascii="Cambria" w:hAnsi="Cambria"/>
              </w:rPr>
            </w:pPr>
          </w:p>
        </w:tc>
        <w:tc>
          <w:tcPr>
            <w:tcW w:w="4814" w:type="dxa"/>
          </w:tcPr>
          <w:p w14:paraId="592B9132" w14:textId="77777777" w:rsidR="00913481" w:rsidRPr="00686EBD" w:rsidRDefault="00913481" w:rsidP="00E02145">
            <w:pPr>
              <w:rPr>
                <w:rFonts w:ascii="Cambria" w:hAnsi="Cambria"/>
                <w:spacing w:val="-4"/>
                <w:lang w:val="en-US"/>
              </w:rPr>
            </w:pPr>
          </w:p>
        </w:tc>
      </w:tr>
      <w:tr w:rsidR="00913481" w:rsidRPr="00195D71" w14:paraId="45E70AD2" w14:textId="77777777" w:rsidTr="00C04B57">
        <w:tc>
          <w:tcPr>
            <w:tcW w:w="4814" w:type="dxa"/>
          </w:tcPr>
          <w:p w14:paraId="2B4FD3E2" w14:textId="7E31054D" w:rsidR="00913481" w:rsidRPr="00686EBD" w:rsidRDefault="00913481" w:rsidP="00913481">
            <w:pPr>
              <w:tabs>
                <w:tab w:val="left" w:pos="1590"/>
              </w:tabs>
              <w:rPr>
                <w:rFonts w:ascii="Cambria" w:hAnsi="Cambria"/>
              </w:rPr>
            </w:pPr>
            <w:r w:rsidRPr="00686EBD">
              <w:rPr>
                <w:rFonts w:ascii="Cambria" w:hAnsi="Cambria"/>
              </w:rPr>
              <w:t>Bestyrelsen er i perioden til og med 26. marts 2026 bemyndiget til ad én eller flere omgange at udstede tegningsoptioner til selskabets eller datterselskabets ledelse og ansatte til tegning af indtil i alt 3.277.897,64 nye aktier á 10,00 kr. svarende til nominelt 32.778.976,4 kr. ved kontant indbetaling til en kurs og på vilkår fastsat af selskabets bestyrelse.</w:t>
            </w:r>
          </w:p>
        </w:tc>
        <w:tc>
          <w:tcPr>
            <w:tcW w:w="4814" w:type="dxa"/>
          </w:tcPr>
          <w:p w14:paraId="3080526E" w14:textId="22555769" w:rsidR="00913481" w:rsidRPr="00686EBD" w:rsidRDefault="00913481" w:rsidP="00E02145">
            <w:pPr>
              <w:rPr>
                <w:rFonts w:ascii="Cambria" w:hAnsi="Cambria"/>
                <w:spacing w:val="-4"/>
                <w:lang w:val="en-US"/>
              </w:rPr>
            </w:pPr>
            <w:r w:rsidRPr="00686EBD">
              <w:rPr>
                <w:rFonts w:ascii="Cambria" w:hAnsi="Cambria"/>
                <w:spacing w:val="-4"/>
                <w:lang w:val="en-US"/>
              </w:rPr>
              <w:t>The board of directors is authorized to issue warrants in one or more issuances to the company’s or the subsidiary company’s management and employees for</w:t>
            </w:r>
            <w:r w:rsidRPr="00686EBD">
              <w:rPr>
                <w:rFonts w:ascii="Cambria" w:hAnsi="Cambria"/>
                <w:lang w:val="en-US"/>
              </w:rPr>
              <w:t xml:space="preserve"> </w:t>
            </w:r>
            <w:r w:rsidRPr="00686EBD">
              <w:rPr>
                <w:rFonts w:ascii="Cambria" w:hAnsi="Cambria"/>
                <w:spacing w:val="-4"/>
                <w:lang w:val="en-US"/>
              </w:rPr>
              <w:t>subscription of up to 3,277,897,64 new shares of DKK 10.00 each corresponding to a nominal amount of DKK 32,778,976.4 by cash contribution at a rate and on terms decided by the company’s board of directors until end of 26 March 2026.</w:t>
            </w:r>
          </w:p>
        </w:tc>
      </w:tr>
      <w:tr w:rsidR="00913481" w:rsidRPr="00195D71" w14:paraId="4A2BC410" w14:textId="77777777" w:rsidTr="00C04B57">
        <w:tc>
          <w:tcPr>
            <w:tcW w:w="4814" w:type="dxa"/>
          </w:tcPr>
          <w:p w14:paraId="7B0849D3" w14:textId="77777777" w:rsidR="00913481" w:rsidRPr="00686EBD" w:rsidRDefault="00913481" w:rsidP="00E02145">
            <w:pPr>
              <w:tabs>
                <w:tab w:val="left" w:pos="1590"/>
              </w:tabs>
              <w:rPr>
                <w:rFonts w:ascii="Cambria" w:hAnsi="Cambria"/>
                <w:lang w:val="en-US"/>
              </w:rPr>
            </w:pPr>
          </w:p>
        </w:tc>
        <w:tc>
          <w:tcPr>
            <w:tcW w:w="4814" w:type="dxa"/>
          </w:tcPr>
          <w:p w14:paraId="080530BF" w14:textId="77777777" w:rsidR="00913481" w:rsidRPr="00686EBD" w:rsidRDefault="00913481" w:rsidP="00E02145">
            <w:pPr>
              <w:rPr>
                <w:rFonts w:ascii="Cambria" w:hAnsi="Cambria"/>
                <w:spacing w:val="-4"/>
                <w:lang w:val="en-US"/>
              </w:rPr>
            </w:pPr>
          </w:p>
        </w:tc>
      </w:tr>
      <w:tr w:rsidR="00913481" w:rsidRPr="00195D71" w14:paraId="4093D61B" w14:textId="77777777" w:rsidTr="00C04B57">
        <w:tc>
          <w:tcPr>
            <w:tcW w:w="4814" w:type="dxa"/>
          </w:tcPr>
          <w:p w14:paraId="2630B52A" w14:textId="3187F260" w:rsidR="00913481" w:rsidRPr="00686EBD" w:rsidRDefault="00913481" w:rsidP="00E02145">
            <w:pPr>
              <w:tabs>
                <w:tab w:val="left" w:pos="1590"/>
              </w:tabs>
              <w:rPr>
                <w:rFonts w:ascii="Cambria" w:hAnsi="Cambria"/>
              </w:rPr>
            </w:pPr>
            <w:r w:rsidRPr="00686EBD">
              <w:rPr>
                <w:rFonts w:ascii="Cambria" w:hAnsi="Cambria"/>
              </w:rPr>
              <w:lastRenderedPageBreak/>
              <w:t>Indehaverne af tegningsoptionerne skal have fortegningsret til de aktier, der tegnes på grundlag af de udstedte tegnings‐ optioner, således at fortegningsret til tegningsoptioner og nye aktier for selskabets eksisterende aktionærer fraviges.</w:t>
            </w:r>
          </w:p>
        </w:tc>
        <w:tc>
          <w:tcPr>
            <w:tcW w:w="4814" w:type="dxa"/>
          </w:tcPr>
          <w:p w14:paraId="35A2C607" w14:textId="160879E8" w:rsidR="00913481" w:rsidRPr="00686EBD" w:rsidRDefault="00913481" w:rsidP="00E02145">
            <w:pPr>
              <w:rPr>
                <w:rFonts w:ascii="Cambria" w:hAnsi="Cambria"/>
                <w:spacing w:val="-4"/>
                <w:lang w:val="en-US"/>
              </w:rPr>
            </w:pPr>
            <w:r w:rsidRPr="00686EBD">
              <w:rPr>
                <w:rFonts w:ascii="Cambria" w:hAnsi="Cambria"/>
                <w:spacing w:val="-4"/>
                <w:lang w:val="en-US"/>
              </w:rPr>
              <w:t>The warrant holders shall have a preemption right for the shares subscribed pursuant to said warrants, i.e. the existing shareholders’ preemption rights to warrants and new shares is waived.</w:t>
            </w:r>
          </w:p>
        </w:tc>
      </w:tr>
      <w:tr w:rsidR="00913481" w:rsidRPr="00195D71" w14:paraId="625A0968" w14:textId="77777777" w:rsidTr="00C04B57">
        <w:tc>
          <w:tcPr>
            <w:tcW w:w="4814" w:type="dxa"/>
          </w:tcPr>
          <w:p w14:paraId="4E426E15" w14:textId="77777777" w:rsidR="00913481" w:rsidRPr="006C2558" w:rsidRDefault="00913481" w:rsidP="00E02145">
            <w:pPr>
              <w:tabs>
                <w:tab w:val="left" w:pos="1590"/>
              </w:tabs>
              <w:rPr>
                <w:rFonts w:ascii="Cambria" w:hAnsi="Cambria"/>
                <w:lang w:val="en-US"/>
              </w:rPr>
            </w:pPr>
          </w:p>
        </w:tc>
        <w:tc>
          <w:tcPr>
            <w:tcW w:w="4814" w:type="dxa"/>
          </w:tcPr>
          <w:p w14:paraId="65860AD2" w14:textId="77777777" w:rsidR="00913481" w:rsidRPr="00686EBD" w:rsidRDefault="00913481" w:rsidP="00E02145">
            <w:pPr>
              <w:rPr>
                <w:rFonts w:ascii="Cambria" w:hAnsi="Cambria"/>
                <w:spacing w:val="-4"/>
                <w:lang w:val="en-US"/>
              </w:rPr>
            </w:pPr>
          </w:p>
        </w:tc>
      </w:tr>
      <w:tr w:rsidR="00913481" w:rsidRPr="00195D71" w14:paraId="15D55ACF" w14:textId="77777777" w:rsidTr="00C04B57">
        <w:tc>
          <w:tcPr>
            <w:tcW w:w="4814" w:type="dxa"/>
          </w:tcPr>
          <w:p w14:paraId="10E404BA" w14:textId="5B39E12F" w:rsidR="00913481" w:rsidRPr="00686EBD" w:rsidRDefault="00913481" w:rsidP="00E02145">
            <w:pPr>
              <w:tabs>
                <w:tab w:val="left" w:pos="1590"/>
              </w:tabs>
              <w:rPr>
                <w:rFonts w:ascii="Cambria" w:hAnsi="Cambria"/>
              </w:rPr>
            </w:pPr>
            <w:r w:rsidRPr="00686EBD">
              <w:rPr>
                <w:rFonts w:ascii="Cambria" w:hAnsi="Cambria"/>
              </w:rPr>
              <w:t>Som en konsekvens af udnyttelse af til‐ delte tegningsoptioner bemyndiges bestyrelsen i perioden til og med 26. marts 2026 til at forhøje selskabskapitalen ad én eller flere gange med nominelt 32.778.976,4 kr. svarende til i alt 3.277.897,64 nye aktier á 10,00 kr. ved kontant indbetaling til en kurs og på øvrige vilkår fastsat af selskabets bestyrelse og uden fortegningsret for eksisterende aktionærer.</w:t>
            </w:r>
          </w:p>
        </w:tc>
        <w:tc>
          <w:tcPr>
            <w:tcW w:w="4814" w:type="dxa"/>
          </w:tcPr>
          <w:p w14:paraId="16960F4B" w14:textId="4E2B9ED6" w:rsidR="00913481" w:rsidRPr="00686EBD" w:rsidRDefault="00913481" w:rsidP="00E02145">
            <w:pPr>
              <w:rPr>
                <w:rFonts w:ascii="Cambria" w:hAnsi="Cambria"/>
                <w:spacing w:val="-4"/>
                <w:lang w:val="en-US"/>
              </w:rPr>
            </w:pPr>
            <w:r w:rsidRPr="00686EBD">
              <w:rPr>
                <w:rFonts w:ascii="Cambria" w:hAnsi="Cambria"/>
                <w:spacing w:val="-4"/>
                <w:lang w:val="en-US"/>
              </w:rPr>
              <w:t>Until end of 26 March 2026, consequently to any exercise of issued war‐ rants, the board of directors is authorized to increase the company’s share capital in one or more issuances of new shares with a nominal amount of DKK 32,778,976.4 corresponding to a total of 3,277,897,64 new shares of DKK 10.00 each by cash contribution at a rate and on terms decided by the company’s board of directors and without preemptive rights for existing shareholders.</w:t>
            </w:r>
          </w:p>
        </w:tc>
      </w:tr>
      <w:tr w:rsidR="00913481" w:rsidRPr="00195D71" w14:paraId="03096C95" w14:textId="77777777" w:rsidTr="00C04B57">
        <w:tc>
          <w:tcPr>
            <w:tcW w:w="4814" w:type="dxa"/>
          </w:tcPr>
          <w:p w14:paraId="1B553A71" w14:textId="77777777" w:rsidR="00913481" w:rsidRPr="00686EBD" w:rsidRDefault="00913481" w:rsidP="00E02145">
            <w:pPr>
              <w:tabs>
                <w:tab w:val="left" w:pos="1590"/>
              </w:tabs>
              <w:rPr>
                <w:rFonts w:ascii="Cambria" w:hAnsi="Cambria"/>
                <w:lang w:val="en-US"/>
              </w:rPr>
            </w:pPr>
          </w:p>
        </w:tc>
        <w:tc>
          <w:tcPr>
            <w:tcW w:w="4814" w:type="dxa"/>
          </w:tcPr>
          <w:p w14:paraId="2FAFB6ED" w14:textId="77777777" w:rsidR="00913481" w:rsidRPr="00686EBD" w:rsidRDefault="00913481" w:rsidP="00E02145">
            <w:pPr>
              <w:rPr>
                <w:rFonts w:ascii="Cambria" w:hAnsi="Cambria"/>
                <w:spacing w:val="-4"/>
                <w:lang w:val="en-US"/>
              </w:rPr>
            </w:pPr>
          </w:p>
        </w:tc>
      </w:tr>
      <w:tr w:rsidR="00913481" w:rsidRPr="00195D71" w14:paraId="551D2BEE" w14:textId="77777777" w:rsidTr="00C04B57">
        <w:tc>
          <w:tcPr>
            <w:tcW w:w="4814" w:type="dxa"/>
          </w:tcPr>
          <w:p w14:paraId="720BEF50" w14:textId="0F364D6E" w:rsidR="00913481" w:rsidRPr="00686EBD" w:rsidRDefault="00913481" w:rsidP="00E02145">
            <w:pPr>
              <w:tabs>
                <w:tab w:val="left" w:pos="1590"/>
              </w:tabs>
              <w:rPr>
                <w:rFonts w:ascii="Cambria" w:hAnsi="Cambria"/>
              </w:rPr>
            </w:pPr>
            <w:r w:rsidRPr="00686EBD">
              <w:rPr>
                <w:rFonts w:ascii="Cambria" w:hAnsi="Cambria"/>
              </w:rPr>
              <w:t>For de nye aktier, som måtte blive tegnet på baggrund af ovennævnte tegningsoptioner, skal gælde, at de tegnes ved fuldstændig indbetaling, at de skal være om‐ sætningspapirer og udstedes som navneaktier, og at der med hensyn til indløselighed og omsættelighed skal gælde de samme regler, der gælder for de øvrige aktier.</w:t>
            </w:r>
          </w:p>
        </w:tc>
        <w:tc>
          <w:tcPr>
            <w:tcW w:w="4814" w:type="dxa"/>
          </w:tcPr>
          <w:p w14:paraId="4EE8D416" w14:textId="3DB90452" w:rsidR="00913481" w:rsidRPr="00686EBD" w:rsidRDefault="00913481" w:rsidP="00E02145">
            <w:pPr>
              <w:rPr>
                <w:rFonts w:ascii="Cambria" w:hAnsi="Cambria"/>
                <w:spacing w:val="-4"/>
                <w:lang w:val="en-US"/>
              </w:rPr>
            </w:pPr>
            <w:r w:rsidRPr="00686EBD">
              <w:rPr>
                <w:rFonts w:ascii="Cambria" w:hAnsi="Cambria"/>
                <w:spacing w:val="-4"/>
                <w:lang w:val="en-US"/>
              </w:rPr>
              <w:t>The following shall apply for the new shares subscribed pursuant to the above mentioned warrants; the new shares shall be fully paid at subscription, the new shares shall be negotiable and be registered in the names of the new shareholders, and the same rules set out concerning redemption and negotiability for the existing shares shall apply to the new shares.</w:t>
            </w:r>
          </w:p>
        </w:tc>
      </w:tr>
      <w:tr w:rsidR="00913481" w:rsidRPr="00195D71" w14:paraId="49B5B8E8" w14:textId="77777777" w:rsidTr="00C04B57">
        <w:tc>
          <w:tcPr>
            <w:tcW w:w="4814" w:type="dxa"/>
          </w:tcPr>
          <w:p w14:paraId="3EC5C5FD" w14:textId="77777777" w:rsidR="00913481" w:rsidRPr="00686EBD" w:rsidRDefault="00913481" w:rsidP="00E02145">
            <w:pPr>
              <w:tabs>
                <w:tab w:val="left" w:pos="1590"/>
              </w:tabs>
              <w:rPr>
                <w:rFonts w:ascii="Cambria" w:hAnsi="Cambria"/>
                <w:lang w:val="en-US"/>
              </w:rPr>
            </w:pPr>
          </w:p>
        </w:tc>
        <w:tc>
          <w:tcPr>
            <w:tcW w:w="4814" w:type="dxa"/>
          </w:tcPr>
          <w:p w14:paraId="444943AA" w14:textId="77777777" w:rsidR="00913481" w:rsidRPr="00686EBD" w:rsidRDefault="00913481" w:rsidP="00E02145">
            <w:pPr>
              <w:rPr>
                <w:rFonts w:ascii="Cambria" w:hAnsi="Cambria"/>
                <w:spacing w:val="-4"/>
                <w:lang w:val="en-US"/>
              </w:rPr>
            </w:pPr>
          </w:p>
        </w:tc>
      </w:tr>
      <w:tr w:rsidR="00913481" w:rsidRPr="00195D71" w14:paraId="598A7BDB" w14:textId="77777777" w:rsidTr="00C04B57">
        <w:tc>
          <w:tcPr>
            <w:tcW w:w="4814" w:type="dxa"/>
          </w:tcPr>
          <w:p w14:paraId="10E629BD" w14:textId="7959982C" w:rsidR="00913481" w:rsidRPr="00686EBD" w:rsidRDefault="00913481" w:rsidP="00E02145">
            <w:pPr>
              <w:tabs>
                <w:tab w:val="left" w:pos="1590"/>
              </w:tabs>
              <w:rPr>
                <w:rFonts w:ascii="Cambria" w:hAnsi="Cambria"/>
              </w:rPr>
            </w:pPr>
            <w:r w:rsidRPr="00686EBD">
              <w:rPr>
                <w:rFonts w:ascii="Cambria" w:hAnsi="Cambria"/>
              </w:rPr>
              <w:t>Bestyrelsen kan efter de til enhver tid gældende regler genanvende eller genudstede eventuelle bortfaldne ikke udnyttede tegningsoptioner, forudsat at genanvendelsen eller genudstedelsen finder sted inden for de vilkår og tidsmæssige begrænsninger, der fremgår af denne bemyndigelse. Ved genanvendelse forstås bestyrelsens adgang til at lade en anden aftalepart indtræde i en allerede bestå‐ ende aftale om tegningsoptioner. Ved genudstedelse forstås bestyrelsens mu‐ lighed for inden for samme bemyndigelse at genudstede nye tegningsoptioner, hvis allerede udstedte tegningsoptioner er bortfaldet.</w:t>
            </w:r>
          </w:p>
        </w:tc>
        <w:tc>
          <w:tcPr>
            <w:tcW w:w="4814" w:type="dxa"/>
          </w:tcPr>
          <w:p w14:paraId="68DBF673" w14:textId="617777F0" w:rsidR="00913481" w:rsidRPr="00686EBD" w:rsidRDefault="00913481" w:rsidP="00E02145">
            <w:pPr>
              <w:rPr>
                <w:rFonts w:ascii="Cambria" w:hAnsi="Cambria"/>
                <w:spacing w:val="-4"/>
                <w:lang w:val="en-US"/>
              </w:rPr>
            </w:pPr>
            <w:r w:rsidRPr="00686EBD">
              <w:rPr>
                <w:rFonts w:ascii="Cambria" w:hAnsi="Cambria"/>
                <w:spacing w:val="-4"/>
                <w:lang w:val="en-US"/>
              </w:rPr>
              <w:t>The board of directors can reuse or reissue any expired warrants or unexercised warrants pursuant to applicable rules provided that the reuse or reissuance is carried subject to the terms and within the time period of this authorization. Re‐ use shall mean the board of directors’ option to replace one party to an existing warrant agreement with another party. Reissuance shall mean the board of di‐ rectors’ option to reissue new warrants within this authorization if already is‐ sued warrants has expired.</w:t>
            </w:r>
          </w:p>
        </w:tc>
      </w:tr>
      <w:tr w:rsidR="00913481" w:rsidRPr="00195D71" w14:paraId="73B4295D" w14:textId="77777777" w:rsidTr="00C04B57">
        <w:tc>
          <w:tcPr>
            <w:tcW w:w="4814" w:type="dxa"/>
          </w:tcPr>
          <w:p w14:paraId="5D0825F2" w14:textId="77777777" w:rsidR="00913481" w:rsidRPr="00195D71" w:rsidRDefault="00913481" w:rsidP="00E02145">
            <w:pPr>
              <w:tabs>
                <w:tab w:val="left" w:pos="1590"/>
              </w:tabs>
              <w:rPr>
                <w:rFonts w:ascii="Cambria" w:hAnsi="Cambria"/>
                <w:lang w:val="en-US"/>
              </w:rPr>
            </w:pPr>
          </w:p>
        </w:tc>
        <w:tc>
          <w:tcPr>
            <w:tcW w:w="4814" w:type="dxa"/>
          </w:tcPr>
          <w:p w14:paraId="1CA4A755" w14:textId="77777777" w:rsidR="00913481" w:rsidRPr="00686EBD" w:rsidRDefault="00913481" w:rsidP="00E02145">
            <w:pPr>
              <w:rPr>
                <w:rFonts w:ascii="Cambria" w:hAnsi="Cambria"/>
                <w:spacing w:val="-4"/>
                <w:lang w:val="en-US"/>
              </w:rPr>
            </w:pPr>
          </w:p>
        </w:tc>
      </w:tr>
      <w:tr w:rsidR="00913481" w:rsidRPr="00686EBD" w14:paraId="7C0C0EAA" w14:textId="77777777" w:rsidTr="00C04B57">
        <w:tc>
          <w:tcPr>
            <w:tcW w:w="4814" w:type="dxa"/>
          </w:tcPr>
          <w:p w14:paraId="36D71227" w14:textId="57D85C20" w:rsidR="00913481" w:rsidRPr="00686EBD" w:rsidRDefault="00913481" w:rsidP="00913481">
            <w:pPr>
              <w:tabs>
                <w:tab w:val="left" w:pos="1590"/>
              </w:tabs>
              <w:jc w:val="center"/>
              <w:rPr>
                <w:rFonts w:ascii="Cambria" w:hAnsi="Cambria"/>
                <w:b/>
                <w:bCs/>
              </w:rPr>
            </w:pPr>
            <w:r w:rsidRPr="00686EBD">
              <w:rPr>
                <w:rFonts w:ascii="Cambria" w:hAnsi="Cambria"/>
                <w:b/>
                <w:bCs/>
              </w:rPr>
              <w:t>§ 9C</w:t>
            </w:r>
          </w:p>
        </w:tc>
        <w:tc>
          <w:tcPr>
            <w:tcW w:w="4814" w:type="dxa"/>
          </w:tcPr>
          <w:p w14:paraId="73E03988" w14:textId="7E355CBF" w:rsidR="00913481" w:rsidRPr="00686EBD" w:rsidRDefault="00913481" w:rsidP="00913481">
            <w:pPr>
              <w:jc w:val="center"/>
              <w:rPr>
                <w:rFonts w:ascii="Cambria" w:hAnsi="Cambria"/>
                <w:b/>
                <w:bCs/>
                <w:spacing w:val="-4"/>
                <w:lang w:val="en-US"/>
              </w:rPr>
            </w:pPr>
            <w:r w:rsidRPr="00686EBD">
              <w:rPr>
                <w:rFonts w:ascii="Cambria" w:hAnsi="Cambria"/>
                <w:b/>
                <w:bCs/>
                <w:spacing w:val="-4"/>
                <w:lang w:val="en-US"/>
              </w:rPr>
              <w:t>§ 9C</w:t>
            </w:r>
          </w:p>
        </w:tc>
      </w:tr>
      <w:tr w:rsidR="00913481" w:rsidRPr="00686EBD" w14:paraId="58094BF5" w14:textId="77777777" w:rsidTr="00C04B57">
        <w:tc>
          <w:tcPr>
            <w:tcW w:w="4814" w:type="dxa"/>
          </w:tcPr>
          <w:p w14:paraId="06D3522B" w14:textId="77777777" w:rsidR="00913481" w:rsidRPr="00686EBD" w:rsidRDefault="00913481" w:rsidP="00E02145">
            <w:pPr>
              <w:tabs>
                <w:tab w:val="left" w:pos="1590"/>
              </w:tabs>
              <w:rPr>
                <w:rFonts w:ascii="Cambria" w:hAnsi="Cambria"/>
              </w:rPr>
            </w:pPr>
          </w:p>
        </w:tc>
        <w:tc>
          <w:tcPr>
            <w:tcW w:w="4814" w:type="dxa"/>
          </w:tcPr>
          <w:p w14:paraId="7403FCE1" w14:textId="77777777" w:rsidR="00913481" w:rsidRPr="00686EBD" w:rsidRDefault="00913481" w:rsidP="00E02145">
            <w:pPr>
              <w:rPr>
                <w:rFonts w:ascii="Cambria" w:hAnsi="Cambria"/>
                <w:spacing w:val="-4"/>
                <w:lang w:val="en-US"/>
              </w:rPr>
            </w:pPr>
          </w:p>
        </w:tc>
      </w:tr>
      <w:tr w:rsidR="00913481" w:rsidRPr="00195D71" w14:paraId="372F50A1" w14:textId="77777777" w:rsidTr="00C04B57">
        <w:tc>
          <w:tcPr>
            <w:tcW w:w="4814" w:type="dxa"/>
          </w:tcPr>
          <w:p w14:paraId="548530EF" w14:textId="648ABEB4" w:rsidR="00913481" w:rsidRPr="00686EBD" w:rsidRDefault="00913481" w:rsidP="00E02145">
            <w:pPr>
              <w:tabs>
                <w:tab w:val="left" w:pos="1590"/>
              </w:tabs>
              <w:rPr>
                <w:rFonts w:ascii="Cambria" w:hAnsi="Cambria"/>
              </w:rPr>
            </w:pPr>
            <w:r w:rsidRPr="00686EBD">
              <w:rPr>
                <w:rFonts w:ascii="Cambria" w:hAnsi="Cambria"/>
              </w:rPr>
              <w:t>Bestyrelsen er i perioden til og med 1. december 2027 bemyndiget til ad én eller flere omgange at udstede konvertible gældsbreve til konvertering af indtil i alt 5.000.000 nye aktier á 10,00 kr. svarende til nominel kr. 50.000.000 ved kontant indbetaling til en kurs og på vilkår fastsat af selskabets bestyrelse.</w:t>
            </w:r>
          </w:p>
        </w:tc>
        <w:tc>
          <w:tcPr>
            <w:tcW w:w="4814" w:type="dxa"/>
          </w:tcPr>
          <w:p w14:paraId="14B32216" w14:textId="031D1DB9" w:rsidR="00913481" w:rsidRPr="00686EBD" w:rsidRDefault="00913481" w:rsidP="00E02145">
            <w:pPr>
              <w:rPr>
                <w:rFonts w:ascii="Cambria" w:hAnsi="Cambria"/>
                <w:spacing w:val="-4"/>
                <w:lang w:val="en-US"/>
              </w:rPr>
            </w:pPr>
            <w:r w:rsidRPr="00686EBD">
              <w:rPr>
                <w:rFonts w:ascii="Cambria" w:hAnsi="Cambria"/>
                <w:lang w:val="en-US"/>
              </w:rPr>
              <w:t>The board of directors is authorized to issue</w:t>
            </w:r>
            <w:r w:rsidRPr="00686EBD">
              <w:rPr>
                <w:rFonts w:ascii="Cambria" w:hAnsi="Cambria"/>
                <w:spacing w:val="-13"/>
                <w:lang w:val="en-US"/>
              </w:rPr>
              <w:t xml:space="preserve"> </w:t>
            </w:r>
            <w:r w:rsidRPr="00686EBD">
              <w:rPr>
                <w:rFonts w:ascii="Cambria" w:hAnsi="Cambria"/>
                <w:lang w:val="en-US"/>
              </w:rPr>
              <w:t>convertible</w:t>
            </w:r>
            <w:r w:rsidRPr="00686EBD">
              <w:rPr>
                <w:rFonts w:ascii="Cambria" w:hAnsi="Cambria"/>
                <w:spacing w:val="-12"/>
                <w:lang w:val="en-US"/>
              </w:rPr>
              <w:t xml:space="preserve"> </w:t>
            </w:r>
            <w:r w:rsidRPr="00686EBD">
              <w:rPr>
                <w:rFonts w:ascii="Cambria" w:hAnsi="Cambria"/>
                <w:lang w:val="en-US"/>
              </w:rPr>
              <w:t>bond</w:t>
            </w:r>
            <w:r w:rsidRPr="00686EBD">
              <w:rPr>
                <w:rFonts w:ascii="Cambria" w:hAnsi="Cambria"/>
                <w:spacing w:val="-12"/>
                <w:lang w:val="en-US"/>
              </w:rPr>
              <w:t xml:space="preserve"> </w:t>
            </w:r>
            <w:r w:rsidRPr="00686EBD">
              <w:rPr>
                <w:rFonts w:ascii="Cambria" w:hAnsi="Cambria"/>
                <w:lang w:val="en-US"/>
              </w:rPr>
              <w:t>facilities</w:t>
            </w:r>
            <w:r w:rsidRPr="00686EBD">
              <w:rPr>
                <w:rFonts w:ascii="Cambria" w:hAnsi="Cambria"/>
                <w:spacing w:val="-12"/>
                <w:lang w:val="en-US"/>
              </w:rPr>
              <w:t xml:space="preserve"> </w:t>
            </w:r>
            <w:r w:rsidRPr="00686EBD">
              <w:rPr>
                <w:rFonts w:ascii="Cambria" w:hAnsi="Cambria"/>
                <w:lang w:val="en-US"/>
              </w:rPr>
              <w:t>in</w:t>
            </w:r>
            <w:r w:rsidRPr="00686EBD">
              <w:rPr>
                <w:rFonts w:ascii="Cambria" w:hAnsi="Cambria"/>
                <w:spacing w:val="-12"/>
                <w:lang w:val="en-US"/>
              </w:rPr>
              <w:t xml:space="preserve"> </w:t>
            </w:r>
            <w:r w:rsidRPr="00686EBD">
              <w:rPr>
                <w:rFonts w:ascii="Cambria" w:hAnsi="Cambria"/>
                <w:lang w:val="en-US"/>
              </w:rPr>
              <w:t>one</w:t>
            </w:r>
            <w:r w:rsidRPr="00686EBD">
              <w:rPr>
                <w:rFonts w:ascii="Cambria" w:hAnsi="Cambria"/>
                <w:spacing w:val="-12"/>
                <w:lang w:val="en-US"/>
              </w:rPr>
              <w:t xml:space="preserve"> </w:t>
            </w:r>
            <w:r w:rsidRPr="00686EBD">
              <w:rPr>
                <w:rFonts w:ascii="Cambria" w:hAnsi="Cambria"/>
                <w:lang w:val="en-US"/>
              </w:rPr>
              <w:t xml:space="preserve">or more issuances of up to 5,000,000 new shares of DKK 10.00 each corresponding to a nominal amount of DKK 50.000.000 by cash contribution at a rate and terms decided by the </w:t>
            </w:r>
            <w:r w:rsidRPr="00686EBD">
              <w:rPr>
                <w:rFonts w:ascii="Cambria" w:hAnsi="Cambria"/>
                <w:spacing w:val="-2"/>
                <w:lang w:val="en-US"/>
              </w:rPr>
              <w:t>company’s</w:t>
            </w:r>
            <w:r w:rsidRPr="00686EBD">
              <w:rPr>
                <w:rFonts w:ascii="Cambria" w:hAnsi="Cambria"/>
                <w:spacing w:val="-7"/>
                <w:lang w:val="en-US"/>
              </w:rPr>
              <w:t xml:space="preserve"> </w:t>
            </w:r>
            <w:r w:rsidRPr="00686EBD">
              <w:rPr>
                <w:rFonts w:ascii="Cambria" w:hAnsi="Cambria"/>
                <w:spacing w:val="-2"/>
                <w:lang w:val="en-US"/>
              </w:rPr>
              <w:t>board</w:t>
            </w:r>
            <w:r w:rsidRPr="00686EBD">
              <w:rPr>
                <w:rFonts w:ascii="Cambria" w:hAnsi="Cambria"/>
                <w:spacing w:val="-6"/>
                <w:lang w:val="en-US"/>
              </w:rPr>
              <w:t xml:space="preserve"> </w:t>
            </w:r>
            <w:r w:rsidRPr="00686EBD">
              <w:rPr>
                <w:rFonts w:ascii="Cambria" w:hAnsi="Cambria"/>
                <w:spacing w:val="-2"/>
                <w:lang w:val="en-US"/>
              </w:rPr>
              <w:t>of</w:t>
            </w:r>
            <w:r w:rsidRPr="00686EBD">
              <w:rPr>
                <w:rFonts w:ascii="Cambria" w:hAnsi="Cambria"/>
                <w:spacing w:val="-6"/>
                <w:lang w:val="en-US"/>
              </w:rPr>
              <w:t xml:space="preserve"> </w:t>
            </w:r>
            <w:r w:rsidRPr="00686EBD">
              <w:rPr>
                <w:rFonts w:ascii="Cambria" w:hAnsi="Cambria"/>
                <w:spacing w:val="-2"/>
                <w:lang w:val="en-US"/>
              </w:rPr>
              <w:t>directors</w:t>
            </w:r>
            <w:r w:rsidRPr="00686EBD">
              <w:rPr>
                <w:rFonts w:ascii="Cambria" w:hAnsi="Cambria"/>
                <w:spacing w:val="-7"/>
                <w:lang w:val="en-US"/>
              </w:rPr>
              <w:t xml:space="preserve"> </w:t>
            </w:r>
            <w:r w:rsidRPr="00686EBD">
              <w:rPr>
                <w:rFonts w:ascii="Cambria" w:hAnsi="Cambria"/>
                <w:spacing w:val="-2"/>
                <w:lang w:val="en-US"/>
              </w:rPr>
              <w:t>until</w:t>
            </w:r>
            <w:r w:rsidRPr="00686EBD">
              <w:rPr>
                <w:rFonts w:ascii="Cambria" w:hAnsi="Cambria"/>
                <w:spacing w:val="-6"/>
                <w:lang w:val="en-US"/>
              </w:rPr>
              <w:t xml:space="preserve"> </w:t>
            </w:r>
            <w:r w:rsidRPr="00686EBD">
              <w:rPr>
                <w:rFonts w:ascii="Cambria" w:hAnsi="Cambria"/>
                <w:spacing w:val="-2"/>
                <w:lang w:val="en-US"/>
              </w:rPr>
              <w:t>end</w:t>
            </w:r>
            <w:r w:rsidRPr="00686EBD">
              <w:rPr>
                <w:rFonts w:ascii="Cambria" w:hAnsi="Cambria"/>
                <w:spacing w:val="-6"/>
                <w:lang w:val="en-US"/>
              </w:rPr>
              <w:t xml:space="preserve"> </w:t>
            </w:r>
            <w:r w:rsidRPr="00686EBD">
              <w:rPr>
                <w:rFonts w:ascii="Cambria" w:hAnsi="Cambria"/>
                <w:spacing w:val="-2"/>
                <w:lang w:val="en-US"/>
              </w:rPr>
              <w:t xml:space="preserve">of </w:t>
            </w:r>
            <w:r w:rsidRPr="00686EBD">
              <w:rPr>
                <w:rFonts w:ascii="Cambria" w:hAnsi="Cambria"/>
                <w:lang w:val="en-US"/>
              </w:rPr>
              <w:t>1 December 2027.</w:t>
            </w:r>
          </w:p>
        </w:tc>
      </w:tr>
      <w:tr w:rsidR="00913481" w:rsidRPr="00195D71" w14:paraId="0D0B50CF" w14:textId="77777777" w:rsidTr="00C04B57">
        <w:tc>
          <w:tcPr>
            <w:tcW w:w="4814" w:type="dxa"/>
          </w:tcPr>
          <w:p w14:paraId="3757A0FE" w14:textId="77777777" w:rsidR="00913481" w:rsidRPr="00686EBD" w:rsidRDefault="00913481" w:rsidP="00E02145">
            <w:pPr>
              <w:tabs>
                <w:tab w:val="left" w:pos="1590"/>
              </w:tabs>
              <w:rPr>
                <w:rFonts w:ascii="Cambria" w:hAnsi="Cambria"/>
                <w:lang w:val="en-US"/>
              </w:rPr>
            </w:pPr>
          </w:p>
        </w:tc>
        <w:tc>
          <w:tcPr>
            <w:tcW w:w="4814" w:type="dxa"/>
          </w:tcPr>
          <w:p w14:paraId="37C7F4E9" w14:textId="77777777" w:rsidR="00913481" w:rsidRPr="00686EBD" w:rsidRDefault="00913481" w:rsidP="00E02145">
            <w:pPr>
              <w:rPr>
                <w:rFonts w:ascii="Cambria" w:hAnsi="Cambria"/>
                <w:spacing w:val="-4"/>
                <w:lang w:val="en-US"/>
              </w:rPr>
            </w:pPr>
          </w:p>
        </w:tc>
      </w:tr>
      <w:tr w:rsidR="00913481" w:rsidRPr="00195D71" w14:paraId="7034AE3F" w14:textId="77777777" w:rsidTr="00C04B57">
        <w:tc>
          <w:tcPr>
            <w:tcW w:w="4814" w:type="dxa"/>
          </w:tcPr>
          <w:p w14:paraId="45578F67" w14:textId="07F6984D" w:rsidR="00913481" w:rsidRPr="00686EBD" w:rsidRDefault="00913481" w:rsidP="00E02145">
            <w:pPr>
              <w:tabs>
                <w:tab w:val="left" w:pos="1590"/>
              </w:tabs>
              <w:rPr>
                <w:rFonts w:ascii="Cambria" w:hAnsi="Cambria"/>
              </w:rPr>
            </w:pPr>
            <w:r w:rsidRPr="00686EBD">
              <w:rPr>
                <w:rFonts w:ascii="Cambria" w:hAnsi="Cambria"/>
              </w:rPr>
              <w:lastRenderedPageBreak/>
              <w:t>Indehaverne af de konvertible gældsbreve skal have fortegningsret til de aktier, der tegnes på grundlag af de udstedte konvertible gældsbreve, således at fortegningsret til nye aktier for selskabets eksisterende aktionærer fraviges.</w:t>
            </w:r>
          </w:p>
        </w:tc>
        <w:tc>
          <w:tcPr>
            <w:tcW w:w="4814" w:type="dxa"/>
          </w:tcPr>
          <w:p w14:paraId="4B25477F" w14:textId="43C90867" w:rsidR="00913481" w:rsidRPr="00686EBD" w:rsidRDefault="00913481" w:rsidP="00E02145">
            <w:pPr>
              <w:rPr>
                <w:rFonts w:ascii="Cambria" w:hAnsi="Cambria"/>
                <w:spacing w:val="-4"/>
                <w:lang w:val="en-US"/>
              </w:rPr>
            </w:pPr>
            <w:r w:rsidRPr="00686EBD">
              <w:rPr>
                <w:rFonts w:ascii="Cambria" w:hAnsi="Cambria"/>
                <w:spacing w:val="-4"/>
                <w:lang w:val="en-US"/>
              </w:rPr>
              <w:t>The holders of the convertible bond facilities shall have a preemption right for the shares subscribed pursuant to said convertible bond facilities, i.e. the existing shareholders’ preemption rights to new shares is waived.</w:t>
            </w:r>
          </w:p>
        </w:tc>
      </w:tr>
      <w:tr w:rsidR="00913481" w:rsidRPr="00195D71" w14:paraId="55C22247" w14:textId="77777777" w:rsidTr="00C04B57">
        <w:tc>
          <w:tcPr>
            <w:tcW w:w="4814" w:type="dxa"/>
          </w:tcPr>
          <w:p w14:paraId="37C26AF9" w14:textId="77777777" w:rsidR="00913481" w:rsidRPr="006C2558" w:rsidRDefault="00913481" w:rsidP="00E02145">
            <w:pPr>
              <w:tabs>
                <w:tab w:val="left" w:pos="1590"/>
              </w:tabs>
              <w:rPr>
                <w:rFonts w:ascii="Cambria" w:hAnsi="Cambria"/>
                <w:lang w:val="en-US"/>
              </w:rPr>
            </w:pPr>
          </w:p>
        </w:tc>
        <w:tc>
          <w:tcPr>
            <w:tcW w:w="4814" w:type="dxa"/>
          </w:tcPr>
          <w:p w14:paraId="388EB4FD" w14:textId="77777777" w:rsidR="00913481" w:rsidRPr="00686EBD" w:rsidRDefault="00913481" w:rsidP="00E02145">
            <w:pPr>
              <w:rPr>
                <w:rFonts w:ascii="Cambria" w:hAnsi="Cambria"/>
                <w:spacing w:val="-4"/>
                <w:lang w:val="en-US"/>
              </w:rPr>
            </w:pPr>
          </w:p>
        </w:tc>
      </w:tr>
      <w:tr w:rsidR="00913481" w:rsidRPr="00195D71" w14:paraId="739B8538" w14:textId="77777777" w:rsidTr="00C04B57">
        <w:tc>
          <w:tcPr>
            <w:tcW w:w="4814" w:type="dxa"/>
          </w:tcPr>
          <w:p w14:paraId="772548A9" w14:textId="3C200CB0" w:rsidR="00913481" w:rsidRPr="00686EBD" w:rsidRDefault="00913481" w:rsidP="00E02145">
            <w:pPr>
              <w:tabs>
                <w:tab w:val="left" w:pos="1590"/>
              </w:tabs>
              <w:rPr>
                <w:rFonts w:ascii="Cambria" w:hAnsi="Cambria"/>
              </w:rPr>
            </w:pPr>
            <w:r w:rsidRPr="00686EBD">
              <w:rPr>
                <w:rFonts w:ascii="Cambria" w:hAnsi="Cambria"/>
              </w:rPr>
              <w:t>Som en konsekvens af udnyttelse af udstedte konvertible gældsbreve bemyndiges bestyrelsen i perioden til og med 1. december 2027 til at forhøje selskabskapitalen ad én eller flere gange med nominelt 50.000.000 kr. svarende til i alt 5.000.000 nye aktier á 10,00 kr. ved kontant indbetaling til en kurs og på øvrige vilkår fastsat af Selskabets bestyrelse og uden fortegningsret for eksisterende aktionærer.</w:t>
            </w:r>
          </w:p>
        </w:tc>
        <w:tc>
          <w:tcPr>
            <w:tcW w:w="4814" w:type="dxa"/>
          </w:tcPr>
          <w:p w14:paraId="6C6180EA" w14:textId="74D8BABB" w:rsidR="00913481" w:rsidRPr="00686EBD" w:rsidRDefault="00913481" w:rsidP="00E02145">
            <w:pPr>
              <w:rPr>
                <w:rFonts w:ascii="Cambria" w:hAnsi="Cambria"/>
                <w:spacing w:val="-4"/>
                <w:lang w:val="en-US"/>
              </w:rPr>
            </w:pPr>
            <w:r w:rsidRPr="00686EBD">
              <w:rPr>
                <w:rFonts w:ascii="Cambria" w:hAnsi="Cambria"/>
                <w:spacing w:val="-4"/>
                <w:lang w:val="en-US"/>
              </w:rPr>
              <w:t>Until end of 1 December 2027, consequently to any exercise of issued convertible bond facilities, the board of directors is authorized to increase the company’s share capital in one or more issuances of new shares with a nominal amount of DKK 50.000.000 corresponding to a total of 5,000,000 new shares of DKK 10.00 each by cash contribution at a rate and on terms decided by the Company’s board of directors and without preemptive rights for existing shareholders.</w:t>
            </w:r>
          </w:p>
        </w:tc>
      </w:tr>
      <w:tr w:rsidR="00913481" w:rsidRPr="00195D71" w14:paraId="499DFADD" w14:textId="77777777" w:rsidTr="00C04B57">
        <w:tc>
          <w:tcPr>
            <w:tcW w:w="4814" w:type="dxa"/>
          </w:tcPr>
          <w:p w14:paraId="3F67772C" w14:textId="77777777" w:rsidR="00913481" w:rsidRPr="00686EBD" w:rsidRDefault="00913481" w:rsidP="00E02145">
            <w:pPr>
              <w:tabs>
                <w:tab w:val="left" w:pos="1590"/>
              </w:tabs>
              <w:rPr>
                <w:rFonts w:ascii="Cambria" w:hAnsi="Cambria"/>
                <w:lang w:val="en-US"/>
              </w:rPr>
            </w:pPr>
          </w:p>
        </w:tc>
        <w:tc>
          <w:tcPr>
            <w:tcW w:w="4814" w:type="dxa"/>
          </w:tcPr>
          <w:p w14:paraId="7F53B6EF" w14:textId="77777777" w:rsidR="00913481" w:rsidRPr="00686EBD" w:rsidRDefault="00913481" w:rsidP="00E02145">
            <w:pPr>
              <w:rPr>
                <w:rFonts w:ascii="Cambria" w:hAnsi="Cambria"/>
                <w:spacing w:val="-4"/>
                <w:lang w:val="en-US"/>
              </w:rPr>
            </w:pPr>
          </w:p>
        </w:tc>
      </w:tr>
      <w:tr w:rsidR="00913481" w:rsidRPr="00195D71" w14:paraId="54C2F991" w14:textId="77777777" w:rsidTr="00C04B57">
        <w:tc>
          <w:tcPr>
            <w:tcW w:w="4814" w:type="dxa"/>
          </w:tcPr>
          <w:p w14:paraId="36B33F09" w14:textId="2BEFE241" w:rsidR="00913481" w:rsidRPr="00686EBD" w:rsidRDefault="005B1977" w:rsidP="00E02145">
            <w:pPr>
              <w:tabs>
                <w:tab w:val="left" w:pos="1590"/>
              </w:tabs>
              <w:rPr>
                <w:rFonts w:ascii="Cambria" w:hAnsi="Cambria"/>
              </w:rPr>
            </w:pPr>
            <w:r w:rsidRPr="00686EBD">
              <w:rPr>
                <w:rFonts w:ascii="Cambria" w:hAnsi="Cambria"/>
              </w:rPr>
              <w:t>For de nye aktier, som måtte blive tegnet på baggrund af ovennævnte konvertible gældsbreve skal gælde, at de tegnes ved fuldstændig kontant indbetaling, at de skal være omsætningspapirer og udstedes som navneaktier, og at der med hensyn til indløselighed og omsættelighed skal gælde de samme regler, der gælder for de øvrige aktier.</w:t>
            </w:r>
          </w:p>
        </w:tc>
        <w:tc>
          <w:tcPr>
            <w:tcW w:w="4814" w:type="dxa"/>
          </w:tcPr>
          <w:p w14:paraId="2C8EAEF0" w14:textId="7BE7BA51" w:rsidR="00913481" w:rsidRPr="00686EBD" w:rsidRDefault="005B1977" w:rsidP="00E02145">
            <w:pPr>
              <w:rPr>
                <w:rFonts w:ascii="Cambria" w:hAnsi="Cambria"/>
                <w:spacing w:val="-4"/>
                <w:lang w:val="en-US"/>
              </w:rPr>
            </w:pPr>
            <w:r w:rsidRPr="00686EBD">
              <w:rPr>
                <w:rFonts w:ascii="Cambria" w:hAnsi="Cambria"/>
                <w:spacing w:val="-4"/>
                <w:lang w:val="en-US"/>
              </w:rPr>
              <w:t>The following shall apply for the new shares subscribed pursuant to the above mentioned convertible bond facilities; the new shares shall be fully paid in cash at subscription, the new shares shall be negotiable and be registered in the names of the new shareholders, and the same rules set out concerning redemption and negotiability for the existing shares shall apply to the new shares.</w:t>
            </w:r>
          </w:p>
          <w:p w14:paraId="15861AE8" w14:textId="78DA0513" w:rsidR="005B1977" w:rsidRPr="00686EBD" w:rsidRDefault="005B1977" w:rsidP="005B1977">
            <w:pPr>
              <w:tabs>
                <w:tab w:val="left" w:pos="1605"/>
              </w:tabs>
              <w:rPr>
                <w:rFonts w:ascii="Cambria" w:hAnsi="Cambria"/>
                <w:lang w:val="en-US"/>
              </w:rPr>
            </w:pPr>
            <w:r w:rsidRPr="00686EBD">
              <w:rPr>
                <w:rFonts w:ascii="Cambria" w:hAnsi="Cambria"/>
                <w:lang w:val="en-US"/>
              </w:rPr>
              <w:tab/>
            </w:r>
          </w:p>
        </w:tc>
      </w:tr>
      <w:tr w:rsidR="00913481" w:rsidRPr="00195D71" w14:paraId="7C5F29D0" w14:textId="77777777" w:rsidTr="00C04B57">
        <w:tc>
          <w:tcPr>
            <w:tcW w:w="4814" w:type="dxa"/>
          </w:tcPr>
          <w:p w14:paraId="419E1D38" w14:textId="77777777" w:rsidR="00913481" w:rsidRPr="00686EBD" w:rsidRDefault="00913481" w:rsidP="00E02145">
            <w:pPr>
              <w:tabs>
                <w:tab w:val="left" w:pos="1590"/>
              </w:tabs>
              <w:rPr>
                <w:rFonts w:ascii="Cambria" w:hAnsi="Cambria"/>
                <w:lang w:val="en-US"/>
              </w:rPr>
            </w:pPr>
          </w:p>
        </w:tc>
        <w:tc>
          <w:tcPr>
            <w:tcW w:w="4814" w:type="dxa"/>
          </w:tcPr>
          <w:p w14:paraId="69D3C5FB" w14:textId="77777777" w:rsidR="00913481" w:rsidRPr="00686EBD" w:rsidRDefault="00913481" w:rsidP="00E02145">
            <w:pPr>
              <w:rPr>
                <w:rFonts w:ascii="Cambria" w:hAnsi="Cambria"/>
                <w:spacing w:val="-4"/>
                <w:lang w:val="en-US"/>
              </w:rPr>
            </w:pPr>
          </w:p>
        </w:tc>
      </w:tr>
      <w:tr w:rsidR="005B1977" w:rsidRPr="00195D71" w14:paraId="7C5611F8" w14:textId="77777777" w:rsidTr="00C04B57">
        <w:tc>
          <w:tcPr>
            <w:tcW w:w="4814" w:type="dxa"/>
          </w:tcPr>
          <w:p w14:paraId="531070FF" w14:textId="5E5D388D" w:rsidR="005B1977" w:rsidRPr="00686EBD" w:rsidRDefault="005B1977" w:rsidP="00E02145">
            <w:pPr>
              <w:tabs>
                <w:tab w:val="left" w:pos="1590"/>
              </w:tabs>
              <w:rPr>
                <w:rFonts w:ascii="Cambria" w:hAnsi="Cambria"/>
              </w:rPr>
            </w:pPr>
            <w:r w:rsidRPr="00686EBD">
              <w:rPr>
                <w:rFonts w:ascii="Cambria" w:hAnsi="Cambria"/>
              </w:rPr>
              <w:t>Bestyrelsen kan efter de til enhver tid gældende regler genanvende eller genudstede eventuelle bortfaldne ikke udnyttede konvertible gældsbreve, forudsat at genanvendelsen eller genudstedelsen finder sted inden for de vilkår og tidsmæssige begrænsninger, der fremgår af denne bemyndigelse. Ved genanvendelse forstås bestyrelsens adgang til at lade en anden aftalepart indtræde i en allerede bestående aftale om tegningsoptioner. Ved genudstedelse forstås bestyrelsens mulighed for inden for samme bemyndigelse at genudstede nye konvertible gældsbreve, hvis allerede udstedte konvertible gældsbreve er bortfaldet.</w:t>
            </w:r>
          </w:p>
        </w:tc>
        <w:tc>
          <w:tcPr>
            <w:tcW w:w="4814" w:type="dxa"/>
          </w:tcPr>
          <w:p w14:paraId="38CBC51F" w14:textId="19BAA989" w:rsidR="005B1977" w:rsidRPr="00686EBD" w:rsidRDefault="005B1977" w:rsidP="00E02145">
            <w:pPr>
              <w:rPr>
                <w:rFonts w:ascii="Cambria" w:hAnsi="Cambria"/>
                <w:spacing w:val="-4"/>
                <w:lang w:val="en-US"/>
              </w:rPr>
            </w:pPr>
            <w:r w:rsidRPr="00686EBD">
              <w:rPr>
                <w:rFonts w:ascii="Cambria" w:hAnsi="Cambria"/>
                <w:spacing w:val="-4"/>
                <w:lang w:val="en-US"/>
              </w:rPr>
              <w:t>The board of directors can reuse or reissue any expired convertible bond facilities or unexercised convertible bond facilities pursuant to applicable rules provided that the reuse or reissuance is carried subject to the terms and within the time period of this authorization. Reuse shall mean the board of directors’ option to replace one party to an existing convertible bond facility agreement with another party. Reissuance shall mean the board of directors’ option to reissue new convertible bond facilities within this authorization if already issued convertible bond facilities have expired.</w:t>
            </w:r>
          </w:p>
        </w:tc>
      </w:tr>
      <w:tr w:rsidR="005B1977" w:rsidRPr="00195D71" w14:paraId="167333F0" w14:textId="77777777" w:rsidTr="00C04B57">
        <w:tc>
          <w:tcPr>
            <w:tcW w:w="4814" w:type="dxa"/>
          </w:tcPr>
          <w:p w14:paraId="2CE76EE2" w14:textId="77777777" w:rsidR="005B1977" w:rsidRPr="00686EBD" w:rsidRDefault="005B1977" w:rsidP="00E02145">
            <w:pPr>
              <w:tabs>
                <w:tab w:val="left" w:pos="1590"/>
              </w:tabs>
              <w:rPr>
                <w:rFonts w:ascii="Cambria" w:hAnsi="Cambria"/>
                <w:lang w:val="en-US"/>
              </w:rPr>
            </w:pPr>
          </w:p>
        </w:tc>
        <w:tc>
          <w:tcPr>
            <w:tcW w:w="4814" w:type="dxa"/>
          </w:tcPr>
          <w:p w14:paraId="4595949D" w14:textId="77777777" w:rsidR="005B1977" w:rsidRPr="00686EBD" w:rsidRDefault="005B1977" w:rsidP="00E02145">
            <w:pPr>
              <w:rPr>
                <w:rFonts w:ascii="Cambria" w:hAnsi="Cambria"/>
                <w:spacing w:val="-4"/>
                <w:lang w:val="en-US"/>
              </w:rPr>
            </w:pPr>
          </w:p>
        </w:tc>
      </w:tr>
      <w:tr w:rsidR="005B1977" w:rsidRPr="00686EBD" w14:paraId="4DD0CDF0" w14:textId="77777777" w:rsidTr="00C04B57">
        <w:tc>
          <w:tcPr>
            <w:tcW w:w="4814" w:type="dxa"/>
          </w:tcPr>
          <w:p w14:paraId="5054910C" w14:textId="671FC3F5" w:rsidR="005B1977" w:rsidRPr="00686EBD" w:rsidRDefault="005B1977" w:rsidP="005B1977">
            <w:pPr>
              <w:tabs>
                <w:tab w:val="left" w:pos="1590"/>
              </w:tabs>
              <w:jc w:val="center"/>
              <w:rPr>
                <w:rFonts w:ascii="Cambria" w:hAnsi="Cambria"/>
                <w:b/>
                <w:bCs/>
                <w:lang w:val="en-US"/>
              </w:rPr>
            </w:pPr>
            <w:r w:rsidRPr="00686EBD">
              <w:rPr>
                <w:rFonts w:ascii="Cambria" w:hAnsi="Cambria"/>
                <w:b/>
                <w:bCs/>
                <w:lang w:val="en-US"/>
              </w:rPr>
              <w:t>§ 9D</w:t>
            </w:r>
          </w:p>
        </w:tc>
        <w:tc>
          <w:tcPr>
            <w:tcW w:w="4814" w:type="dxa"/>
          </w:tcPr>
          <w:p w14:paraId="574D5C0A" w14:textId="09B932BB" w:rsidR="005B1977" w:rsidRPr="00686EBD" w:rsidRDefault="005B1977" w:rsidP="005B1977">
            <w:pPr>
              <w:jc w:val="center"/>
              <w:rPr>
                <w:rFonts w:ascii="Cambria" w:hAnsi="Cambria"/>
                <w:b/>
                <w:bCs/>
                <w:spacing w:val="-4"/>
                <w:lang w:val="en-US"/>
              </w:rPr>
            </w:pPr>
            <w:r w:rsidRPr="00686EBD">
              <w:rPr>
                <w:rFonts w:ascii="Cambria" w:hAnsi="Cambria"/>
                <w:b/>
                <w:bCs/>
                <w:spacing w:val="-4"/>
                <w:lang w:val="en-US"/>
              </w:rPr>
              <w:t>§ 9D</w:t>
            </w:r>
          </w:p>
        </w:tc>
      </w:tr>
      <w:tr w:rsidR="005B1977" w:rsidRPr="00686EBD" w14:paraId="45440813" w14:textId="77777777" w:rsidTr="00C04B57">
        <w:tc>
          <w:tcPr>
            <w:tcW w:w="4814" w:type="dxa"/>
          </w:tcPr>
          <w:p w14:paraId="347F77C1" w14:textId="77777777" w:rsidR="005B1977" w:rsidRPr="00686EBD" w:rsidRDefault="005B1977" w:rsidP="00E02145">
            <w:pPr>
              <w:tabs>
                <w:tab w:val="left" w:pos="1590"/>
              </w:tabs>
              <w:rPr>
                <w:rFonts w:ascii="Cambria" w:hAnsi="Cambria"/>
                <w:lang w:val="en-US"/>
              </w:rPr>
            </w:pPr>
          </w:p>
        </w:tc>
        <w:tc>
          <w:tcPr>
            <w:tcW w:w="4814" w:type="dxa"/>
          </w:tcPr>
          <w:p w14:paraId="1921EB13" w14:textId="77777777" w:rsidR="005B1977" w:rsidRPr="00686EBD" w:rsidRDefault="005B1977" w:rsidP="00E02145">
            <w:pPr>
              <w:rPr>
                <w:rFonts w:ascii="Cambria" w:hAnsi="Cambria"/>
                <w:spacing w:val="-4"/>
                <w:lang w:val="en-US"/>
              </w:rPr>
            </w:pPr>
          </w:p>
        </w:tc>
      </w:tr>
      <w:tr w:rsidR="005B1977" w:rsidRPr="00195D71" w14:paraId="7AF4FB10" w14:textId="77777777" w:rsidTr="00C04B57">
        <w:tc>
          <w:tcPr>
            <w:tcW w:w="4814" w:type="dxa"/>
          </w:tcPr>
          <w:p w14:paraId="33FF9F2B" w14:textId="7B6AFA93" w:rsidR="005B1977" w:rsidRPr="00686EBD" w:rsidRDefault="005B1977" w:rsidP="00E02145">
            <w:pPr>
              <w:tabs>
                <w:tab w:val="left" w:pos="1590"/>
              </w:tabs>
              <w:rPr>
                <w:rFonts w:ascii="Cambria" w:hAnsi="Cambria"/>
              </w:rPr>
            </w:pPr>
            <w:r w:rsidRPr="00686EBD">
              <w:rPr>
                <w:rFonts w:ascii="Cambria" w:hAnsi="Cambria"/>
              </w:rPr>
              <w:t>Bestyrelsen er i perioden til og med 1. december 2027 bemyndiget til ad én eller flere omgange at udstede tegningsoptioner til tegning af indtil i alt 1.000.000 nye aktier á 10,00 kr. svarende til nominelt 10.000.000 kr. ved kontant indbetaling til en kurs og på vilkår fastsat af selskabets bestyrelse.</w:t>
            </w:r>
          </w:p>
        </w:tc>
        <w:tc>
          <w:tcPr>
            <w:tcW w:w="4814" w:type="dxa"/>
          </w:tcPr>
          <w:p w14:paraId="708A0BD6" w14:textId="29FDCBE7" w:rsidR="005B1977" w:rsidRPr="00686EBD" w:rsidRDefault="005B1977" w:rsidP="005B1977">
            <w:pPr>
              <w:rPr>
                <w:rFonts w:ascii="Cambria" w:hAnsi="Cambria"/>
                <w:spacing w:val="-4"/>
                <w:lang w:val="en-US"/>
              </w:rPr>
            </w:pPr>
            <w:r w:rsidRPr="00686EBD">
              <w:rPr>
                <w:rFonts w:ascii="Cambria" w:hAnsi="Cambria"/>
                <w:spacing w:val="-4"/>
                <w:lang w:val="en-US"/>
              </w:rPr>
              <w:t>The board of directors is authorized to issue warrants in one or more issuances for subscription of up to 1,000,000 new shares of DKK 10.00 each corresponding to a nominal amount of DKK 10.000.000 by cash contribution at a rate and on terms decided by the company’s board of directors until end of 1 December 2027.</w:t>
            </w:r>
          </w:p>
        </w:tc>
      </w:tr>
      <w:tr w:rsidR="005B1977" w:rsidRPr="00195D71" w14:paraId="4C0432F9" w14:textId="77777777" w:rsidTr="00C04B57">
        <w:tc>
          <w:tcPr>
            <w:tcW w:w="4814" w:type="dxa"/>
          </w:tcPr>
          <w:p w14:paraId="3C839A28" w14:textId="77777777" w:rsidR="005B1977" w:rsidRPr="00686EBD" w:rsidRDefault="005B1977" w:rsidP="00E02145">
            <w:pPr>
              <w:tabs>
                <w:tab w:val="left" w:pos="1590"/>
              </w:tabs>
              <w:rPr>
                <w:rFonts w:ascii="Cambria" w:hAnsi="Cambria"/>
                <w:lang w:val="en-US"/>
              </w:rPr>
            </w:pPr>
          </w:p>
        </w:tc>
        <w:tc>
          <w:tcPr>
            <w:tcW w:w="4814" w:type="dxa"/>
          </w:tcPr>
          <w:p w14:paraId="1FBDB638" w14:textId="77777777" w:rsidR="005B1977" w:rsidRPr="00686EBD" w:rsidRDefault="005B1977" w:rsidP="00E02145">
            <w:pPr>
              <w:rPr>
                <w:rFonts w:ascii="Cambria" w:hAnsi="Cambria"/>
                <w:spacing w:val="-4"/>
                <w:lang w:val="en-US"/>
              </w:rPr>
            </w:pPr>
          </w:p>
        </w:tc>
      </w:tr>
      <w:tr w:rsidR="005B1977" w:rsidRPr="00195D71" w14:paraId="6A9FE2FA" w14:textId="77777777" w:rsidTr="00C04B57">
        <w:tc>
          <w:tcPr>
            <w:tcW w:w="4814" w:type="dxa"/>
          </w:tcPr>
          <w:p w14:paraId="1056B057" w14:textId="188D93E5" w:rsidR="005B1977" w:rsidRPr="00686EBD" w:rsidRDefault="005B1977" w:rsidP="00E02145">
            <w:pPr>
              <w:tabs>
                <w:tab w:val="left" w:pos="1590"/>
              </w:tabs>
              <w:rPr>
                <w:rFonts w:ascii="Cambria" w:hAnsi="Cambria"/>
              </w:rPr>
            </w:pPr>
            <w:r w:rsidRPr="00686EBD">
              <w:rPr>
                <w:rFonts w:ascii="Cambria" w:hAnsi="Cambria"/>
              </w:rPr>
              <w:lastRenderedPageBreak/>
              <w:t>Indehaverne af tegningsoptionerne skal have fortegningsret til de aktier, der tegnes på grundlag af de udstedte tegningsoptioner, således at fortegningsret til tegningsoptioner og nye aktier for selskabets eksisterende aktionærer fraviges.</w:t>
            </w:r>
          </w:p>
        </w:tc>
        <w:tc>
          <w:tcPr>
            <w:tcW w:w="4814" w:type="dxa"/>
          </w:tcPr>
          <w:p w14:paraId="68B7B4CC" w14:textId="5FEFE36B" w:rsidR="005B1977" w:rsidRPr="00686EBD" w:rsidRDefault="005B1977" w:rsidP="00E02145">
            <w:pPr>
              <w:rPr>
                <w:rFonts w:ascii="Cambria" w:hAnsi="Cambria"/>
                <w:spacing w:val="-4"/>
                <w:lang w:val="en-US"/>
              </w:rPr>
            </w:pPr>
            <w:r w:rsidRPr="00686EBD">
              <w:rPr>
                <w:rFonts w:ascii="Cambria" w:hAnsi="Cambria"/>
                <w:spacing w:val="-4"/>
                <w:lang w:val="en-US"/>
              </w:rPr>
              <w:t>The warrant holders shall have a</w:t>
            </w:r>
            <w:r w:rsidRPr="00686EBD">
              <w:rPr>
                <w:rFonts w:ascii="Cambria" w:hAnsi="Cambria"/>
                <w:lang w:val="en-US"/>
              </w:rPr>
              <w:t xml:space="preserve"> preemption right for the shares subscribed pursuant to said warrants, i.e. the</w:t>
            </w:r>
            <w:r w:rsidRPr="00686EBD">
              <w:rPr>
                <w:rFonts w:ascii="Cambria" w:hAnsi="Cambria"/>
                <w:spacing w:val="-4"/>
                <w:lang w:val="en-US"/>
              </w:rPr>
              <w:t xml:space="preserve"> </w:t>
            </w:r>
            <w:r w:rsidRPr="00686EBD">
              <w:rPr>
                <w:rFonts w:ascii="Cambria" w:hAnsi="Cambria"/>
                <w:lang w:val="en-US"/>
              </w:rPr>
              <w:t>existing</w:t>
            </w:r>
            <w:r w:rsidRPr="00686EBD">
              <w:rPr>
                <w:rFonts w:ascii="Cambria" w:hAnsi="Cambria"/>
                <w:spacing w:val="-4"/>
                <w:lang w:val="en-US"/>
              </w:rPr>
              <w:t xml:space="preserve"> </w:t>
            </w:r>
            <w:r w:rsidRPr="00686EBD">
              <w:rPr>
                <w:rFonts w:ascii="Cambria" w:hAnsi="Cambria"/>
                <w:lang w:val="en-US"/>
              </w:rPr>
              <w:t>shareholders’</w:t>
            </w:r>
            <w:r w:rsidRPr="00686EBD">
              <w:rPr>
                <w:rFonts w:ascii="Cambria" w:hAnsi="Cambria"/>
                <w:spacing w:val="-5"/>
                <w:lang w:val="en-US"/>
              </w:rPr>
              <w:t xml:space="preserve"> </w:t>
            </w:r>
            <w:r w:rsidRPr="00686EBD">
              <w:rPr>
                <w:rFonts w:ascii="Cambria" w:hAnsi="Cambria"/>
                <w:lang w:val="en-US"/>
              </w:rPr>
              <w:t xml:space="preserve">preemption rights to warrants and new shares is </w:t>
            </w:r>
            <w:r w:rsidRPr="00686EBD">
              <w:rPr>
                <w:rFonts w:ascii="Cambria" w:hAnsi="Cambria"/>
                <w:spacing w:val="-2"/>
                <w:lang w:val="en-US"/>
              </w:rPr>
              <w:t>waived.</w:t>
            </w:r>
          </w:p>
        </w:tc>
      </w:tr>
      <w:tr w:rsidR="005B1977" w:rsidRPr="00195D71" w14:paraId="52F872C8" w14:textId="77777777" w:rsidTr="00C04B57">
        <w:tc>
          <w:tcPr>
            <w:tcW w:w="4814" w:type="dxa"/>
          </w:tcPr>
          <w:p w14:paraId="75F4572F" w14:textId="77777777" w:rsidR="005B1977" w:rsidRPr="00686EBD" w:rsidRDefault="005B1977" w:rsidP="00E02145">
            <w:pPr>
              <w:tabs>
                <w:tab w:val="left" w:pos="1590"/>
              </w:tabs>
              <w:rPr>
                <w:rFonts w:ascii="Cambria" w:hAnsi="Cambria"/>
                <w:lang w:val="en-US"/>
              </w:rPr>
            </w:pPr>
          </w:p>
        </w:tc>
        <w:tc>
          <w:tcPr>
            <w:tcW w:w="4814" w:type="dxa"/>
          </w:tcPr>
          <w:p w14:paraId="39C19831" w14:textId="77777777" w:rsidR="005B1977" w:rsidRPr="00686EBD" w:rsidRDefault="005B1977" w:rsidP="00E02145">
            <w:pPr>
              <w:rPr>
                <w:rFonts w:ascii="Cambria" w:hAnsi="Cambria"/>
                <w:spacing w:val="-4"/>
                <w:lang w:val="en-US"/>
              </w:rPr>
            </w:pPr>
          </w:p>
        </w:tc>
      </w:tr>
      <w:tr w:rsidR="005B1977" w:rsidRPr="00195D71" w14:paraId="4CA5EF1E" w14:textId="77777777" w:rsidTr="00C04B57">
        <w:tc>
          <w:tcPr>
            <w:tcW w:w="4814" w:type="dxa"/>
          </w:tcPr>
          <w:p w14:paraId="3DB8028D" w14:textId="0F596793" w:rsidR="005B1977" w:rsidRPr="00686EBD" w:rsidRDefault="00110568" w:rsidP="00E02145">
            <w:pPr>
              <w:tabs>
                <w:tab w:val="left" w:pos="1590"/>
              </w:tabs>
              <w:rPr>
                <w:rFonts w:ascii="Cambria" w:hAnsi="Cambria"/>
              </w:rPr>
            </w:pPr>
            <w:r w:rsidRPr="00686EBD">
              <w:rPr>
                <w:rFonts w:ascii="Cambria" w:hAnsi="Cambria"/>
              </w:rPr>
              <w:t>Som en konsekvens af udnyttelse af til‐ delte tegningsoptioner bemyndiges bestyrelsen i perioden til og med 1. december 2027 til at forhøje selskabskapitalen ad én eller flere gange med nominelt 10.000.000 kr. svarende til i alt 1.000.000 nye aktier á 10,00 kr. ved kontant indbetaling til en kurs og på øvrige vilkår fastsat af selskabets bestyrelse og uden fortegningsret for eksisterende aktionærer.</w:t>
            </w:r>
          </w:p>
        </w:tc>
        <w:tc>
          <w:tcPr>
            <w:tcW w:w="4814" w:type="dxa"/>
          </w:tcPr>
          <w:p w14:paraId="5746A7F3" w14:textId="5124681A" w:rsidR="005B1977" w:rsidRPr="00686EBD" w:rsidRDefault="00110568" w:rsidP="00E02145">
            <w:pPr>
              <w:rPr>
                <w:rFonts w:ascii="Cambria" w:hAnsi="Cambria"/>
                <w:spacing w:val="-4"/>
                <w:lang w:val="en-US"/>
              </w:rPr>
            </w:pPr>
            <w:r w:rsidRPr="00686EBD">
              <w:rPr>
                <w:rFonts w:ascii="Cambria" w:hAnsi="Cambria"/>
                <w:spacing w:val="-4"/>
                <w:lang w:val="en-US"/>
              </w:rPr>
              <w:t>Until end of 1 December 2027, consequently to any exercise of issued war‐ rants, the board of directors is authorized to increase the company’s share capital in one or more issuances of new shares with a nominal amount of DKK 10,000,000 corresponding to a total of 1,000,000 new shares of DKK 10.00 each by cash contribution at rate a and on terms decided by the company’s board of directors and without preemptive rights for existing shareholders.</w:t>
            </w:r>
          </w:p>
        </w:tc>
      </w:tr>
      <w:tr w:rsidR="005B1977" w:rsidRPr="00195D71" w14:paraId="673E0815" w14:textId="77777777" w:rsidTr="00C04B57">
        <w:tc>
          <w:tcPr>
            <w:tcW w:w="4814" w:type="dxa"/>
          </w:tcPr>
          <w:p w14:paraId="47107CCC" w14:textId="77777777" w:rsidR="005B1977" w:rsidRPr="00686EBD" w:rsidRDefault="005B1977" w:rsidP="00E02145">
            <w:pPr>
              <w:tabs>
                <w:tab w:val="left" w:pos="1590"/>
              </w:tabs>
              <w:rPr>
                <w:rFonts w:ascii="Cambria" w:hAnsi="Cambria"/>
                <w:lang w:val="en-US"/>
              </w:rPr>
            </w:pPr>
          </w:p>
        </w:tc>
        <w:tc>
          <w:tcPr>
            <w:tcW w:w="4814" w:type="dxa"/>
          </w:tcPr>
          <w:p w14:paraId="5E90774F" w14:textId="77777777" w:rsidR="005B1977" w:rsidRPr="00686EBD" w:rsidRDefault="005B1977" w:rsidP="00E02145">
            <w:pPr>
              <w:rPr>
                <w:rFonts w:ascii="Cambria" w:hAnsi="Cambria"/>
                <w:spacing w:val="-4"/>
                <w:lang w:val="en-US"/>
              </w:rPr>
            </w:pPr>
          </w:p>
        </w:tc>
      </w:tr>
      <w:tr w:rsidR="005B1977" w:rsidRPr="00195D71" w14:paraId="02187DC1" w14:textId="77777777" w:rsidTr="00C04B57">
        <w:tc>
          <w:tcPr>
            <w:tcW w:w="4814" w:type="dxa"/>
          </w:tcPr>
          <w:p w14:paraId="7E877221" w14:textId="4743F0AE" w:rsidR="005B1977" w:rsidRPr="00686EBD" w:rsidRDefault="00110568" w:rsidP="00E02145">
            <w:pPr>
              <w:tabs>
                <w:tab w:val="left" w:pos="1590"/>
              </w:tabs>
              <w:rPr>
                <w:rFonts w:ascii="Cambria" w:hAnsi="Cambria"/>
              </w:rPr>
            </w:pPr>
            <w:r w:rsidRPr="00686EBD">
              <w:rPr>
                <w:rFonts w:ascii="Cambria" w:hAnsi="Cambria"/>
              </w:rPr>
              <w:t>For de nye aktier, som måtte blive tegnet på baggrund af ovennævnte tegningsoptioner, skal gælde, at de tegnes ved fuldstændig indbetaling, at de skal være omsætningspapirer og udstedes som navneaktier, og at der med hensyn til indløselighed og omsættelighed skal gælde de samme regler, der gælder for de øvrige aktier.</w:t>
            </w:r>
          </w:p>
        </w:tc>
        <w:tc>
          <w:tcPr>
            <w:tcW w:w="4814" w:type="dxa"/>
          </w:tcPr>
          <w:p w14:paraId="2D3269FB" w14:textId="12561E23" w:rsidR="005B1977" w:rsidRPr="00686EBD" w:rsidRDefault="00110568" w:rsidP="00E02145">
            <w:pPr>
              <w:rPr>
                <w:rFonts w:ascii="Cambria" w:hAnsi="Cambria"/>
                <w:spacing w:val="-4"/>
                <w:lang w:val="en-US"/>
              </w:rPr>
            </w:pPr>
            <w:r w:rsidRPr="00686EBD">
              <w:rPr>
                <w:rFonts w:ascii="Cambria" w:hAnsi="Cambria"/>
                <w:spacing w:val="-4"/>
                <w:lang w:val="en-US"/>
              </w:rPr>
              <w:t>The following shall apply for the new shares subscribed pursuant to the above mentioned warrants; the new shares shall be fully paid at subscription, the new shares shall be negotiable and be registered in the names of the new shareholders, and the same rules set out concerning redemption and negotiability for the existing shares shall apply to the new shares.</w:t>
            </w:r>
          </w:p>
        </w:tc>
      </w:tr>
      <w:tr w:rsidR="00110568" w:rsidRPr="00195D71" w14:paraId="030E5622" w14:textId="77777777" w:rsidTr="00C04B57">
        <w:tc>
          <w:tcPr>
            <w:tcW w:w="4814" w:type="dxa"/>
          </w:tcPr>
          <w:p w14:paraId="17E39F22" w14:textId="77777777" w:rsidR="00110568" w:rsidRPr="006C2558" w:rsidRDefault="00110568" w:rsidP="00E02145">
            <w:pPr>
              <w:tabs>
                <w:tab w:val="left" w:pos="1590"/>
              </w:tabs>
              <w:rPr>
                <w:rFonts w:ascii="Cambria" w:hAnsi="Cambria"/>
                <w:lang w:val="en-US"/>
              </w:rPr>
            </w:pPr>
          </w:p>
        </w:tc>
        <w:tc>
          <w:tcPr>
            <w:tcW w:w="4814" w:type="dxa"/>
          </w:tcPr>
          <w:p w14:paraId="125C895C" w14:textId="77777777" w:rsidR="00110568" w:rsidRPr="00686EBD" w:rsidRDefault="00110568" w:rsidP="00E02145">
            <w:pPr>
              <w:rPr>
                <w:rFonts w:ascii="Cambria" w:hAnsi="Cambria"/>
                <w:spacing w:val="-4"/>
                <w:lang w:val="en-US"/>
              </w:rPr>
            </w:pPr>
          </w:p>
        </w:tc>
      </w:tr>
      <w:tr w:rsidR="00110568" w:rsidRPr="00195D71" w14:paraId="1E80D4CF" w14:textId="77777777" w:rsidTr="00C04B57">
        <w:tc>
          <w:tcPr>
            <w:tcW w:w="4814" w:type="dxa"/>
          </w:tcPr>
          <w:p w14:paraId="3D75E75F" w14:textId="29F05942" w:rsidR="00110568" w:rsidRPr="00686EBD" w:rsidRDefault="00110568" w:rsidP="00E02145">
            <w:pPr>
              <w:tabs>
                <w:tab w:val="left" w:pos="1590"/>
              </w:tabs>
              <w:rPr>
                <w:rFonts w:ascii="Cambria" w:hAnsi="Cambria"/>
              </w:rPr>
            </w:pPr>
            <w:r w:rsidRPr="00686EBD">
              <w:rPr>
                <w:rFonts w:ascii="Cambria" w:hAnsi="Cambria"/>
              </w:rPr>
              <w:t xml:space="preserve">Bestyrelsen kan efter de til enhver tid gældende regler genanvende eller genudstede eventuelle bortfaldne ikke udnyttede tegningsoptioner, forudsat at genanvendelsen eller genudstedelsen finder sted inden for de vilkår og tidsmæssige begrænsninger, der fremgår af denne bemyndigelse. Ved genanvendelse forstås bestyrelsens adgang til at lade en anden aftalepart indtræde i en allerede bestående aftale om tegningsoptioner. Ved genudstedelse forstås bestyrelsens mulighed for inden for samme bemyndigelse at genudstede nye  </w:t>
            </w:r>
            <w:r w:rsidR="007A4750" w:rsidRPr="00686EBD">
              <w:rPr>
                <w:rFonts w:ascii="Cambria" w:hAnsi="Cambria"/>
              </w:rPr>
              <w:t>t</w:t>
            </w:r>
            <w:r w:rsidRPr="00686EBD">
              <w:rPr>
                <w:rFonts w:ascii="Cambria" w:hAnsi="Cambria"/>
              </w:rPr>
              <w:t xml:space="preserve">egningsoptioner,  hvis  allerede udstedte tegningsoptioner er bortfaldet. </w:t>
            </w:r>
          </w:p>
        </w:tc>
        <w:tc>
          <w:tcPr>
            <w:tcW w:w="4814" w:type="dxa"/>
          </w:tcPr>
          <w:p w14:paraId="6F39FBE1" w14:textId="7C26EA95" w:rsidR="00110568" w:rsidRPr="00686EBD" w:rsidRDefault="00110568" w:rsidP="00E02145">
            <w:pPr>
              <w:rPr>
                <w:rFonts w:ascii="Cambria" w:hAnsi="Cambria"/>
                <w:spacing w:val="-4"/>
                <w:lang w:val="en-US"/>
              </w:rPr>
            </w:pPr>
            <w:r w:rsidRPr="00686EBD">
              <w:rPr>
                <w:rFonts w:ascii="Cambria" w:hAnsi="Cambria"/>
                <w:spacing w:val="-4"/>
                <w:lang w:val="en-US"/>
              </w:rPr>
              <w:t>The board of directors can reuse or reis‐sue any expired warrants or unexercised warrants pursuant to applicable rules provided that the reuse or reissuance is carried subject to the terms and within the time period of this authorization. Re‐use shall mean the board of directors’ option to replace one party to an existing warrant agreement with another party. Reissuance shall mean the board of directors’ option to reissue new warrants within this authorization if already issued warrants has expired.</w:t>
            </w:r>
          </w:p>
        </w:tc>
      </w:tr>
      <w:tr w:rsidR="00110568" w:rsidRPr="00195D71" w14:paraId="53B22675" w14:textId="77777777" w:rsidTr="00C04B57">
        <w:tc>
          <w:tcPr>
            <w:tcW w:w="4814" w:type="dxa"/>
          </w:tcPr>
          <w:p w14:paraId="464A144B" w14:textId="77777777" w:rsidR="00110568" w:rsidRPr="00686EBD" w:rsidRDefault="00110568" w:rsidP="00FE1F50">
            <w:pPr>
              <w:tabs>
                <w:tab w:val="left" w:pos="1590"/>
              </w:tabs>
              <w:jc w:val="center"/>
              <w:rPr>
                <w:rFonts w:ascii="Cambria" w:hAnsi="Cambria"/>
                <w:lang w:val="en-US"/>
              </w:rPr>
            </w:pPr>
          </w:p>
        </w:tc>
        <w:tc>
          <w:tcPr>
            <w:tcW w:w="4814" w:type="dxa"/>
          </w:tcPr>
          <w:p w14:paraId="22F95EAF" w14:textId="77777777" w:rsidR="00110568" w:rsidRPr="00686EBD" w:rsidRDefault="00110568" w:rsidP="00E02145">
            <w:pPr>
              <w:rPr>
                <w:rFonts w:ascii="Cambria" w:hAnsi="Cambria"/>
                <w:spacing w:val="-4"/>
                <w:lang w:val="en-US"/>
              </w:rPr>
            </w:pPr>
          </w:p>
        </w:tc>
      </w:tr>
      <w:tr w:rsidR="00110568" w:rsidRPr="00686EBD" w14:paraId="15785A74" w14:textId="77777777" w:rsidTr="00C04B57">
        <w:tc>
          <w:tcPr>
            <w:tcW w:w="4814" w:type="dxa"/>
          </w:tcPr>
          <w:p w14:paraId="7C96692D" w14:textId="1C26C1DD" w:rsidR="00110568" w:rsidRPr="00686EBD" w:rsidRDefault="007A4750" w:rsidP="00FE1F50">
            <w:pPr>
              <w:tabs>
                <w:tab w:val="left" w:pos="1590"/>
              </w:tabs>
              <w:jc w:val="center"/>
              <w:rPr>
                <w:rFonts w:ascii="Cambria" w:hAnsi="Cambria"/>
                <w:b/>
                <w:bCs/>
                <w:lang w:val="en-US"/>
              </w:rPr>
            </w:pPr>
            <w:r w:rsidRPr="00686EBD">
              <w:rPr>
                <w:rFonts w:ascii="Cambria" w:hAnsi="Cambria"/>
                <w:b/>
                <w:bCs/>
                <w:lang w:val="en-US"/>
              </w:rPr>
              <w:t>§ 9E</w:t>
            </w:r>
          </w:p>
        </w:tc>
        <w:tc>
          <w:tcPr>
            <w:tcW w:w="4814" w:type="dxa"/>
          </w:tcPr>
          <w:p w14:paraId="314DEC8B" w14:textId="58653481" w:rsidR="00110568" w:rsidRPr="00686EBD" w:rsidRDefault="007A4750" w:rsidP="007A4750">
            <w:pPr>
              <w:jc w:val="center"/>
              <w:rPr>
                <w:rFonts w:ascii="Cambria" w:hAnsi="Cambria"/>
                <w:b/>
                <w:bCs/>
                <w:spacing w:val="-4"/>
                <w:lang w:val="en-US"/>
              </w:rPr>
            </w:pPr>
            <w:r w:rsidRPr="00686EBD">
              <w:rPr>
                <w:rFonts w:ascii="Cambria" w:hAnsi="Cambria"/>
                <w:b/>
                <w:bCs/>
                <w:spacing w:val="-4"/>
                <w:lang w:val="en-US"/>
              </w:rPr>
              <w:t>§ 9E</w:t>
            </w:r>
          </w:p>
        </w:tc>
      </w:tr>
      <w:tr w:rsidR="007A4750" w:rsidRPr="00686EBD" w14:paraId="727EAE94" w14:textId="77777777" w:rsidTr="00C04B57">
        <w:tc>
          <w:tcPr>
            <w:tcW w:w="4814" w:type="dxa"/>
          </w:tcPr>
          <w:p w14:paraId="74C310C7" w14:textId="77777777" w:rsidR="007A4750" w:rsidRPr="00686EBD" w:rsidRDefault="007A4750" w:rsidP="007A4750">
            <w:pPr>
              <w:tabs>
                <w:tab w:val="left" w:pos="1590"/>
              </w:tabs>
              <w:ind w:firstLine="1304"/>
              <w:jc w:val="center"/>
              <w:rPr>
                <w:rFonts w:ascii="Cambria" w:hAnsi="Cambria"/>
                <w:b/>
                <w:bCs/>
                <w:lang w:val="en-US"/>
              </w:rPr>
            </w:pPr>
          </w:p>
        </w:tc>
        <w:tc>
          <w:tcPr>
            <w:tcW w:w="4814" w:type="dxa"/>
          </w:tcPr>
          <w:p w14:paraId="7A6792FB" w14:textId="77777777" w:rsidR="007A4750" w:rsidRPr="00686EBD" w:rsidRDefault="007A4750" w:rsidP="007A4750">
            <w:pPr>
              <w:jc w:val="center"/>
              <w:rPr>
                <w:rFonts w:ascii="Cambria" w:hAnsi="Cambria"/>
                <w:b/>
                <w:bCs/>
                <w:spacing w:val="-4"/>
                <w:lang w:val="en-US"/>
              </w:rPr>
            </w:pPr>
          </w:p>
        </w:tc>
      </w:tr>
      <w:tr w:rsidR="007A4750" w:rsidRPr="00195D71" w14:paraId="79D1AA75" w14:textId="77777777" w:rsidTr="00C04B57">
        <w:tc>
          <w:tcPr>
            <w:tcW w:w="4814" w:type="dxa"/>
          </w:tcPr>
          <w:p w14:paraId="037BDEEF" w14:textId="77777777" w:rsidR="007A4750" w:rsidRPr="00686EBD" w:rsidRDefault="007A4750" w:rsidP="007A4750">
            <w:pPr>
              <w:tabs>
                <w:tab w:val="left" w:pos="1590"/>
              </w:tabs>
              <w:rPr>
                <w:rFonts w:ascii="Cambria" w:hAnsi="Cambria"/>
              </w:rPr>
            </w:pPr>
            <w:r w:rsidRPr="00686EBD">
              <w:rPr>
                <w:rFonts w:ascii="Cambria" w:hAnsi="Cambria"/>
              </w:rPr>
              <w:t>Bemyndigelserne efter § 9C og §9D må ikke udnyttes til kapitalforhøjelser af en sådan størrelse eller en sådan tegningskurs, at prospektpligt indtræder.</w:t>
            </w:r>
          </w:p>
          <w:p w14:paraId="4AEC35C3" w14:textId="1599EA4D" w:rsidR="007A4750" w:rsidRPr="00686EBD" w:rsidRDefault="007A4750" w:rsidP="007A4750">
            <w:pPr>
              <w:tabs>
                <w:tab w:val="left" w:pos="1590"/>
              </w:tabs>
              <w:ind w:firstLine="1304"/>
              <w:jc w:val="center"/>
              <w:rPr>
                <w:rFonts w:ascii="Cambria" w:hAnsi="Cambria"/>
                <w:b/>
                <w:bCs/>
              </w:rPr>
            </w:pPr>
          </w:p>
        </w:tc>
        <w:tc>
          <w:tcPr>
            <w:tcW w:w="4814" w:type="dxa"/>
          </w:tcPr>
          <w:p w14:paraId="7156FB26" w14:textId="77777777" w:rsidR="007A4750" w:rsidRPr="00686EBD" w:rsidRDefault="007A4750" w:rsidP="007A4750">
            <w:pPr>
              <w:rPr>
                <w:rFonts w:ascii="Cambria" w:hAnsi="Cambria"/>
                <w:spacing w:val="-4"/>
                <w:lang w:val="en-US"/>
              </w:rPr>
            </w:pPr>
            <w:r w:rsidRPr="00686EBD">
              <w:rPr>
                <w:rFonts w:ascii="Cambria" w:hAnsi="Cambria"/>
                <w:spacing w:val="-4"/>
                <w:lang w:val="en-US"/>
              </w:rPr>
              <w:t xml:space="preserve">The authorizations pursuant to § 9C and §9D must not be used for increases of the share capital of such size or at such subscription rate that prospectus obligation arises. </w:t>
            </w:r>
          </w:p>
          <w:p w14:paraId="62D75480" w14:textId="5E15DABA" w:rsidR="007A4750" w:rsidRPr="00686EBD" w:rsidRDefault="007A4750" w:rsidP="007A4750">
            <w:pPr>
              <w:jc w:val="center"/>
              <w:rPr>
                <w:rFonts w:ascii="Cambria" w:hAnsi="Cambria"/>
                <w:b/>
                <w:bCs/>
                <w:spacing w:val="-4"/>
                <w:lang w:val="en-US"/>
              </w:rPr>
            </w:pPr>
          </w:p>
        </w:tc>
      </w:tr>
      <w:tr w:rsidR="007A4750" w:rsidRPr="00195D71" w14:paraId="7B9C4B17" w14:textId="77777777" w:rsidTr="00C04B57">
        <w:tc>
          <w:tcPr>
            <w:tcW w:w="4814" w:type="dxa"/>
          </w:tcPr>
          <w:p w14:paraId="46F43D31" w14:textId="77777777" w:rsidR="007A4750" w:rsidRPr="00195D71" w:rsidRDefault="007A4750" w:rsidP="007A4750">
            <w:pPr>
              <w:tabs>
                <w:tab w:val="left" w:pos="1590"/>
              </w:tabs>
              <w:rPr>
                <w:rFonts w:ascii="Cambria" w:hAnsi="Cambria"/>
                <w:lang w:val="en-US"/>
              </w:rPr>
            </w:pPr>
          </w:p>
        </w:tc>
        <w:tc>
          <w:tcPr>
            <w:tcW w:w="4814" w:type="dxa"/>
          </w:tcPr>
          <w:p w14:paraId="22DC61AF" w14:textId="77777777" w:rsidR="007A4750" w:rsidRPr="00686EBD" w:rsidRDefault="007A4750" w:rsidP="007A4750">
            <w:pPr>
              <w:rPr>
                <w:rFonts w:ascii="Cambria" w:hAnsi="Cambria"/>
                <w:spacing w:val="-4"/>
                <w:lang w:val="en-US"/>
              </w:rPr>
            </w:pPr>
          </w:p>
        </w:tc>
      </w:tr>
      <w:tr w:rsidR="007A4750" w:rsidRPr="00686EBD" w14:paraId="191C00FC" w14:textId="77777777" w:rsidTr="00C04B57">
        <w:tc>
          <w:tcPr>
            <w:tcW w:w="4814" w:type="dxa"/>
          </w:tcPr>
          <w:p w14:paraId="34443F25" w14:textId="10587F9B" w:rsidR="007A4750" w:rsidRPr="00686EBD" w:rsidRDefault="007A4750" w:rsidP="007A4750">
            <w:pPr>
              <w:tabs>
                <w:tab w:val="left" w:pos="1590"/>
              </w:tabs>
              <w:jc w:val="center"/>
              <w:rPr>
                <w:rFonts w:ascii="Cambria" w:hAnsi="Cambria"/>
                <w:b/>
                <w:bCs/>
              </w:rPr>
            </w:pPr>
            <w:r w:rsidRPr="00686EBD">
              <w:rPr>
                <w:rFonts w:ascii="Cambria" w:hAnsi="Cambria"/>
                <w:b/>
                <w:bCs/>
              </w:rPr>
              <w:t>§ 9F</w:t>
            </w:r>
          </w:p>
        </w:tc>
        <w:tc>
          <w:tcPr>
            <w:tcW w:w="4814" w:type="dxa"/>
          </w:tcPr>
          <w:p w14:paraId="393749EE" w14:textId="7FCFB941" w:rsidR="007A4750" w:rsidRPr="00686EBD" w:rsidRDefault="007A4750" w:rsidP="007A4750">
            <w:pPr>
              <w:jc w:val="center"/>
              <w:rPr>
                <w:rFonts w:ascii="Cambria" w:hAnsi="Cambria"/>
                <w:b/>
                <w:bCs/>
                <w:spacing w:val="-4"/>
                <w:lang w:val="en-US"/>
              </w:rPr>
            </w:pPr>
            <w:r w:rsidRPr="00686EBD">
              <w:rPr>
                <w:rFonts w:ascii="Cambria" w:hAnsi="Cambria"/>
                <w:b/>
                <w:bCs/>
                <w:spacing w:val="-4"/>
                <w:lang w:val="en-US"/>
              </w:rPr>
              <w:t>§9F</w:t>
            </w:r>
          </w:p>
        </w:tc>
      </w:tr>
      <w:tr w:rsidR="007A4750" w:rsidRPr="00686EBD" w14:paraId="0DA8BEBF" w14:textId="77777777" w:rsidTr="00C04B57">
        <w:tc>
          <w:tcPr>
            <w:tcW w:w="4814" w:type="dxa"/>
          </w:tcPr>
          <w:p w14:paraId="576B9ABC" w14:textId="77777777" w:rsidR="007A4750" w:rsidRPr="00686EBD" w:rsidRDefault="007A4750" w:rsidP="007A4750">
            <w:pPr>
              <w:tabs>
                <w:tab w:val="left" w:pos="1590"/>
              </w:tabs>
              <w:jc w:val="center"/>
              <w:rPr>
                <w:rFonts w:ascii="Cambria" w:hAnsi="Cambria"/>
                <w:b/>
                <w:bCs/>
              </w:rPr>
            </w:pPr>
          </w:p>
        </w:tc>
        <w:tc>
          <w:tcPr>
            <w:tcW w:w="4814" w:type="dxa"/>
          </w:tcPr>
          <w:p w14:paraId="561C1043" w14:textId="77777777" w:rsidR="007A4750" w:rsidRPr="00686EBD" w:rsidRDefault="007A4750" w:rsidP="007A4750">
            <w:pPr>
              <w:jc w:val="center"/>
              <w:rPr>
                <w:rFonts w:ascii="Cambria" w:hAnsi="Cambria"/>
                <w:b/>
                <w:bCs/>
                <w:spacing w:val="-4"/>
                <w:lang w:val="en-US"/>
              </w:rPr>
            </w:pPr>
          </w:p>
        </w:tc>
      </w:tr>
      <w:tr w:rsidR="007A4750" w:rsidRPr="00195D71" w14:paraId="6C736565" w14:textId="77777777" w:rsidTr="00C04B57">
        <w:tc>
          <w:tcPr>
            <w:tcW w:w="4814" w:type="dxa"/>
          </w:tcPr>
          <w:p w14:paraId="622EDD16" w14:textId="61D75E69" w:rsidR="007A4750" w:rsidRPr="00686EBD" w:rsidRDefault="007A4750" w:rsidP="007A4750">
            <w:pPr>
              <w:tabs>
                <w:tab w:val="left" w:pos="1590"/>
              </w:tabs>
              <w:rPr>
                <w:rFonts w:ascii="Cambria" w:hAnsi="Cambria"/>
                <w:b/>
                <w:bCs/>
              </w:rPr>
            </w:pPr>
            <w:r w:rsidRPr="00686EBD">
              <w:rPr>
                <w:rFonts w:ascii="Cambria" w:hAnsi="Cambria"/>
              </w:rPr>
              <w:lastRenderedPageBreak/>
              <w:t xml:space="preserve">Bestyrelsen bemyndiges i perioden indtil 1. januar 2028 til på vegne af selskabet at </w:t>
            </w:r>
            <w:r w:rsidR="00195D71">
              <w:rPr>
                <w:rFonts w:ascii="Cambria" w:hAnsi="Cambria"/>
              </w:rPr>
              <w:t>tilbage</w:t>
            </w:r>
            <w:r w:rsidRPr="00686EBD">
              <w:rPr>
                <w:rFonts w:ascii="Cambria" w:hAnsi="Cambria"/>
              </w:rPr>
              <w:t>købe egne aktier til minimum kurs 100 og maksimum kurs 300, dog således at tilbagekøbet i alle tilfælde skal ske til markedskurs. Bemyndigelsen er begrænset til nominelt DKK 500.000 aktier i selskabet.</w:t>
            </w:r>
          </w:p>
        </w:tc>
        <w:tc>
          <w:tcPr>
            <w:tcW w:w="4814" w:type="dxa"/>
          </w:tcPr>
          <w:p w14:paraId="3AE48948" w14:textId="19E07EAB" w:rsidR="007A4750" w:rsidRPr="00686EBD" w:rsidRDefault="007A4750" w:rsidP="007A4750">
            <w:pPr>
              <w:tabs>
                <w:tab w:val="left" w:pos="1590"/>
              </w:tabs>
              <w:rPr>
                <w:rFonts w:ascii="Cambria" w:hAnsi="Cambria"/>
                <w:b/>
                <w:bCs/>
                <w:spacing w:val="-4"/>
                <w:lang w:val="en-US"/>
              </w:rPr>
            </w:pPr>
            <w:r w:rsidRPr="00686EBD">
              <w:rPr>
                <w:rFonts w:ascii="Cambria" w:hAnsi="Cambria"/>
                <w:lang w:val="en-US"/>
              </w:rPr>
              <w:t xml:space="preserve">The board of directors is authorized in the period until 1 January 2028 to purchase the company’s own shares on behalf of the company at a minimum rate of 100 and a maximum rate of 300, however, so that the buyback must in all cases take place at the market price. </w:t>
            </w:r>
            <w:r w:rsidRPr="00195D71">
              <w:rPr>
                <w:rFonts w:ascii="Cambria" w:hAnsi="Cambria"/>
                <w:lang w:val="en-US"/>
              </w:rPr>
              <w:t>The authorization is limited to nominal DKK 500,000 shares in the company.</w:t>
            </w:r>
          </w:p>
        </w:tc>
      </w:tr>
      <w:tr w:rsidR="007A4750" w:rsidRPr="00195D71" w14:paraId="6B97903E" w14:textId="77777777" w:rsidTr="00C04B57">
        <w:tc>
          <w:tcPr>
            <w:tcW w:w="4814" w:type="dxa"/>
          </w:tcPr>
          <w:p w14:paraId="3935E439" w14:textId="77777777" w:rsidR="007A4750" w:rsidRPr="00195D71" w:rsidRDefault="007A4750" w:rsidP="007A4750">
            <w:pPr>
              <w:tabs>
                <w:tab w:val="left" w:pos="1590"/>
              </w:tabs>
              <w:rPr>
                <w:rFonts w:ascii="Cambria" w:hAnsi="Cambria"/>
                <w:lang w:val="en-US"/>
              </w:rPr>
            </w:pPr>
          </w:p>
        </w:tc>
        <w:tc>
          <w:tcPr>
            <w:tcW w:w="4814" w:type="dxa"/>
          </w:tcPr>
          <w:p w14:paraId="63811F38" w14:textId="77777777" w:rsidR="007A4750" w:rsidRPr="00686EBD" w:rsidRDefault="007A4750" w:rsidP="007A4750">
            <w:pPr>
              <w:tabs>
                <w:tab w:val="left" w:pos="1590"/>
              </w:tabs>
              <w:rPr>
                <w:rFonts w:ascii="Cambria" w:hAnsi="Cambria"/>
                <w:lang w:val="en-US"/>
              </w:rPr>
            </w:pPr>
          </w:p>
        </w:tc>
      </w:tr>
      <w:tr w:rsidR="007A4750" w:rsidRPr="00686EBD" w14:paraId="5405E9EA" w14:textId="77777777" w:rsidTr="00C04B57">
        <w:tc>
          <w:tcPr>
            <w:tcW w:w="4814" w:type="dxa"/>
          </w:tcPr>
          <w:p w14:paraId="11BA5226" w14:textId="3A11E24B" w:rsidR="007A4750" w:rsidRPr="00686EBD" w:rsidRDefault="007A4750" w:rsidP="007A4750">
            <w:pPr>
              <w:tabs>
                <w:tab w:val="left" w:pos="1590"/>
              </w:tabs>
              <w:jc w:val="center"/>
              <w:rPr>
                <w:rFonts w:ascii="Cambria" w:hAnsi="Cambria"/>
                <w:b/>
                <w:bCs/>
              </w:rPr>
            </w:pPr>
            <w:r w:rsidRPr="00686EBD">
              <w:rPr>
                <w:rFonts w:ascii="Cambria" w:hAnsi="Cambria"/>
                <w:b/>
                <w:bCs/>
              </w:rPr>
              <w:t>§ 10</w:t>
            </w:r>
          </w:p>
        </w:tc>
        <w:tc>
          <w:tcPr>
            <w:tcW w:w="4814" w:type="dxa"/>
          </w:tcPr>
          <w:p w14:paraId="33EE3221" w14:textId="465DCA76" w:rsidR="007A4750" w:rsidRPr="00686EBD" w:rsidRDefault="007A4750" w:rsidP="007A4750">
            <w:pPr>
              <w:tabs>
                <w:tab w:val="left" w:pos="1590"/>
              </w:tabs>
              <w:jc w:val="center"/>
              <w:rPr>
                <w:rFonts w:ascii="Cambria" w:hAnsi="Cambria"/>
                <w:b/>
                <w:bCs/>
                <w:lang w:val="en-US"/>
              </w:rPr>
            </w:pPr>
            <w:r w:rsidRPr="00686EBD">
              <w:rPr>
                <w:rFonts w:ascii="Cambria" w:hAnsi="Cambria"/>
                <w:b/>
                <w:bCs/>
                <w:lang w:val="en-US"/>
              </w:rPr>
              <w:t>§ 10</w:t>
            </w:r>
          </w:p>
        </w:tc>
      </w:tr>
      <w:tr w:rsidR="007A4750" w:rsidRPr="00686EBD" w14:paraId="3DE5F93F" w14:textId="77777777" w:rsidTr="00C04B57">
        <w:tc>
          <w:tcPr>
            <w:tcW w:w="4814" w:type="dxa"/>
          </w:tcPr>
          <w:p w14:paraId="269110E3" w14:textId="77777777" w:rsidR="007A4750" w:rsidRPr="00686EBD" w:rsidRDefault="007A4750" w:rsidP="007A4750">
            <w:pPr>
              <w:tabs>
                <w:tab w:val="left" w:pos="1590"/>
              </w:tabs>
              <w:rPr>
                <w:rFonts w:ascii="Cambria" w:hAnsi="Cambria"/>
              </w:rPr>
            </w:pPr>
          </w:p>
        </w:tc>
        <w:tc>
          <w:tcPr>
            <w:tcW w:w="4814" w:type="dxa"/>
          </w:tcPr>
          <w:p w14:paraId="26419B0D" w14:textId="77777777" w:rsidR="007A4750" w:rsidRPr="00686EBD" w:rsidRDefault="007A4750" w:rsidP="007A4750">
            <w:pPr>
              <w:tabs>
                <w:tab w:val="left" w:pos="1590"/>
              </w:tabs>
              <w:rPr>
                <w:rFonts w:ascii="Cambria" w:hAnsi="Cambria"/>
                <w:lang w:val="en-US"/>
              </w:rPr>
            </w:pPr>
          </w:p>
        </w:tc>
      </w:tr>
      <w:tr w:rsidR="007A4750" w:rsidRPr="00195D71" w14:paraId="6C8D862A" w14:textId="77777777" w:rsidTr="00C04B57">
        <w:tc>
          <w:tcPr>
            <w:tcW w:w="4814" w:type="dxa"/>
          </w:tcPr>
          <w:p w14:paraId="625CC88B" w14:textId="7F079981" w:rsidR="007A4750" w:rsidRPr="00686EBD" w:rsidRDefault="007A4750" w:rsidP="007A4750">
            <w:pPr>
              <w:tabs>
                <w:tab w:val="left" w:pos="1590"/>
              </w:tabs>
              <w:rPr>
                <w:rFonts w:ascii="Cambria" w:hAnsi="Cambria"/>
              </w:rPr>
            </w:pPr>
            <w:r w:rsidRPr="00686EBD">
              <w:rPr>
                <w:rFonts w:ascii="Cambria" w:hAnsi="Cambria"/>
              </w:rPr>
              <w:t>Bestyrelsen skal ansætte en administrerende direktør til at lede den daglige drift og kan yderligere ansætte 1 eller 2 direktører, idet bestyrelsen ligeledes fastsætter vilkårene for direktørernes ansættelse og de nærmere regler for deres kompetence. Direktørerne kan samtidig være medlem af bestyrelsen.</w:t>
            </w:r>
          </w:p>
        </w:tc>
        <w:tc>
          <w:tcPr>
            <w:tcW w:w="4814" w:type="dxa"/>
          </w:tcPr>
          <w:p w14:paraId="1C867043" w14:textId="25051225" w:rsidR="007A4750" w:rsidRPr="00686EBD" w:rsidRDefault="007A4750" w:rsidP="007A4750">
            <w:pPr>
              <w:tabs>
                <w:tab w:val="left" w:pos="1590"/>
              </w:tabs>
              <w:rPr>
                <w:rFonts w:ascii="Cambria" w:hAnsi="Cambria"/>
                <w:lang w:val="en-US"/>
              </w:rPr>
            </w:pPr>
            <w:r w:rsidRPr="00686EBD">
              <w:rPr>
                <w:rFonts w:ascii="Cambria" w:hAnsi="Cambria"/>
                <w:lang w:val="en-US"/>
              </w:rPr>
              <w:t>The Board of Directors shall elect a chief executive officer for the day‐to‐day operation of the company and can optionally elect further 1‐2 members of the executive board. The board of directors sets out the employment terms and rules concerning competences for the executive board. Members of the executive board can concurrently serve as members of the board of directors.</w:t>
            </w:r>
          </w:p>
        </w:tc>
      </w:tr>
      <w:tr w:rsidR="007A4750" w:rsidRPr="00195D71" w14:paraId="4197D26F" w14:textId="77777777" w:rsidTr="00C04B57">
        <w:tc>
          <w:tcPr>
            <w:tcW w:w="4814" w:type="dxa"/>
          </w:tcPr>
          <w:p w14:paraId="411BAB0D" w14:textId="77777777" w:rsidR="007A4750" w:rsidRPr="00686EBD" w:rsidRDefault="007A4750" w:rsidP="007A4750">
            <w:pPr>
              <w:tabs>
                <w:tab w:val="left" w:pos="1590"/>
              </w:tabs>
              <w:rPr>
                <w:rFonts w:ascii="Cambria" w:hAnsi="Cambria"/>
                <w:lang w:val="en-US"/>
              </w:rPr>
            </w:pPr>
          </w:p>
        </w:tc>
        <w:tc>
          <w:tcPr>
            <w:tcW w:w="4814" w:type="dxa"/>
          </w:tcPr>
          <w:p w14:paraId="5D7DE3C5" w14:textId="77777777" w:rsidR="007A4750" w:rsidRPr="00686EBD" w:rsidRDefault="007A4750" w:rsidP="007A4750">
            <w:pPr>
              <w:tabs>
                <w:tab w:val="left" w:pos="1590"/>
              </w:tabs>
              <w:rPr>
                <w:rFonts w:ascii="Cambria" w:hAnsi="Cambria"/>
                <w:lang w:val="en-US"/>
              </w:rPr>
            </w:pPr>
          </w:p>
        </w:tc>
      </w:tr>
      <w:tr w:rsidR="007A4750" w:rsidRPr="00686EBD" w14:paraId="7D6F2471" w14:textId="77777777" w:rsidTr="00C04B57">
        <w:tc>
          <w:tcPr>
            <w:tcW w:w="4814" w:type="dxa"/>
          </w:tcPr>
          <w:p w14:paraId="23AED881" w14:textId="136262B8" w:rsidR="007A4750" w:rsidRPr="00686EBD" w:rsidRDefault="007A4750" w:rsidP="007A4750">
            <w:pPr>
              <w:tabs>
                <w:tab w:val="left" w:pos="1590"/>
              </w:tabs>
              <w:jc w:val="center"/>
              <w:rPr>
                <w:rFonts w:ascii="Cambria" w:hAnsi="Cambria"/>
                <w:b/>
                <w:bCs/>
                <w:lang w:val="en-US"/>
              </w:rPr>
            </w:pPr>
            <w:r w:rsidRPr="00686EBD">
              <w:rPr>
                <w:rFonts w:ascii="Cambria" w:hAnsi="Cambria"/>
                <w:b/>
                <w:bCs/>
                <w:lang w:val="en-US"/>
              </w:rPr>
              <w:t>§ 11</w:t>
            </w:r>
          </w:p>
        </w:tc>
        <w:tc>
          <w:tcPr>
            <w:tcW w:w="4814" w:type="dxa"/>
          </w:tcPr>
          <w:p w14:paraId="05B4A01D" w14:textId="7D80D0D0" w:rsidR="007A4750" w:rsidRPr="00686EBD" w:rsidRDefault="007A4750" w:rsidP="007A4750">
            <w:pPr>
              <w:tabs>
                <w:tab w:val="left" w:pos="1590"/>
              </w:tabs>
              <w:jc w:val="center"/>
              <w:rPr>
                <w:rFonts w:ascii="Cambria" w:hAnsi="Cambria"/>
                <w:b/>
                <w:bCs/>
                <w:lang w:val="en-US"/>
              </w:rPr>
            </w:pPr>
            <w:r w:rsidRPr="00686EBD">
              <w:rPr>
                <w:rFonts w:ascii="Cambria" w:hAnsi="Cambria"/>
                <w:b/>
                <w:bCs/>
                <w:lang w:val="en-US"/>
              </w:rPr>
              <w:t>§ 11</w:t>
            </w:r>
          </w:p>
        </w:tc>
      </w:tr>
      <w:tr w:rsidR="007A4750" w:rsidRPr="00686EBD" w14:paraId="25EEAC81" w14:textId="77777777" w:rsidTr="00C04B57">
        <w:tc>
          <w:tcPr>
            <w:tcW w:w="4814" w:type="dxa"/>
          </w:tcPr>
          <w:p w14:paraId="10785A81" w14:textId="77777777" w:rsidR="007A4750" w:rsidRPr="00686EBD" w:rsidRDefault="007A4750" w:rsidP="007A4750">
            <w:pPr>
              <w:tabs>
                <w:tab w:val="left" w:pos="1590"/>
              </w:tabs>
              <w:jc w:val="center"/>
              <w:rPr>
                <w:rFonts w:ascii="Cambria" w:hAnsi="Cambria"/>
                <w:b/>
                <w:bCs/>
                <w:lang w:val="en-US"/>
              </w:rPr>
            </w:pPr>
          </w:p>
        </w:tc>
        <w:tc>
          <w:tcPr>
            <w:tcW w:w="4814" w:type="dxa"/>
          </w:tcPr>
          <w:p w14:paraId="7434BAC9" w14:textId="77777777" w:rsidR="007A4750" w:rsidRPr="00686EBD" w:rsidRDefault="007A4750" w:rsidP="007A4750">
            <w:pPr>
              <w:tabs>
                <w:tab w:val="left" w:pos="1590"/>
              </w:tabs>
              <w:jc w:val="center"/>
              <w:rPr>
                <w:rFonts w:ascii="Cambria" w:hAnsi="Cambria"/>
                <w:b/>
                <w:bCs/>
                <w:lang w:val="en-US"/>
              </w:rPr>
            </w:pPr>
          </w:p>
        </w:tc>
      </w:tr>
      <w:tr w:rsidR="007A4750" w:rsidRPr="00195D71" w14:paraId="50F82ED4" w14:textId="77777777" w:rsidTr="00C04B57">
        <w:tc>
          <w:tcPr>
            <w:tcW w:w="4814" w:type="dxa"/>
          </w:tcPr>
          <w:p w14:paraId="33A4C403" w14:textId="192E5743" w:rsidR="007A4750" w:rsidRPr="00686EBD" w:rsidRDefault="007A4750" w:rsidP="007A4750">
            <w:pPr>
              <w:tabs>
                <w:tab w:val="left" w:pos="1590"/>
              </w:tabs>
              <w:rPr>
                <w:rFonts w:ascii="Cambria" w:hAnsi="Cambria"/>
              </w:rPr>
            </w:pPr>
            <w:r w:rsidRPr="00686EBD">
              <w:rPr>
                <w:rFonts w:ascii="Cambria" w:hAnsi="Cambria"/>
              </w:rPr>
              <w:t>Selskabet tegnes af en direktør i forening med et bestyrelsesmedlem, af to bestyrelsesmedlemmer i forening, eller af den samlede bestyrelse.</w:t>
            </w:r>
          </w:p>
        </w:tc>
        <w:tc>
          <w:tcPr>
            <w:tcW w:w="4814" w:type="dxa"/>
          </w:tcPr>
          <w:p w14:paraId="5300638E" w14:textId="2ED3DEF4" w:rsidR="007A4750" w:rsidRPr="00195D71" w:rsidRDefault="007A4750" w:rsidP="007A4750">
            <w:pPr>
              <w:tabs>
                <w:tab w:val="left" w:pos="1590"/>
              </w:tabs>
              <w:rPr>
                <w:rFonts w:ascii="Cambria" w:hAnsi="Cambria"/>
                <w:lang w:val="en-US"/>
              </w:rPr>
            </w:pPr>
            <w:r w:rsidRPr="00195D71">
              <w:rPr>
                <w:rFonts w:ascii="Cambria" w:hAnsi="Cambria"/>
                <w:lang w:val="en-US"/>
              </w:rPr>
              <w:t>The Company shall be bound by the mutual signatures of a member of the executive board and a member of the board of directors, two members of the board of directors or by the joint signatures of the board of directors.</w:t>
            </w:r>
          </w:p>
        </w:tc>
      </w:tr>
      <w:tr w:rsidR="007A4750" w:rsidRPr="00195D71" w14:paraId="5B80C2F0" w14:textId="77777777" w:rsidTr="00C04B57">
        <w:tc>
          <w:tcPr>
            <w:tcW w:w="4814" w:type="dxa"/>
          </w:tcPr>
          <w:p w14:paraId="56138A5B" w14:textId="77777777" w:rsidR="007A4750" w:rsidRPr="00686EBD" w:rsidRDefault="007A4750" w:rsidP="007A4750">
            <w:pPr>
              <w:tabs>
                <w:tab w:val="left" w:pos="1590"/>
              </w:tabs>
              <w:jc w:val="center"/>
              <w:rPr>
                <w:rFonts w:ascii="Cambria" w:hAnsi="Cambria"/>
                <w:b/>
                <w:bCs/>
                <w:lang w:val="en-US"/>
              </w:rPr>
            </w:pPr>
          </w:p>
        </w:tc>
        <w:tc>
          <w:tcPr>
            <w:tcW w:w="4814" w:type="dxa"/>
          </w:tcPr>
          <w:p w14:paraId="46AFA604" w14:textId="77777777" w:rsidR="007A4750" w:rsidRPr="00686EBD" w:rsidRDefault="007A4750" w:rsidP="007A4750">
            <w:pPr>
              <w:tabs>
                <w:tab w:val="left" w:pos="1590"/>
              </w:tabs>
              <w:jc w:val="center"/>
              <w:rPr>
                <w:rFonts w:ascii="Cambria" w:hAnsi="Cambria"/>
                <w:b/>
                <w:bCs/>
                <w:lang w:val="en-US"/>
              </w:rPr>
            </w:pPr>
          </w:p>
        </w:tc>
      </w:tr>
      <w:tr w:rsidR="007A4750" w:rsidRPr="00686EBD" w14:paraId="348C2546" w14:textId="77777777" w:rsidTr="00C04B57">
        <w:tc>
          <w:tcPr>
            <w:tcW w:w="4814" w:type="dxa"/>
          </w:tcPr>
          <w:p w14:paraId="17121734" w14:textId="77777777" w:rsidR="007A4750" w:rsidRPr="00686EBD" w:rsidRDefault="007A4750" w:rsidP="007A4750">
            <w:pPr>
              <w:tabs>
                <w:tab w:val="left" w:pos="1590"/>
              </w:tabs>
              <w:jc w:val="center"/>
              <w:rPr>
                <w:rFonts w:ascii="Cambria" w:hAnsi="Cambria"/>
                <w:b/>
                <w:bCs/>
                <w:lang w:val="en-US"/>
              </w:rPr>
            </w:pPr>
            <w:r w:rsidRPr="00686EBD">
              <w:rPr>
                <w:rFonts w:ascii="Cambria" w:hAnsi="Cambria"/>
                <w:b/>
                <w:bCs/>
                <w:spacing w:val="-4"/>
              </w:rPr>
              <w:t>Regnskab</w:t>
            </w:r>
            <w:r w:rsidRPr="00686EBD">
              <w:rPr>
                <w:rFonts w:ascii="Cambria" w:hAnsi="Cambria"/>
                <w:b/>
                <w:bCs/>
                <w:spacing w:val="-3"/>
              </w:rPr>
              <w:t xml:space="preserve"> </w:t>
            </w:r>
            <w:r w:rsidRPr="00686EBD">
              <w:rPr>
                <w:rFonts w:ascii="Cambria" w:hAnsi="Cambria"/>
                <w:b/>
                <w:bCs/>
                <w:spacing w:val="-4"/>
              </w:rPr>
              <w:t>og</w:t>
            </w:r>
            <w:r w:rsidRPr="00686EBD">
              <w:rPr>
                <w:rFonts w:ascii="Cambria" w:hAnsi="Cambria"/>
                <w:b/>
                <w:bCs/>
                <w:spacing w:val="-1"/>
              </w:rPr>
              <w:t xml:space="preserve"> </w:t>
            </w:r>
            <w:r w:rsidRPr="00686EBD">
              <w:rPr>
                <w:rFonts w:ascii="Cambria" w:hAnsi="Cambria"/>
                <w:b/>
                <w:bCs/>
                <w:spacing w:val="-4"/>
              </w:rPr>
              <w:t>revision</w:t>
            </w:r>
            <w:r w:rsidRPr="00686EBD">
              <w:rPr>
                <w:rFonts w:ascii="Cambria" w:hAnsi="Cambria"/>
                <w:b/>
                <w:bCs/>
                <w:lang w:val="en-US"/>
              </w:rPr>
              <w:t xml:space="preserve"> </w:t>
            </w:r>
          </w:p>
          <w:p w14:paraId="54137E9A" w14:textId="4EA124EA" w:rsidR="007A4750" w:rsidRPr="00686EBD" w:rsidRDefault="007A4750" w:rsidP="007A4750">
            <w:pPr>
              <w:tabs>
                <w:tab w:val="left" w:pos="1590"/>
              </w:tabs>
              <w:jc w:val="center"/>
              <w:rPr>
                <w:rFonts w:ascii="Cambria" w:hAnsi="Cambria"/>
                <w:b/>
                <w:bCs/>
                <w:lang w:val="en-US"/>
              </w:rPr>
            </w:pPr>
            <w:r w:rsidRPr="00686EBD">
              <w:rPr>
                <w:rFonts w:ascii="Cambria" w:hAnsi="Cambria"/>
                <w:b/>
                <w:bCs/>
                <w:lang w:val="en-US"/>
              </w:rPr>
              <w:t>§ 12</w:t>
            </w:r>
          </w:p>
        </w:tc>
        <w:tc>
          <w:tcPr>
            <w:tcW w:w="4814" w:type="dxa"/>
          </w:tcPr>
          <w:p w14:paraId="3BEEBE13" w14:textId="77777777" w:rsidR="007A4750" w:rsidRPr="00686EBD" w:rsidRDefault="007A4750" w:rsidP="007A4750">
            <w:pPr>
              <w:tabs>
                <w:tab w:val="left" w:pos="1590"/>
              </w:tabs>
              <w:jc w:val="center"/>
              <w:rPr>
                <w:rFonts w:ascii="Cambria" w:hAnsi="Cambria"/>
                <w:b/>
                <w:bCs/>
                <w:lang w:val="en-US"/>
              </w:rPr>
            </w:pPr>
            <w:r w:rsidRPr="00686EBD">
              <w:rPr>
                <w:rFonts w:ascii="Cambria" w:hAnsi="Cambria"/>
                <w:b/>
                <w:bCs/>
                <w:spacing w:val="-2"/>
              </w:rPr>
              <w:t>Annual</w:t>
            </w:r>
            <w:r w:rsidRPr="00686EBD">
              <w:rPr>
                <w:rFonts w:ascii="Cambria" w:hAnsi="Cambria"/>
                <w:b/>
                <w:bCs/>
                <w:spacing w:val="-12"/>
              </w:rPr>
              <w:t xml:space="preserve"> </w:t>
            </w:r>
            <w:r w:rsidRPr="00686EBD">
              <w:rPr>
                <w:rFonts w:ascii="Cambria" w:hAnsi="Cambria"/>
                <w:b/>
                <w:bCs/>
                <w:spacing w:val="-2"/>
              </w:rPr>
              <w:t>report</w:t>
            </w:r>
            <w:r w:rsidRPr="00686EBD">
              <w:rPr>
                <w:rFonts w:ascii="Cambria" w:hAnsi="Cambria"/>
                <w:b/>
                <w:bCs/>
                <w:spacing w:val="-9"/>
              </w:rPr>
              <w:t xml:space="preserve"> </w:t>
            </w:r>
            <w:r w:rsidRPr="00686EBD">
              <w:rPr>
                <w:rFonts w:ascii="Cambria" w:hAnsi="Cambria"/>
                <w:b/>
                <w:bCs/>
                <w:spacing w:val="-2"/>
              </w:rPr>
              <w:t>and</w:t>
            </w:r>
            <w:r w:rsidRPr="00686EBD">
              <w:rPr>
                <w:rFonts w:ascii="Cambria" w:hAnsi="Cambria"/>
                <w:b/>
                <w:bCs/>
                <w:spacing w:val="-9"/>
              </w:rPr>
              <w:t xml:space="preserve"> </w:t>
            </w:r>
            <w:r w:rsidRPr="00686EBD">
              <w:rPr>
                <w:rFonts w:ascii="Cambria" w:hAnsi="Cambria"/>
                <w:b/>
                <w:bCs/>
                <w:spacing w:val="-2"/>
              </w:rPr>
              <w:t>audit</w:t>
            </w:r>
            <w:r w:rsidRPr="00686EBD">
              <w:rPr>
                <w:rFonts w:ascii="Cambria" w:hAnsi="Cambria"/>
                <w:b/>
                <w:bCs/>
                <w:lang w:val="en-US"/>
              </w:rPr>
              <w:t xml:space="preserve"> </w:t>
            </w:r>
          </w:p>
          <w:p w14:paraId="0AECABEC" w14:textId="491EC169" w:rsidR="007A4750" w:rsidRPr="00686EBD" w:rsidRDefault="007A4750" w:rsidP="007A4750">
            <w:pPr>
              <w:tabs>
                <w:tab w:val="left" w:pos="1590"/>
              </w:tabs>
              <w:jc w:val="center"/>
              <w:rPr>
                <w:rFonts w:ascii="Cambria" w:hAnsi="Cambria"/>
                <w:b/>
                <w:bCs/>
                <w:lang w:val="en-US"/>
              </w:rPr>
            </w:pPr>
            <w:r w:rsidRPr="00686EBD">
              <w:rPr>
                <w:rFonts w:ascii="Cambria" w:hAnsi="Cambria"/>
                <w:b/>
                <w:bCs/>
                <w:lang w:val="en-US"/>
              </w:rPr>
              <w:t>§ 12</w:t>
            </w:r>
          </w:p>
        </w:tc>
      </w:tr>
      <w:tr w:rsidR="007A4750" w:rsidRPr="00686EBD" w14:paraId="620F6BAB" w14:textId="77777777" w:rsidTr="00C04B57">
        <w:tc>
          <w:tcPr>
            <w:tcW w:w="4814" w:type="dxa"/>
          </w:tcPr>
          <w:p w14:paraId="7C7E7CF0" w14:textId="77777777" w:rsidR="007A4750" w:rsidRPr="00686EBD" w:rsidRDefault="007A4750" w:rsidP="007A4750">
            <w:pPr>
              <w:tabs>
                <w:tab w:val="left" w:pos="1590"/>
              </w:tabs>
              <w:jc w:val="center"/>
              <w:rPr>
                <w:rFonts w:ascii="Cambria" w:hAnsi="Cambria"/>
                <w:b/>
                <w:bCs/>
                <w:lang w:val="en-US"/>
              </w:rPr>
            </w:pPr>
          </w:p>
        </w:tc>
        <w:tc>
          <w:tcPr>
            <w:tcW w:w="4814" w:type="dxa"/>
          </w:tcPr>
          <w:p w14:paraId="1B8BECFD" w14:textId="77777777" w:rsidR="007A4750" w:rsidRPr="00686EBD" w:rsidRDefault="007A4750" w:rsidP="007A4750">
            <w:pPr>
              <w:tabs>
                <w:tab w:val="left" w:pos="1590"/>
              </w:tabs>
              <w:jc w:val="center"/>
              <w:rPr>
                <w:rFonts w:ascii="Cambria" w:hAnsi="Cambria"/>
                <w:b/>
                <w:bCs/>
                <w:lang w:val="en-US"/>
              </w:rPr>
            </w:pPr>
          </w:p>
        </w:tc>
      </w:tr>
      <w:tr w:rsidR="007A4750" w:rsidRPr="00686EBD" w14:paraId="7E63318E" w14:textId="77777777" w:rsidTr="00C04B57">
        <w:tc>
          <w:tcPr>
            <w:tcW w:w="4814" w:type="dxa"/>
          </w:tcPr>
          <w:p w14:paraId="4B57C98F" w14:textId="5054E3FE" w:rsidR="007A4750" w:rsidRPr="00686EBD" w:rsidRDefault="007A4750" w:rsidP="007A4750">
            <w:pPr>
              <w:tabs>
                <w:tab w:val="left" w:pos="1590"/>
              </w:tabs>
              <w:rPr>
                <w:rFonts w:ascii="Cambria" w:hAnsi="Cambria"/>
              </w:rPr>
            </w:pPr>
            <w:r w:rsidRPr="00686EBD">
              <w:rPr>
                <w:rFonts w:ascii="Cambria" w:hAnsi="Cambria"/>
              </w:rPr>
              <w:t>Selskabets regnskab revideres af en af generalforsamlingen for ét år ad gangen valgt registreret eller statsautoriseret revisor.</w:t>
            </w:r>
          </w:p>
        </w:tc>
        <w:tc>
          <w:tcPr>
            <w:tcW w:w="4814" w:type="dxa"/>
          </w:tcPr>
          <w:p w14:paraId="47C2F017" w14:textId="77777777" w:rsidR="007A4750" w:rsidRPr="00195D71" w:rsidRDefault="007A4750" w:rsidP="007A4750">
            <w:pPr>
              <w:tabs>
                <w:tab w:val="left" w:pos="1590"/>
              </w:tabs>
              <w:rPr>
                <w:rFonts w:ascii="Cambria" w:hAnsi="Cambria"/>
                <w:lang w:val="en-US"/>
              </w:rPr>
            </w:pPr>
            <w:r w:rsidRPr="00195D71">
              <w:rPr>
                <w:rFonts w:ascii="Cambria" w:hAnsi="Cambria"/>
                <w:lang w:val="en-US"/>
              </w:rPr>
              <w:t>The fiscal year of the company is from 1</w:t>
            </w:r>
          </w:p>
          <w:p w14:paraId="01DC6033" w14:textId="1C81856A" w:rsidR="007A4750" w:rsidRPr="00686EBD" w:rsidRDefault="007A4750" w:rsidP="007A4750">
            <w:pPr>
              <w:tabs>
                <w:tab w:val="left" w:pos="1590"/>
              </w:tabs>
              <w:rPr>
                <w:rFonts w:ascii="Cambria" w:hAnsi="Cambria"/>
              </w:rPr>
            </w:pPr>
            <w:r w:rsidRPr="00686EBD">
              <w:rPr>
                <w:rFonts w:ascii="Cambria" w:hAnsi="Cambria"/>
              </w:rPr>
              <w:t>January to 31 December.</w:t>
            </w:r>
          </w:p>
        </w:tc>
      </w:tr>
      <w:tr w:rsidR="007A4750" w:rsidRPr="00686EBD" w14:paraId="337B8E81" w14:textId="77777777" w:rsidTr="00C04B57">
        <w:tc>
          <w:tcPr>
            <w:tcW w:w="4814" w:type="dxa"/>
          </w:tcPr>
          <w:p w14:paraId="6E838259" w14:textId="77777777" w:rsidR="007A4750" w:rsidRPr="00686EBD" w:rsidRDefault="007A4750" w:rsidP="007A4750">
            <w:pPr>
              <w:tabs>
                <w:tab w:val="left" w:pos="1590"/>
              </w:tabs>
              <w:jc w:val="center"/>
              <w:rPr>
                <w:rFonts w:ascii="Cambria" w:hAnsi="Cambria"/>
                <w:b/>
                <w:bCs/>
              </w:rPr>
            </w:pPr>
          </w:p>
        </w:tc>
        <w:tc>
          <w:tcPr>
            <w:tcW w:w="4814" w:type="dxa"/>
          </w:tcPr>
          <w:p w14:paraId="462C7B1B" w14:textId="77777777" w:rsidR="007A4750" w:rsidRPr="00686EBD" w:rsidRDefault="007A4750" w:rsidP="007A4750">
            <w:pPr>
              <w:tabs>
                <w:tab w:val="left" w:pos="1590"/>
              </w:tabs>
              <w:jc w:val="center"/>
              <w:rPr>
                <w:rFonts w:ascii="Cambria" w:hAnsi="Cambria"/>
                <w:b/>
                <w:bCs/>
              </w:rPr>
            </w:pPr>
          </w:p>
        </w:tc>
      </w:tr>
      <w:tr w:rsidR="007A4750" w:rsidRPr="00686EBD" w14:paraId="6E63C87A" w14:textId="77777777" w:rsidTr="00C04B57">
        <w:tc>
          <w:tcPr>
            <w:tcW w:w="4814" w:type="dxa"/>
          </w:tcPr>
          <w:p w14:paraId="4B1C7351" w14:textId="36BC453D" w:rsidR="007A4750" w:rsidRPr="00686EBD" w:rsidRDefault="007A4750" w:rsidP="007A4750">
            <w:pPr>
              <w:tabs>
                <w:tab w:val="left" w:pos="1590"/>
              </w:tabs>
              <w:jc w:val="center"/>
              <w:rPr>
                <w:rFonts w:ascii="Cambria" w:hAnsi="Cambria"/>
                <w:b/>
                <w:bCs/>
              </w:rPr>
            </w:pPr>
            <w:r w:rsidRPr="00686EBD">
              <w:rPr>
                <w:rFonts w:ascii="Cambria" w:hAnsi="Cambria"/>
                <w:b/>
                <w:bCs/>
              </w:rPr>
              <w:t>§ 14</w:t>
            </w:r>
          </w:p>
        </w:tc>
        <w:tc>
          <w:tcPr>
            <w:tcW w:w="4814" w:type="dxa"/>
          </w:tcPr>
          <w:p w14:paraId="1D80B9C7" w14:textId="0E107CE8" w:rsidR="007A4750" w:rsidRPr="00686EBD" w:rsidRDefault="007A4750" w:rsidP="007A4750">
            <w:pPr>
              <w:tabs>
                <w:tab w:val="left" w:pos="1590"/>
              </w:tabs>
              <w:jc w:val="center"/>
              <w:rPr>
                <w:rFonts w:ascii="Cambria" w:hAnsi="Cambria"/>
                <w:b/>
                <w:bCs/>
              </w:rPr>
            </w:pPr>
            <w:r w:rsidRPr="00686EBD">
              <w:rPr>
                <w:rFonts w:ascii="Cambria" w:hAnsi="Cambria"/>
                <w:b/>
                <w:bCs/>
              </w:rPr>
              <w:t>§ 14</w:t>
            </w:r>
          </w:p>
        </w:tc>
      </w:tr>
      <w:tr w:rsidR="007A4750" w:rsidRPr="00686EBD" w14:paraId="0824AD8B" w14:textId="77777777" w:rsidTr="00C04B57">
        <w:tc>
          <w:tcPr>
            <w:tcW w:w="4814" w:type="dxa"/>
          </w:tcPr>
          <w:p w14:paraId="6FF8FE6C" w14:textId="77777777" w:rsidR="007A4750" w:rsidRPr="00686EBD" w:rsidRDefault="007A4750" w:rsidP="007A4750">
            <w:pPr>
              <w:tabs>
                <w:tab w:val="left" w:pos="1590"/>
              </w:tabs>
              <w:jc w:val="center"/>
              <w:rPr>
                <w:rFonts w:ascii="Cambria" w:hAnsi="Cambria"/>
                <w:b/>
                <w:bCs/>
              </w:rPr>
            </w:pPr>
          </w:p>
        </w:tc>
        <w:tc>
          <w:tcPr>
            <w:tcW w:w="4814" w:type="dxa"/>
          </w:tcPr>
          <w:p w14:paraId="3E456AF2" w14:textId="77777777" w:rsidR="007A4750" w:rsidRPr="00686EBD" w:rsidRDefault="007A4750" w:rsidP="007A4750">
            <w:pPr>
              <w:tabs>
                <w:tab w:val="left" w:pos="1590"/>
              </w:tabs>
              <w:jc w:val="center"/>
              <w:rPr>
                <w:rFonts w:ascii="Cambria" w:hAnsi="Cambria"/>
                <w:b/>
                <w:bCs/>
              </w:rPr>
            </w:pPr>
          </w:p>
        </w:tc>
      </w:tr>
      <w:tr w:rsidR="007A4750" w:rsidRPr="00195D71" w14:paraId="0A12D62C" w14:textId="77777777" w:rsidTr="00C04B57">
        <w:tc>
          <w:tcPr>
            <w:tcW w:w="4814" w:type="dxa"/>
          </w:tcPr>
          <w:p w14:paraId="4A1F7D2C" w14:textId="6A711DD3" w:rsidR="007A4750" w:rsidRPr="00686EBD" w:rsidRDefault="007A4750" w:rsidP="007A4750">
            <w:pPr>
              <w:tabs>
                <w:tab w:val="left" w:pos="1590"/>
              </w:tabs>
              <w:rPr>
                <w:rFonts w:ascii="Cambria" w:hAnsi="Cambria"/>
              </w:rPr>
            </w:pPr>
            <w:r w:rsidRPr="00686EBD">
              <w:rPr>
                <w:rFonts w:ascii="Cambria" w:hAnsi="Cambria"/>
              </w:rPr>
              <w:t>Regnskabet opgøres overensstemmende med god regnskabsskik og under foretagelse af påbudte og nødvendige afskrivninger og henlæggelser.</w:t>
            </w:r>
          </w:p>
        </w:tc>
        <w:tc>
          <w:tcPr>
            <w:tcW w:w="4814" w:type="dxa"/>
          </w:tcPr>
          <w:p w14:paraId="3511E1DE" w14:textId="4DB2F13F" w:rsidR="007A4750" w:rsidRPr="00686EBD" w:rsidRDefault="007A4750" w:rsidP="007A4750">
            <w:pPr>
              <w:tabs>
                <w:tab w:val="left" w:pos="1590"/>
              </w:tabs>
              <w:rPr>
                <w:rFonts w:ascii="Cambria" w:hAnsi="Cambria"/>
                <w:lang w:val="en-US"/>
              </w:rPr>
            </w:pPr>
            <w:r w:rsidRPr="00686EBD">
              <w:rPr>
                <w:rFonts w:ascii="Cambria" w:hAnsi="Cambria"/>
                <w:lang w:val="en-US"/>
              </w:rPr>
              <w:t>The annual report shall be prepared in accordance with generally accepted ac‐ counting principles, and with due allowance being made for statutory and ap‐ propriate depreciation and provisions.</w:t>
            </w:r>
          </w:p>
        </w:tc>
      </w:tr>
      <w:tr w:rsidR="007A4750" w:rsidRPr="00195D71" w14:paraId="06A111B4" w14:textId="77777777" w:rsidTr="00C04B57">
        <w:tc>
          <w:tcPr>
            <w:tcW w:w="4814" w:type="dxa"/>
          </w:tcPr>
          <w:p w14:paraId="5535A8D7" w14:textId="77777777" w:rsidR="007A4750" w:rsidRPr="006C2558" w:rsidRDefault="007A4750" w:rsidP="007A4750">
            <w:pPr>
              <w:tabs>
                <w:tab w:val="left" w:pos="1590"/>
              </w:tabs>
              <w:rPr>
                <w:rFonts w:ascii="Cambria" w:hAnsi="Cambria"/>
                <w:lang w:val="en-US"/>
              </w:rPr>
            </w:pPr>
          </w:p>
        </w:tc>
        <w:tc>
          <w:tcPr>
            <w:tcW w:w="4814" w:type="dxa"/>
          </w:tcPr>
          <w:p w14:paraId="069B15D4" w14:textId="77777777" w:rsidR="007A4750" w:rsidRPr="00686EBD" w:rsidRDefault="007A4750" w:rsidP="007A4750">
            <w:pPr>
              <w:tabs>
                <w:tab w:val="left" w:pos="1590"/>
              </w:tabs>
              <w:rPr>
                <w:rFonts w:ascii="Cambria" w:hAnsi="Cambria"/>
                <w:lang w:val="en-US"/>
              </w:rPr>
            </w:pPr>
          </w:p>
        </w:tc>
      </w:tr>
      <w:tr w:rsidR="007A4750" w:rsidRPr="00686EBD" w14:paraId="7BC78D54" w14:textId="77777777" w:rsidTr="00C04B57">
        <w:tc>
          <w:tcPr>
            <w:tcW w:w="4814" w:type="dxa"/>
          </w:tcPr>
          <w:p w14:paraId="724612EA" w14:textId="772524A7" w:rsidR="007A4750" w:rsidRPr="00686EBD" w:rsidRDefault="007A4750" w:rsidP="007A4750">
            <w:pPr>
              <w:tabs>
                <w:tab w:val="left" w:pos="1590"/>
              </w:tabs>
              <w:jc w:val="center"/>
              <w:rPr>
                <w:rFonts w:ascii="Cambria" w:hAnsi="Cambria"/>
              </w:rPr>
            </w:pPr>
            <w:r w:rsidRPr="00686EBD">
              <w:rPr>
                <w:rFonts w:ascii="Cambria" w:hAnsi="Cambria"/>
                <w:w w:val="90"/>
              </w:rPr>
              <w:t>—</w:t>
            </w:r>
            <w:r w:rsidRPr="00686EBD">
              <w:rPr>
                <w:rFonts w:ascii="Cambria" w:hAnsi="Cambria"/>
                <w:spacing w:val="-2"/>
              </w:rPr>
              <w:t>ooOoo—</w:t>
            </w:r>
          </w:p>
        </w:tc>
        <w:tc>
          <w:tcPr>
            <w:tcW w:w="4814" w:type="dxa"/>
          </w:tcPr>
          <w:p w14:paraId="05507C92" w14:textId="7F10D0D1" w:rsidR="007A4750" w:rsidRPr="00686EBD" w:rsidRDefault="007A4750" w:rsidP="007A4750">
            <w:pPr>
              <w:tabs>
                <w:tab w:val="left" w:pos="1590"/>
              </w:tabs>
              <w:jc w:val="center"/>
              <w:rPr>
                <w:rFonts w:ascii="Cambria" w:hAnsi="Cambria"/>
                <w:lang w:val="en-US"/>
              </w:rPr>
            </w:pPr>
            <w:r w:rsidRPr="00686EBD">
              <w:rPr>
                <w:rFonts w:ascii="Cambria" w:hAnsi="Cambria"/>
                <w:w w:val="90"/>
              </w:rPr>
              <w:t>—</w:t>
            </w:r>
            <w:r w:rsidRPr="00686EBD">
              <w:rPr>
                <w:rFonts w:ascii="Cambria" w:hAnsi="Cambria"/>
                <w:spacing w:val="-2"/>
              </w:rPr>
              <w:t>ooOoo—</w:t>
            </w:r>
          </w:p>
        </w:tc>
      </w:tr>
      <w:tr w:rsidR="007A4750" w:rsidRPr="00686EBD" w14:paraId="40E0BE3A" w14:textId="77777777" w:rsidTr="00C04B57">
        <w:tc>
          <w:tcPr>
            <w:tcW w:w="4814" w:type="dxa"/>
          </w:tcPr>
          <w:p w14:paraId="6A1E4EC9" w14:textId="77777777" w:rsidR="007A4750" w:rsidRPr="00686EBD" w:rsidRDefault="007A4750" w:rsidP="007A4750">
            <w:pPr>
              <w:tabs>
                <w:tab w:val="left" w:pos="1590"/>
              </w:tabs>
              <w:rPr>
                <w:rFonts w:ascii="Cambria" w:hAnsi="Cambria"/>
                <w:lang w:val="en-US"/>
              </w:rPr>
            </w:pPr>
          </w:p>
        </w:tc>
        <w:tc>
          <w:tcPr>
            <w:tcW w:w="4814" w:type="dxa"/>
          </w:tcPr>
          <w:p w14:paraId="27C16231" w14:textId="77777777" w:rsidR="007A4750" w:rsidRPr="00686EBD" w:rsidRDefault="007A4750" w:rsidP="007A4750">
            <w:pPr>
              <w:tabs>
                <w:tab w:val="left" w:pos="1590"/>
              </w:tabs>
              <w:rPr>
                <w:rFonts w:ascii="Cambria" w:hAnsi="Cambria"/>
                <w:lang w:val="en-US"/>
              </w:rPr>
            </w:pPr>
          </w:p>
        </w:tc>
      </w:tr>
      <w:tr w:rsidR="007A4750" w:rsidRPr="00195D71" w14:paraId="0F70A11A" w14:textId="77777777" w:rsidTr="00C04B57">
        <w:tc>
          <w:tcPr>
            <w:tcW w:w="4814" w:type="dxa"/>
          </w:tcPr>
          <w:p w14:paraId="4A03AB91" w14:textId="62E8B9E1" w:rsidR="007A4750" w:rsidRPr="00686EBD" w:rsidRDefault="007A4750" w:rsidP="007A4750">
            <w:pPr>
              <w:tabs>
                <w:tab w:val="left" w:pos="1590"/>
              </w:tabs>
              <w:rPr>
                <w:rFonts w:ascii="Cambria" w:hAnsi="Cambria"/>
              </w:rPr>
            </w:pPr>
            <w:r w:rsidRPr="00686EBD">
              <w:rPr>
                <w:rFonts w:ascii="Cambria" w:hAnsi="Cambria"/>
              </w:rPr>
              <w:t>I tilfælde af modstrid mellem den danske og den engelske version af disse vedtægter, skal den danske version lægges til grund.</w:t>
            </w:r>
          </w:p>
          <w:p w14:paraId="12ECDDCE" w14:textId="1D11352C" w:rsidR="007A4750" w:rsidRPr="00686EBD" w:rsidRDefault="007A4750" w:rsidP="007A4750">
            <w:pPr>
              <w:tabs>
                <w:tab w:val="left" w:pos="1590"/>
              </w:tabs>
              <w:rPr>
                <w:rFonts w:ascii="Cambria" w:hAnsi="Cambria"/>
              </w:rPr>
            </w:pPr>
          </w:p>
        </w:tc>
        <w:tc>
          <w:tcPr>
            <w:tcW w:w="4814" w:type="dxa"/>
          </w:tcPr>
          <w:p w14:paraId="2405D95E" w14:textId="0667A72F" w:rsidR="007A4750" w:rsidRPr="00686EBD" w:rsidRDefault="007A4750" w:rsidP="007A4750">
            <w:pPr>
              <w:tabs>
                <w:tab w:val="left" w:pos="1590"/>
              </w:tabs>
              <w:rPr>
                <w:rFonts w:ascii="Cambria" w:hAnsi="Cambria"/>
                <w:lang w:val="en-US"/>
              </w:rPr>
            </w:pPr>
            <w:r w:rsidRPr="00686EBD">
              <w:rPr>
                <w:rFonts w:ascii="Cambria" w:hAnsi="Cambria"/>
                <w:lang w:val="en-US"/>
              </w:rPr>
              <w:t>In the event of any discrepancies be‐ tween the Danish version and the English version of these Articles of Association, the Danish version shall prevail.</w:t>
            </w:r>
          </w:p>
        </w:tc>
      </w:tr>
      <w:tr w:rsidR="007A4750" w:rsidRPr="00195D71" w14:paraId="70FC2394" w14:textId="77777777" w:rsidTr="00C04B57">
        <w:tc>
          <w:tcPr>
            <w:tcW w:w="4814" w:type="dxa"/>
          </w:tcPr>
          <w:p w14:paraId="73794181" w14:textId="77777777" w:rsidR="007A4750" w:rsidRPr="006C2558" w:rsidRDefault="007A4750" w:rsidP="007A4750">
            <w:pPr>
              <w:tabs>
                <w:tab w:val="left" w:pos="1590"/>
              </w:tabs>
              <w:rPr>
                <w:rFonts w:ascii="Cambria" w:hAnsi="Cambria"/>
                <w:lang w:val="en-US"/>
              </w:rPr>
            </w:pPr>
          </w:p>
        </w:tc>
        <w:tc>
          <w:tcPr>
            <w:tcW w:w="4814" w:type="dxa"/>
          </w:tcPr>
          <w:p w14:paraId="0DD2F48B" w14:textId="77777777" w:rsidR="007A4750" w:rsidRPr="00686EBD" w:rsidRDefault="007A4750" w:rsidP="007A4750">
            <w:pPr>
              <w:tabs>
                <w:tab w:val="left" w:pos="1590"/>
              </w:tabs>
              <w:rPr>
                <w:rFonts w:ascii="Cambria" w:hAnsi="Cambria"/>
                <w:lang w:val="en-US"/>
              </w:rPr>
            </w:pPr>
          </w:p>
        </w:tc>
      </w:tr>
      <w:tr w:rsidR="007A4750" w:rsidRPr="00195D71" w14:paraId="1D34E169" w14:textId="77777777" w:rsidTr="00C04B57">
        <w:tc>
          <w:tcPr>
            <w:tcW w:w="4814" w:type="dxa"/>
          </w:tcPr>
          <w:p w14:paraId="25B84376" w14:textId="691E7951" w:rsidR="007A4750" w:rsidRPr="00686EBD" w:rsidRDefault="007A4750" w:rsidP="007A4750">
            <w:pPr>
              <w:tabs>
                <w:tab w:val="left" w:pos="1590"/>
              </w:tabs>
              <w:rPr>
                <w:rFonts w:ascii="Cambria" w:hAnsi="Cambria"/>
              </w:rPr>
            </w:pPr>
            <w:r w:rsidRPr="00686EBD">
              <w:rPr>
                <w:rFonts w:ascii="Cambria" w:hAnsi="Cambria"/>
              </w:rPr>
              <w:lastRenderedPageBreak/>
              <w:t>Som vedtaget på selskabets ordinære generalforsamling den 28. marts 2018, op‐ dateret ved ordinær generalforsamling den 4. april 2019, opdateret den 22. juli 2019 i forbindelse med gennemførelse af kapitalforhøjelse besluttet ved ekstraordinær generalforsamling af 26. juni 2019, opdateret i forbindelse med ordinær generalforsamling den 26. marts 2021, i forbindelse med gennemførsel af kapitalforhøjelse den 30. juni 2021, i forbindelse med ekstraordinær generalforsamling af‐ holdt 9. december 2021, i forbindelse med gennemførsel af kapitalforhøjelse den 13. december 2021, i forbindelse med vedtagelse af bilag A til Selskabets vedtægter den 31. januar 2022, i forbindelse med ordinær general‐ forsamling den 7. april 2022, i forbindelse med gennemførsel af kapitalforhøjelse den 21. september 2022, i forbindelse med kapitalforhøjelse den 14. december 2022, i forbindelse med ekstraordinær generalforsamling den 29. december 2022, og i forbindelse med ekstraordinær generalforsamling den 2</w:t>
            </w:r>
            <w:r w:rsidR="006C2558">
              <w:rPr>
                <w:rFonts w:ascii="Cambria" w:hAnsi="Cambria"/>
              </w:rPr>
              <w:t>5</w:t>
            </w:r>
            <w:r w:rsidRPr="00686EBD">
              <w:rPr>
                <w:rFonts w:ascii="Cambria" w:hAnsi="Cambria"/>
              </w:rPr>
              <w:t>. januar 2023.</w:t>
            </w:r>
          </w:p>
          <w:p w14:paraId="06524880" w14:textId="2900D5BE" w:rsidR="007A4750" w:rsidRPr="00686EBD" w:rsidRDefault="007A4750" w:rsidP="007A4750">
            <w:pPr>
              <w:tabs>
                <w:tab w:val="left" w:pos="1590"/>
              </w:tabs>
              <w:rPr>
                <w:rFonts w:ascii="Cambria" w:hAnsi="Cambria"/>
              </w:rPr>
            </w:pPr>
          </w:p>
        </w:tc>
        <w:tc>
          <w:tcPr>
            <w:tcW w:w="4814" w:type="dxa"/>
          </w:tcPr>
          <w:p w14:paraId="1DB3FE70" w14:textId="78E6A1C4" w:rsidR="007A4750" w:rsidRPr="00686EBD" w:rsidRDefault="007A4750" w:rsidP="007A4750">
            <w:pPr>
              <w:tabs>
                <w:tab w:val="left" w:pos="1590"/>
              </w:tabs>
              <w:rPr>
                <w:rFonts w:ascii="Cambria" w:hAnsi="Cambria"/>
                <w:lang w:val="en-US"/>
              </w:rPr>
            </w:pPr>
            <w:r w:rsidRPr="00686EBD">
              <w:rPr>
                <w:rFonts w:ascii="Cambria" w:hAnsi="Cambria"/>
                <w:lang w:val="en-US"/>
              </w:rPr>
              <w:t>As adopted on the annual general meeting on 28 March 2018, amended at the annual general meeting on 4 April 2019, amended on 22 July 2019 in relation to execution of capital increase decided at the extra ordinary general meeting on 26 June 2019, amended at the extra ordinary general meeting on 26 March 2021, in connection with execution of capital increase on 30 June 2021, in connection with extraordinary general meeting held on 9 December 2021, in connection with execution of capital increase on 13 December 2021, in connection with the adoption of appendix A to the Company’s articles of association on 31 January 2022, in connection with the ordinary general meeting on 7 April 2022, in connection with execution of capital increase on 21 September 2022, in connection with execution of capital increase on 14 December 2022, in connection with the extraordinary general meeting on 29 December 2022, and in connection with the extraordinary general meeting on 2</w:t>
            </w:r>
            <w:r w:rsidR="006C2558">
              <w:rPr>
                <w:rFonts w:ascii="Cambria" w:hAnsi="Cambria"/>
                <w:lang w:val="en-US"/>
              </w:rPr>
              <w:t>5</w:t>
            </w:r>
            <w:r w:rsidRPr="00686EBD">
              <w:rPr>
                <w:rFonts w:ascii="Cambria" w:hAnsi="Cambria"/>
                <w:lang w:val="en-US"/>
              </w:rPr>
              <w:t xml:space="preserve"> January 2023.</w:t>
            </w:r>
          </w:p>
        </w:tc>
      </w:tr>
    </w:tbl>
    <w:p w14:paraId="01B79377" w14:textId="77777777" w:rsidR="00DB4EE5" w:rsidRPr="006C2558" w:rsidRDefault="00DB4EE5">
      <w:pPr>
        <w:rPr>
          <w:rFonts w:ascii="Cambria" w:hAnsi="Cambria"/>
          <w:lang w:val="en-US"/>
        </w:rPr>
      </w:pPr>
      <w:r w:rsidRPr="006C2558">
        <w:rPr>
          <w:rFonts w:ascii="Cambria" w:hAnsi="Cambria"/>
          <w:lang w:val="en-US"/>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B4EE5" w:rsidRPr="00686EBD" w14:paraId="1299BCB5" w14:textId="77777777" w:rsidTr="00C04B57">
        <w:tc>
          <w:tcPr>
            <w:tcW w:w="4814" w:type="dxa"/>
          </w:tcPr>
          <w:p w14:paraId="0C97C9F5" w14:textId="77777777" w:rsidR="00DB4EE5" w:rsidRPr="00686EBD" w:rsidRDefault="00DB4EE5" w:rsidP="007A4750">
            <w:pPr>
              <w:tabs>
                <w:tab w:val="left" w:pos="1590"/>
              </w:tabs>
              <w:rPr>
                <w:rFonts w:ascii="Cambria" w:hAnsi="Cambria"/>
                <w:b/>
                <w:bCs/>
              </w:rPr>
            </w:pPr>
            <w:r w:rsidRPr="00686EBD">
              <w:rPr>
                <w:rFonts w:ascii="Cambria" w:hAnsi="Cambria"/>
                <w:b/>
                <w:bCs/>
              </w:rPr>
              <w:lastRenderedPageBreak/>
              <w:t>BILAG A TIL VEDTÆGTERNE I SPENN TECHNOLOGY A/S</w:t>
            </w:r>
          </w:p>
          <w:p w14:paraId="3A13225C" w14:textId="77777777" w:rsidR="00983A37" w:rsidRPr="00686EBD" w:rsidRDefault="00983A37" w:rsidP="007A4750">
            <w:pPr>
              <w:tabs>
                <w:tab w:val="left" w:pos="1590"/>
              </w:tabs>
              <w:rPr>
                <w:rFonts w:ascii="Cambria" w:hAnsi="Cambria"/>
                <w:b/>
                <w:bCs/>
              </w:rPr>
            </w:pPr>
          </w:p>
          <w:p w14:paraId="7BEB297A" w14:textId="77777777" w:rsidR="00983A37" w:rsidRPr="00686EBD" w:rsidRDefault="00983A37" w:rsidP="007A4750">
            <w:pPr>
              <w:tabs>
                <w:tab w:val="left" w:pos="1590"/>
              </w:tabs>
              <w:rPr>
                <w:rFonts w:ascii="Cambria" w:hAnsi="Cambria"/>
                <w:b/>
                <w:bCs/>
              </w:rPr>
            </w:pPr>
          </w:p>
          <w:p w14:paraId="7D8B21A9" w14:textId="0B19E822" w:rsidR="00983A37" w:rsidRPr="00686EBD" w:rsidRDefault="00983A37" w:rsidP="007A4750">
            <w:pPr>
              <w:tabs>
                <w:tab w:val="left" w:pos="1590"/>
              </w:tabs>
              <w:rPr>
                <w:rFonts w:ascii="Cambria" w:hAnsi="Cambria"/>
                <w:b/>
                <w:bCs/>
              </w:rPr>
            </w:pPr>
          </w:p>
        </w:tc>
        <w:tc>
          <w:tcPr>
            <w:tcW w:w="4814" w:type="dxa"/>
          </w:tcPr>
          <w:p w14:paraId="12145DC2" w14:textId="77777777" w:rsidR="00DB4EE5" w:rsidRPr="00686EBD" w:rsidRDefault="00DB4EE5" w:rsidP="00DB4EE5">
            <w:pPr>
              <w:tabs>
                <w:tab w:val="left" w:pos="1590"/>
              </w:tabs>
              <w:rPr>
                <w:rFonts w:ascii="Cambria" w:hAnsi="Cambria"/>
                <w:b/>
                <w:bCs/>
                <w:lang w:val="en-US"/>
              </w:rPr>
            </w:pPr>
            <w:r w:rsidRPr="00686EBD">
              <w:rPr>
                <w:rFonts w:ascii="Cambria" w:hAnsi="Cambria"/>
                <w:b/>
                <w:bCs/>
                <w:lang w:val="en-US"/>
              </w:rPr>
              <w:t>APPENDIX A TO THE ARTICLES OF ASSOCIATION OF SPENN TECHNOLOGY</w:t>
            </w:r>
          </w:p>
          <w:p w14:paraId="5D975B63" w14:textId="325D8896" w:rsidR="00DB4EE5" w:rsidRPr="00686EBD" w:rsidRDefault="00DB4EE5" w:rsidP="00DB4EE5">
            <w:pPr>
              <w:tabs>
                <w:tab w:val="left" w:pos="1590"/>
              </w:tabs>
              <w:rPr>
                <w:rFonts w:ascii="Cambria" w:hAnsi="Cambria"/>
                <w:b/>
                <w:bCs/>
                <w:lang w:val="en-US"/>
              </w:rPr>
            </w:pPr>
            <w:r w:rsidRPr="00686EBD">
              <w:rPr>
                <w:rFonts w:ascii="Cambria" w:hAnsi="Cambria"/>
                <w:b/>
                <w:bCs/>
                <w:lang w:val="en-US"/>
              </w:rPr>
              <w:t>A/S</w:t>
            </w:r>
          </w:p>
        </w:tc>
      </w:tr>
      <w:tr w:rsidR="00DB4EE5" w:rsidRPr="00686EBD" w14:paraId="39BA8C21" w14:textId="77777777" w:rsidTr="00C04B57">
        <w:tc>
          <w:tcPr>
            <w:tcW w:w="4814" w:type="dxa"/>
          </w:tcPr>
          <w:p w14:paraId="52E60190" w14:textId="77777777" w:rsidR="00DB4EE5" w:rsidRPr="00686EBD" w:rsidRDefault="00DB4EE5" w:rsidP="007A4750">
            <w:pPr>
              <w:tabs>
                <w:tab w:val="left" w:pos="1590"/>
              </w:tabs>
              <w:rPr>
                <w:rFonts w:ascii="Cambria" w:hAnsi="Cambria"/>
              </w:rPr>
            </w:pPr>
          </w:p>
        </w:tc>
        <w:tc>
          <w:tcPr>
            <w:tcW w:w="4814" w:type="dxa"/>
          </w:tcPr>
          <w:p w14:paraId="5CD6DBC9" w14:textId="77777777" w:rsidR="00DB4EE5" w:rsidRPr="00686EBD" w:rsidRDefault="00DB4EE5" w:rsidP="00DB4EE5">
            <w:pPr>
              <w:tabs>
                <w:tab w:val="left" w:pos="1590"/>
              </w:tabs>
              <w:rPr>
                <w:rFonts w:ascii="Cambria" w:hAnsi="Cambria"/>
                <w:lang w:val="en-US"/>
              </w:rPr>
            </w:pPr>
          </w:p>
        </w:tc>
      </w:tr>
      <w:tr w:rsidR="00DB4EE5" w:rsidRPr="00686EBD" w14:paraId="1D1E3159" w14:textId="77777777" w:rsidTr="00C04B57">
        <w:tc>
          <w:tcPr>
            <w:tcW w:w="4814" w:type="dxa"/>
          </w:tcPr>
          <w:p w14:paraId="37479E75" w14:textId="2A57D589" w:rsidR="00DB4EE5" w:rsidRPr="00686EBD" w:rsidRDefault="00DB4EE5" w:rsidP="007A4750">
            <w:pPr>
              <w:tabs>
                <w:tab w:val="left" w:pos="1590"/>
              </w:tabs>
              <w:rPr>
                <w:rFonts w:ascii="Cambria" w:hAnsi="Cambria"/>
              </w:rPr>
            </w:pPr>
            <w:r w:rsidRPr="00686EBD">
              <w:rPr>
                <w:rFonts w:ascii="Cambria" w:hAnsi="Cambria"/>
              </w:rPr>
              <w:t>i</w:t>
            </w:r>
          </w:p>
        </w:tc>
        <w:tc>
          <w:tcPr>
            <w:tcW w:w="4814" w:type="dxa"/>
          </w:tcPr>
          <w:p w14:paraId="5196B157" w14:textId="6B270042" w:rsidR="00DB4EE5" w:rsidRPr="00686EBD" w:rsidRDefault="00DB4EE5" w:rsidP="00DB4EE5">
            <w:pPr>
              <w:tabs>
                <w:tab w:val="left" w:pos="1590"/>
              </w:tabs>
              <w:rPr>
                <w:rFonts w:ascii="Cambria" w:hAnsi="Cambria"/>
                <w:lang w:val="en-US"/>
              </w:rPr>
            </w:pPr>
            <w:r w:rsidRPr="00686EBD">
              <w:rPr>
                <w:rFonts w:ascii="Cambria" w:hAnsi="Cambria"/>
                <w:lang w:val="en-US"/>
              </w:rPr>
              <w:t>in</w:t>
            </w:r>
          </w:p>
        </w:tc>
      </w:tr>
      <w:tr w:rsidR="00DB4EE5" w:rsidRPr="00686EBD" w14:paraId="043081E6" w14:textId="77777777" w:rsidTr="00C04B57">
        <w:tc>
          <w:tcPr>
            <w:tcW w:w="4814" w:type="dxa"/>
          </w:tcPr>
          <w:p w14:paraId="5358451A" w14:textId="77777777" w:rsidR="00DB4EE5" w:rsidRPr="00686EBD" w:rsidRDefault="00DB4EE5" w:rsidP="007A4750">
            <w:pPr>
              <w:tabs>
                <w:tab w:val="left" w:pos="1590"/>
              </w:tabs>
              <w:rPr>
                <w:rFonts w:ascii="Cambria" w:hAnsi="Cambria"/>
              </w:rPr>
            </w:pPr>
          </w:p>
        </w:tc>
        <w:tc>
          <w:tcPr>
            <w:tcW w:w="4814" w:type="dxa"/>
          </w:tcPr>
          <w:p w14:paraId="7C5FD9B9" w14:textId="77777777" w:rsidR="00DB4EE5" w:rsidRPr="00686EBD" w:rsidRDefault="00DB4EE5" w:rsidP="00DB4EE5">
            <w:pPr>
              <w:tabs>
                <w:tab w:val="left" w:pos="1590"/>
              </w:tabs>
              <w:rPr>
                <w:rFonts w:ascii="Cambria" w:hAnsi="Cambria"/>
                <w:lang w:val="en-US"/>
              </w:rPr>
            </w:pPr>
          </w:p>
        </w:tc>
      </w:tr>
      <w:tr w:rsidR="00DB4EE5" w:rsidRPr="00686EBD" w14:paraId="208D42D7" w14:textId="77777777" w:rsidTr="00C04B57">
        <w:tc>
          <w:tcPr>
            <w:tcW w:w="4814" w:type="dxa"/>
          </w:tcPr>
          <w:p w14:paraId="0024B9CB" w14:textId="1D46523D" w:rsidR="00DB4EE5" w:rsidRPr="00686EBD" w:rsidRDefault="00983A37" w:rsidP="007A4750">
            <w:pPr>
              <w:tabs>
                <w:tab w:val="left" w:pos="1590"/>
              </w:tabs>
              <w:rPr>
                <w:rFonts w:ascii="Cambria" w:hAnsi="Cambria"/>
              </w:rPr>
            </w:pPr>
            <w:r w:rsidRPr="00686EBD">
              <w:rPr>
                <w:rFonts w:ascii="Cambria" w:hAnsi="Cambria"/>
                <w:spacing w:val="-6"/>
              </w:rPr>
              <w:t>SPENN</w:t>
            </w:r>
            <w:r w:rsidRPr="00686EBD">
              <w:rPr>
                <w:rFonts w:ascii="Cambria" w:hAnsi="Cambria"/>
                <w:spacing w:val="15"/>
              </w:rPr>
              <w:t xml:space="preserve"> </w:t>
            </w:r>
            <w:r w:rsidRPr="00686EBD">
              <w:rPr>
                <w:rFonts w:ascii="Cambria" w:hAnsi="Cambria"/>
                <w:spacing w:val="-6"/>
              </w:rPr>
              <w:t>Technology</w:t>
            </w:r>
            <w:r w:rsidRPr="00686EBD">
              <w:rPr>
                <w:rFonts w:ascii="Cambria" w:hAnsi="Cambria"/>
                <w:spacing w:val="12"/>
              </w:rPr>
              <w:t xml:space="preserve"> </w:t>
            </w:r>
            <w:r w:rsidRPr="00686EBD">
              <w:rPr>
                <w:rFonts w:ascii="Cambria" w:hAnsi="Cambria"/>
                <w:spacing w:val="-6"/>
              </w:rPr>
              <w:t>A/S</w:t>
            </w:r>
          </w:p>
        </w:tc>
        <w:tc>
          <w:tcPr>
            <w:tcW w:w="4814" w:type="dxa"/>
          </w:tcPr>
          <w:p w14:paraId="1BF852CD" w14:textId="201F11A5" w:rsidR="00DB4EE5" w:rsidRPr="00686EBD" w:rsidRDefault="00983A37" w:rsidP="00DB4EE5">
            <w:pPr>
              <w:tabs>
                <w:tab w:val="left" w:pos="1590"/>
              </w:tabs>
              <w:rPr>
                <w:rFonts w:ascii="Cambria" w:hAnsi="Cambria"/>
                <w:lang w:val="en-US"/>
              </w:rPr>
            </w:pPr>
            <w:r w:rsidRPr="00686EBD">
              <w:rPr>
                <w:rFonts w:ascii="Cambria" w:hAnsi="Cambria"/>
                <w:spacing w:val="-6"/>
              </w:rPr>
              <w:t>SPENN</w:t>
            </w:r>
            <w:r w:rsidRPr="00686EBD">
              <w:rPr>
                <w:rFonts w:ascii="Cambria" w:hAnsi="Cambria"/>
                <w:spacing w:val="15"/>
              </w:rPr>
              <w:t xml:space="preserve"> </w:t>
            </w:r>
            <w:r w:rsidRPr="00686EBD">
              <w:rPr>
                <w:rFonts w:ascii="Cambria" w:hAnsi="Cambria"/>
                <w:spacing w:val="-6"/>
              </w:rPr>
              <w:t>Technology</w:t>
            </w:r>
            <w:r w:rsidRPr="00686EBD">
              <w:rPr>
                <w:rFonts w:ascii="Cambria" w:hAnsi="Cambria"/>
                <w:spacing w:val="12"/>
              </w:rPr>
              <w:t xml:space="preserve"> </w:t>
            </w:r>
            <w:r w:rsidRPr="00686EBD">
              <w:rPr>
                <w:rFonts w:ascii="Cambria" w:hAnsi="Cambria"/>
                <w:spacing w:val="-6"/>
              </w:rPr>
              <w:t>A/S</w:t>
            </w:r>
          </w:p>
        </w:tc>
      </w:tr>
      <w:tr w:rsidR="00983A37" w:rsidRPr="00686EBD" w14:paraId="7E2B1826" w14:textId="77777777" w:rsidTr="00C04B57">
        <w:tc>
          <w:tcPr>
            <w:tcW w:w="4814" w:type="dxa"/>
          </w:tcPr>
          <w:p w14:paraId="24666F5F" w14:textId="77777777" w:rsidR="00983A37" w:rsidRPr="00686EBD" w:rsidRDefault="00983A37" w:rsidP="007A4750">
            <w:pPr>
              <w:tabs>
                <w:tab w:val="left" w:pos="1590"/>
              </w:tabs>
              <w:rPr>
                <w:rFonts w:ascii="Cambria" w:hAnsi="Cambria"/>
                <w:spacing w:val="-6"/>
              </w:rPr>
            </w:pPr>
          </w:p>
        </w:tc>
        <w:tc>
          <w:tcPr>
            <w:tcW w:w="4814" w:type="dxa"/>
          </w:tcPr>
          <w:p w14:paraId="08CB6695" w14:textId="77777777" w:rsidR="00983A37" w:rsidRPr="00686EBD" w:rsidRDefault="00983A37" w:rsidP="00DB4EE5">
            <w:pPr>
              <w:tabs>
                <w:tab w:val="left" w:pos="1590"/>
              </w:tabs>
              <w:rPr>
                <w:rFonts w:ascii="Cambria" w:hAnsi="Cambria"/>
                <w:spacing w:val="-6"/>
              </w:rPr>
            </w:pPr>
          </w:p>
        </w:tc>
      </w:tr>
      <w:tr w:rsidR="00983A37" w:rsidRPr="00686EBD" w14:paraId="77116C22" w14:textId="77777777" w:rsidTr="00C04B57">
        <w:tc>
          <w:tcPr>
            <w:tcW w:w="4814" w:type="dxa"/>
          </w:tcPr>
          <w:p w14:paraId="78C96685" w14:textId="441FB7F1" w:rsidR="00983A37" w:rsidRPr="00686EBD" w:rsidRDefault="00686EBD" w:rsidP="00686EBD">
            <w:pPr>
              <w:tabs>
                <w:tab w:val="left" w:pos="1590"/>
              </w:tabs>
              <w:rPr>
                <w:rFonts w:ascii="Cambria" w:hAnsi="Cambria"/>
                <w:b/>
                <w:bCs/>
                <w:spacing w:val="-6"/>
              </w:rPr>
            </w:pPr>
            <w:r>
              <w:rPr>
                <w:rFonts w:ascii="Cambria" w:hAnsi="Cambria"/>
                <w:b/>
                <w:bCs/>
                <w:spacing w:val="-6"/>
              </w:rPr>
              <w:t xml:space="preserve">1. </w:t>
            </w:r>
            <w:r w:rsidR="00983A37" w:rsidRPr="00686EBD">
              <w:rPr>
                <w:rFonts w:ascii="Cambria" w:hAnsi="Cambria"/>
                <w:b/>
                <w:bCs/>
                <w:spacing w:val="-6"/>
              </w:rPr>
              <w:t xml:space="preserve">Beslutning </w:t>
            </w:r>
          </w:p>
        </w:tc>
        <w:tc>
          <w:tcPr>
            <w:tcW w:w="4814" w:type="dxa"/>
          </w:tcPr>
          <w:p w14:paraId="616EE9EF" w14:textId="11F33933" w:rsidR="00983A37" w:rsidRPr="00686EBD" w:rsidRDefault="00686EBD" w:rsidP="00686EBD">
            <w:pPr>
              <w:tabs>
                <w:tab w:val="left" w:pos="1590"/>
              </w:tabs>
              <w:rPr>
                <w:rFonts w:ascii="Cambria" w:hAnsi="Cambria"/>
                <w:b/>
                <w:bCs/>
                <w:spacing w:val="-6"/>
              </w:rPr>
            </w:pPr>
            <w:r>
              <w:rPr>
                <w:rFonts w:ascii="Cambria" w:hAnsi="Cambria"/>
                <w:b/>
                <w:bCs/>
                <w:spacing w:val="-6"/>
              </w:rPr>
              <w:t xml:space="preserve">1. </w:t>
            </w:r>
            <w:r w:rsidR="00983A37" w:rsidRPr="00686EBD">
              <w:rPr>
                <w:rFonts w:ascii="Cambria" w:hAnsi="Cambria"/>
                <w:b/>
                <w:bCs/>
                <w:spacing w:val="-6"/>
              </w:rPr>
              <w:t>Resolution</w:t>
            </w:r>
          </w:p>
        </w:tc>
      </w:tr>
      <w:tr w:rsidR="00901B8A" w:rsidRPr="00686EBD" w14:paraId="1AB0618F" w14:textId="77777777" w:rsidTr="00C04B57">
        <w:tc>
          <w:tcPr>
            <w:tcW w:w="4814" w:type="dxa"/>
          </w:tcPr>
          <w:p w14:paraId="62861EB2" w14:textId="77777777" w:rsidR="00901B8A" w:rsidRDefault="00901B8A" w:rsidP="00686EBD">
            <w:pPr>
              <w:tabs>
                <w:tab w:val="left" w:pos="1590"/>
              </w:tabs>
              <w:rPr>
                <w:rFonts w:ascii="Cambria" w:hAnsi="Cambria"/>
                <w:b/>
                <w:bCs/>
                <w:spacing w:val="-6"/>
              </w:rPr>
            </w:pPr>
          </w:p>
        </w:tc>
        <w:tc>
          <w:tcPr>
            <w:tcW w:w="4814" w:type="dxa"/>
          </w:tcPr>
          <w:p w14:paraId="4E547F9C" w14:textId="77777777" w:rsidR="00901B8A" w:rsidRDefault="00901B8A" w:rsidP="00686EBD">
            <w:pPr>
              <w:tabs>
                <w:tab w:val="left" w:pos="1590"/>
              </w:tabs>
              <w:rPr>
                <w:rFonts w:ascii="Cambria" w:hAnsi="Cambria"/>
                <w:b/>
                <w:bCs/>
                <w:spacing w:val="-6"/>
              </w:rPr>
            </w:pPr>
          </w:p>
        </w:tc>
      </w:tr>
      <w:tr w:rsidR="00983A37" w:rsidRPr="00686EBD" w14:paraId="595FB387" w14:textId="77777777" w:rsidTr="00C04B57">
        <w:tc>
          <w:tcPr>
            <w:tcW w:w="4814" w:type="dxa"/>
          </w:tcPr>
          <w:p w14:paraId="5223D8AD" w14:textId="1A6C6DDF" w:rsidR="00983A37" w:rsidRPr="00686EBD" w:rsidRDefault="00983A37" w:rsidP="00983A37">
            <w:pPr>
              <w:tabs>
                <w:tab w:val="left" w:pos="1590"/>
              </w:tabs>
              <w:rPr>
                <w:rFonts w:ascii="Cambria" w:hAnsi="Cambria"/>
                <w:spacing w:val="-6"/>
              </w:rPr>
            </w:pPr>
            <w:r w:rsidRPr="00686EBD">
              <w:rPr>
                <w:rFonts w:ascii="Cambria" w:hAnsi="Cambria"/>
                <w:spacing w:val="-6"/>
              </w:rPr>
              <w:t xml:space="preserve">1.1 </w:t>
            </w:r>
          </w:p>
        </w:tc>
        <w:tc>
          <w:tcPr>
            <w:tcW w:w="4814" w:type="dxa"/>
          </w:tcPr>
          <w:p w14:paraId="443C5397" w14:textId="5F427A6E" w:rsidR="00983A37" w:rsidRPr="00686EBD" w:rsidRDefault="00983A37" w:rsidP="00983A37">
            <w:pPr>
              <w:tabs>
                <w:tab w:val="left" w:pos="1590"/>
              </w:tabs>
              <w:rPr>
                <w:rFonts w:ascii="Cambria" w:hAnsi="Cambria"/>
                <w:spacing w:val="-6"/>
              </w:rPr>
            </w:pPr>
            <w:r w:rsidRPr="00686EBD">
              <w:rPr>
                <w:rFonts w:ascii="Cambria" w:hAnsi="Cambria"/>
                <w:spacing w:val="-6"/>
              </w:rPr>
              <w:t>1.1</w:t>
            </w:r>
          </w:p>
        </w:tc>
      </w:tr>
      <w:tr w:rsidR="00983A37" w:rsidRPr="00686EBD" w14:paraId="3CECBC81" w14:textId="77777777" w:rsidTr="00C04B57">
        <w:tc>
          <w:tcPr>
            <w:tcW w:w="4814" w:type="dxa"/>
          </w:tcPr>
          <w:p w14:paraId="27868B25" w14:textId="4691EBC8" w:rsidR="00983A37" w:rsidRPr="00686EBD" w:rsidRDefault="00983A37" w:rsidP="00983A37">
            <w:pPr>
              <w:tabs>
                <w:tab w:val="left" w:pos="1590"/>
              </w:tabs>
              <w:rPr>
                <w:rFonts w:ascii="Cambria" w:hAnsi="Cambria"/>
                <w:spacing w:val="-6"/>
              </w:rPr>
            </w:pPr>
            <w:r w:rsidRPr="00686EBD">
              <w:rPr>
                <w:rFonts w:ascii="Cambria" w:hAnsi="Cambria"/>
                <w:spacing w:val="-6"/>
              </w:rPr>
              <w:t>Ved generalforsamlingsbeslutning af 26. marts 2021 i SPENN Technology A/S (CVR no. 26 51 81 99) (”Selskabet”) blev Selskabets bestyrelse bemyndiget til at udstede tegningsretter til ledelsesmedlemmer samt medarbejdere i Selskabet og dets datterselskaber, jf. §9B i Selskabets vedtægter.</w:t>
            </w:r>
          </w:p>
        </w:tc>
        <w:tc>
          <w:tcPr>
            <w:tcW w:w="4814" w:type="dxa"/>
          </w:tcPr>
          <w:p w14:paraId="6F94DCEF" w14:textId="31BADB68"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At the general meeting held on 26 March 2021 in SPWNN Technology A/S (CVR no. 26 51 81 99), (the ”Company”), it was re‐ solved to authorise the board of directors to issue warrants to members of the management and employees of the Company and its subsidiaries, cf. §9B of the Company’s articles of association.</w:t>
            </w:r>
          </w:p>
        </w:tc>
      </w:tr>
      <w:tr w:rsidR="00983A37" w:rsidRPr="00686EBD" w14:paraId="239F5AFB" w14:textId="77777777" w:rsidTr="00C04B57">
        <w:tc>
          <w:tcPr>
            <w:tcW w:w="4814" w:type="dxa"/>
          </w:tcPr>
          <w:p w14:paraId="266FB410" w14:textId="77777777" w:rsidR="00983A37" w:rsidRPr="00686EBD" w:rsidRDefault="00983A37" w:rsidP="00983A37">
            <w:pPr>
              <w:tabs>
                <w:tab w:val="left" w:pos="1590"/>
              </w:tabs>
              <w:rPr>
                <w:rFonts w:ascii="Cambria" w:hAnsi="Cambria"/>
                <w:spacing w:val="-6"/>
              </w:rPr>
            </w:pPr>
          </w:p>
        </w:tc>
        <w:tc>
          <w:tcPr>
            <w:tcW w:w="4814" w:type="dxa"/>
          </w:tcPr>
          <w:p w14:paraId="265B9CE9" w14:textId="77777777" w:rsidR="00983A37" w:rsidRPr="00686EBD" w:rsidRDefault="00983A37" w:rsidP="00983A37">
            <w:pPr>
              <w:tabs>
                <w:tab w:val="left" w:pos="1590"/>
              </w:tabs>
              <w:rPr>
                <w:rFonts w:ascii="Cambria" w:hAnsi="Cambria"/>
                <w:spacing w:val="-6"/>
                <w:lang w:val="en-US"/>
              </w:rPr>
            </w:pPr>
          </w:p>
        </w:tc>
      </w:tr>
      <w:tr w:rsidR="00983A37" w:rsidRPr="00686EBD" w14:paraId="14005F6D" w14:textId="77777777" w:rsidTr="00C04B57">
        <w:tc>
          <w:tcPr>
            <w:tcW w:w="4814" w:type="dxa"/>
          </w:tcPr>
          <w:p w14:paraId="77BFE160" w14:textId="4FAB457D" w:rsidR="00983A37" w:rsidRPr="00686EBD" w:rsidRDefault="00983A37" w:rsidP="00983A37">
            <w:pPr>
              <w:tabs>
                <w:tab w:val="left" w:pos="1590"/>
              </w:tabs>
              <w:rPr>
                <w:rFonts w:ascii="Cambria" w:hAnsi="Cambria"/>
                <w:spacing w:val="-6"/>
              </w:rPr>
            </w:pPr>
            <w:r w:rsidRPr="00686EBD">
              <w:rPr>
                <w:rFonts w:ascii="Cambria" w:hAnsi="Cambria"/>
                <w:spacing w:val="-6"/>
              </w:rPr>
              <w:t>1.2</w:t>
            </w:r>
          </w:p>
        </w:tc>
        <w:tc>
          <w:tcPr>
            <w:tcW w:w="4814" w:type="dxa"/>
          </w:tcPr>
          <w:p w14:paraId="17362A45" w14:textId="112EC2B1"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1.2</w:t>
            </w:r>
          </w:p>
        </w:tc>
      </w:tr>
      <w:tr w:rsidR="00983A37" w:rsidRPr="00195D71" w14:paraId="4956E070" w14:textId="77777777" w:rsidTr="00C04B57">
        <w:tc>
          <w:tcPr>
            <w:tcW w:w="4814" w:type="dxa"/>
          </w:tcPr>
          <w:p w14:paraId="74C2FD5B" w14:textId="61BA4DA9" w:rsidR="00983A37" w:rsidRPr="00686EBD" w:rsidRDefault="00983A37" w:rsidP="00983A37">
            <w:pPr>
              <w:tabs>
                <w:tab w:val="left" w:pos="1590"/>
              </w:tabs>
              <w:rPr>
                <w:rFonts w:ascii="Cambria" w:hAnsi="Cambria"/>
                <w:spacing w:val="-6"/>
              </w:rPr>
            </w:pPr>
            <w:r w:rsidRPr="00686EBD">
              <w:rPr>
                <w:rFonts w:ascii="Cambria" w:hAnsi="Cambria"/>
                <w:spacing w:val="-6"/>
              </w:rPr>
              <w:t>Selskabets bestyrelse er bemyndiget til at udstede op til 3.277.897,64 warrants, der hver giver ret til tegning af én aktie a nominelt DKK 10,00 (”Warrants”). Bestyrelsen er ligeledes bemyndiget til at gennemføre den tilhørende kapitalforhøjelse. Bestyrelsen har udnyttet bemyndigelsen til udstedelse af 40.884.063 Warrants (som hver giver ret til tegning af én aktie af nominelt DKK 0,10, svarende til 408.840,63 warrants som her giver ret til tegning af én aktie af nominelt DKK 10,00) på nedennævnte vilkår.</w:t>
            </w:r>
          </w:p>
        </w:tc>
        <w:tc>
          <w:tcPr>
            <w:tcW w:w="4814" w:type="dxa"/>
          </w:tcPr>
          <w:p w14:paraId="777E74E1" w14:textId="6627E123"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The Company’s board of directors is authorised to issue 3,277,897,64 warrants, each of them entitle the holder to sub‐ scribe for one share of nominally DKK 10.00 (“Warrants”) and carry through capital increases in connection hereto. The Company’s board of directors has issued 40.884.063 Warrants (each of them entitle the holder to subscribe for one share of nominally DKK 0,10 corresponding to 408,840.63 Warrants each of them entitle the holder to subscribe for one share of nominally DKK 10.00) in accordance with the authorisation on below terms and conditions.</w:t>
            </w:r>
          </w:p>
        </w:tc>
      </w:tr>
      <w:tr w:rsidR="00983A37" w:rsidRPr="00195D71" w14:paraId="5C936529" w14:textId="77777777" w:rsidTr="00C04B57">
        <w:tc>
          <w:tcPr>
            <w:tcW w:w="4814" w:type="dxa"/>
          </w:tcPr>
          <w:p w14:paraId="57565C18" w14:textId="77777777" w:rsidR="00983A37" w:rsidRPr="006C2558" w:rsidRDefault="00983A37" w:rsidP="00983A37">
            <w:pPr>
              <w:tabs>
                <w:tab w:val="left" w:pos="1590"/>
              </w:tabs>
              <w:rPr>
                <w:rFonts w:ascii="Cambria" w:hAnsi="Cambria"/>
                <w:spacing w:val="-6"/>
                <w:lang w:val="en-US"/>
              </w:rPr>
            </w:pPr>
          </w:p>
        </w:tc>
        <w:tc>
          <w:tcPr>
            <w:tcW w:w="4814" w:type="dxa"/>
          </w:tcPr>
          <w:p w14:paraId="2717F15E" w14:textId="77777777" w:rsidR="00983A37" w:rsidRPr="00686EBD" w:rsidRDefault="00983A37" w:rsidP="00983A37">
            <w:pPr>
              <w:tabs>
                <w:tab w:val="left" w:pos="1590"/>
              </w:tabs>
              <w:rPr>
                <w:rFonts w:ascii="Cambria" w:hAnsi="Cambria"/>
                <w:spacing w:val="-6"/>
                <w:lang w:val="en-US"/>
              </w:rPr>
            </w:pPr>
          </w:p>
        </w:tc>
      </w:tr>
      <w:tr w:rsidR="00983A37" w:rsidRPr="00686EBD" w14:paraId="343525A7" w14:textId="77777777" w:rsidTr="00C04B57">
        <w:tc>
          <w:tcPr>
            <w:tcW w:w="4814" w:type="dxa"/>
          </w:tcPr>
          <w:p w14:paraId="6BD163D3" w14:textId="339FE4C1" w:rsidR="00983A37" w:rsidRPr="00686EBD" w:rsidRDefault="00983A37" w:rsidP="00983A37">
            <w:pPr>
              <w:tabs>
                <w:tab w:val="left" w:pos="1590"/>
              </w:tabs>
              <w:rPr>
                <w:rFonts w:ascii="Cambria" w:hAnsi="Cambria"/>
                <w:spacing w:val="-6"/>
              </w:rPr>
            </w:pPr>
            <w:r w:rsidRPr="00686EBD">
              <w:rPr>
                <w:rFonts w:ascii="Cambria" w:hAnsi="Cambria"/>
                <w:spacing w:val="-6"/>
              </w:rPr>
              <w:t>1.3</w:t>
            </w:r>
          </w:p>
        </w:tc>
        <w:tc>
          <w:tcPr>
            <w:tcW w:w="4814" w:type="dxa"/>
          </w:tcPr>
          <w:p w14:paraId="5AEF9507" w14:textId="3A26A2B2"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1.3</w:t>
            </w:r>
          </w:p>
        </w:tc>
      </w:tr>
      <w:tr w:rsidR="00983A37" w:rsidRPr="00195D71" w14:paraId="64A9637D" w14:textId="77777777" w:rsidTr="00C04B57">
        <w:tc>
          <w:tcPr>
            <w:tcW w:w="4814" w:type="dxa"/>
          </w:tcPr>
          <w:p w14:paraId="22E3B7DF" w14:textId="0D9854AE" w:rsidR="00983A37" w:rsidRPr="00686EBD" w:rsidRDefault="00983A37" w:rsidP="00983A37">
            <w:pPr>
              <w:tabs>
                <w:tab w:val="left" w:pos="1590"/>
              </w:tabs>
              <w:rPr>
                <w:rFonts w:ascii="Cambria" w:hAnsi="Cambria"/>
                <w:spacing w:val="-6"/>
              </w:rPr>
            </w:pPr>
            <w:r w:rsidRPr="00686EBD">
              <w:rPr>
                <w:rFonts w:ascii="Cambria" w:hAnsi="Cambria"/>
                <w:spacing w:val="-6"/>
              </w:rPr>
              <w:t>Warrants kan udstedes til fordel for bestyrelsen, direktionen, konsulenter og visse medarbejdere i Selskabet eller et underliggende datterselskab (under et ”Warrantindehaverne” og hver for sig ”Warrantindehaveren”), idet fortegningsretten for Selskabets øvrige kapitalejere er fraveget.</w:t>
            </w:r>
          </w:p>
        </w:tc>
        <w:tc>
          <w:tcPr>
            <w:tcW w:w="4814" w:type="dxa"/>
          </w:tcPr>
          <w:p w14:paraId="1511BDC1" w14:textId="16CEEC6D"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The Warrants can be issued for the benefit of the board of directors, the management, consultants and certain employees in the Company or an underlying subsidiary (jointly the ”Warrant Holders” and each of them the ”Warrant Holder”) as the preferential subscription right of the Company's other shareholders has been departed from.</w:t>
            </w:r>
          </w:p>
        </w:tc>
      </w:tr>
      <w:tr w:rsidR="00983A37" w:rsidRPr="00195D71" w14:paraId="3AC33000" w14:textId="77777777" w:rsidTr="00C04B57">
        <w:tc>
          <w:tcPr>
            <w:tcW w:w="4814" w:type="dxa"/>
          </w:tcPr>
          <w:p w14:paraId="1AA49688" w14:textId="77777777" w:rsidR="00983A37" w:rsidRPr="006C2558" w:rsidRDefault="00983A37" w:rsidP="00983A37">
            <w:pPr>
              <w:tabs>
                <w:tab w:val="left" w:pos="1590"/>
              </w:tabs>
              <w:rPr>
                <w:rFonts w:ascii="Cambria" w:hAnsi="Cambria"/>
                <w:spacing w:val="-6"/>
                <w:lang w:val="en-US"/>
              </w:rPr>
            </w:pPr>
          </w:p>
        </w:tc>
        <w:tc>
          <w:tcPr>
            <w:tcW w:w="4814" w:type="dxa"/>
          </w:tcPr>
          <w:p w14:paraId="372FAB16" w14:textId="77777777" w:rsidR="00983A37" w:rsidRPr="00686EBD" w:rsidRDefault="00983A37" w:rsidP="00983A37">
            <w:pPr>
              <w:tabs>
                <w:tab w:val="left" w:pos="1590"/>
              </w:tabs>
              <w:rPr>
                <w:rFonts w:ascii="Cambria" w:hAnsi="Cambria"/>
                <w:spacing w:val="-6"/>
                <w:lang w:val="en-US"/>
              </w:rPr>
            </w:pPr>
          </w:p>
        </w:tc>
      </w:tr>
      <w:tr w:rsidR="00983A37" w:rsidRPr="00686EBD" w14:paraId="55B1E7B3" w14:textId="77777777" w:rsidTr="00C04B57">
        <w:tc>
          <w:tcPr>
            <w:tcW w:w="4814" w:type="dxa"/>
          </w:tcPr>
          <w:p w14:paraId="5F0E81C4" w14:textId="2C73E378" w:rsidR="00983A37" w:rsidRPr="00686EBD" w:rsidRDefault="00983A37" w:rsidP="00983A37">
            <w:pPr>
              <w:tabs>
                <w:tab w:val="left" w:pos="1590"/>
              </w:tabs>
              <w:rPr>
                <w:rFonts w:ascii="Cambria" w:hAnsi="Cambria"/>
                <w:spacing w:val="-6"/>
              </w:rPr>
            </w:pPr>
            <w:r w:rsidRPr="00686EBD">
              <w:rPr>
                <w:rFonts w:ascii="Cambria" w:hAnsi="Cambria"/>
                <w:spacing w:val="-6"/>
              </w:rPr>
              <w:t>1.4</w:t>
            </w:r>
          </w:p>
        </w:tc>
        <w:tc>
          <w:tcPr>
            <w:tcW w:w="4814" w:type="dxa"/>
          </w:tcPr>
          <w:p w14:paraId="4A951E22" w14:textId="6A3E7662"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1.4</w:t>
            </w:r>
          </w:p>
        </w:tc>
      </w:tr>
      <w:tr w:rsidR="00983A37" w:rsidRPr="00195D71" w14:paraId="7B172AB4" w14:textId="77777777" w:rsidTr="00C04B57">
        <w:tc>
          <w:tcPr>
            <w:tcW w:w="4814" w:type="dxa"/>
          </w:tcPr>
          <w:p w14:paraId="2602C792" w14:textId="2A537A4A" w:rsidR="00983A37" w:rsidRPr="00686EBD" w:rsidRDefault="00983A37" w:rsidP="00983A37">
            <w:pPr>
              <w:tabs>
                <w:tab w:val="left" w:pos="1590"/>
              </w:tabs>
              <w:rPr>
                <w:rFonts w:ascii="Cambria" w:hAnsi="Cambria"/>
                <w:spacing w:val="-6"/>
              </w:rPr>
            </w:pPr>
            <w:r w:rsidRPr="00686EBD">
              <w:rPr>
                <w:rFonts w:ascii="Cambria" w:hAnsi="Cambria"/>
                <w:spacing w:val="-6"/>
              </w:rPr>
              <w:t xml:space="preserve">Der indgås individuelle tildelingsaftaler med Warrantindehaverne (samlet de "Individuelle Tildelingsaftaler" og hver for sig den "Individuelle Tildelingsaftale" eller "Tildelingsaftalen"). Vilkårene i Warrant‐ programmet kan fraviges ved særskilt bestemmelse i de Individuelle Tildelingsaftaler. En Tildelingsaftales tilsidesættelse af enkelte vilkår i </w:t>
            </w:r>
            <w:r w:rsidRPr="00686EBD">
              <w:rPr>
                <w:rFonts w:ascii="Cambria" w:hAnsi="Cambria"/>
                <w:spacing w:val="-6"/>
              </w:rPr>
              <w:lastRenderedPageBreak/>
              <w:t>Warrantprogrammet skal ikke anses for en tilsidesættelse af samtlige vilkår i Warrantprogrammet.</w:t>
            </w:r>
          </w:p>
        </w:tc>
        <w:tc>
          <w:tcPr>
            <w:tcW w:w="4814" w:type="dxa"/>
          </w:tcPr>
          <w:p w14:paraId="53AEFC70" w14:textId="53CAD62F"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lastRenderedPageBreak/>
              <w:t xml:space="preserve">Individual grant agreements will be entered into with the Warrant Holders (collectively "Individual Grant Agreements" and separately "Individual Grant Agreement" or "Grant Agreement"). The terms of the Warrant Programme may be departed from by separate provision in the Individual Grant Agreements. The disregard in a Grant Agreement of </w:t>
            </w:r>
            <w:r w:rsidRPr="00686EBD">
              <w:rPr>
                <w:rFonts w:ascii="Cambria" w:hAnsi="Cambria"/>
                <w:spacing w:val="-6"/>
                <w:lang w:val="en-US"/>
              </w:rPr>
              <w:lastRenderedPageBreak/>
              <w:t>specific terms in the Warrant Programme shall not be considered a disregard of all the terms of the Warrant Programme.</w:t>
            </w:r>
          </w:p>
        </w:tc>
      </w:tr>
      <w:tr w:rsidR="00983A37" w:rsidRPr="00195D71" w14:paraId="61548047" w14:textId="77777777" w:rsidTr="00C04B57">
        <w:tc>
          <w:tcPr>
            <w:tcW w:w="4814" w:type="dxa"/>
          </w:tcPr>
          <w:p w14:paraId="2F7CDAC6" w14:textId="77777777" w:rsidR="00983A37" w:rsidRPr="006C2558" w:rsidRDefault="00983A37" w:rsidP="00983A37">
            <w:pPr>
              <w:tabs>
                <w:tab w:val="left" w:pos="1590"/>
              </w:tabs>
              <w:rPr>
                <w:rFonts w:ascii="Cambria" w:hAnsi="Cambria"/>
                <w:spacing w:val="-6"/>
                <w:lang w:val="en-US"/>
              </w:rPr>
            </w:pPr>
          </w:p>
        </w:tc>
        <w:tc>
          <w:tcPr>
            <w:tcW w:w="4814" w:type="dxa"/>
          </w:tcPr>
          <w:p w14:paraId="63E19D18" w14:textId="77777777" w:rsidR="00983A37" w:rsidRPr="00686EBD" w:rsidRDefault="00983A37" w:rsidP="00983A37">
            <w:pPr>
              <w:tabs>
                <w:tab w:val="left" w:pos="1590"/>
              </w:tabs>
              <w:rPr>
                <w:rFonts w:ascii="Cambria" w:hAnsi="Cambria"/>
                <w:spacing w:val="-6"/>
                <w:lang w:val="en-US"/>
              </w:rPr>
            </w:pPr>
          </w:p>
        </w:tc>
      </w:tr>
      <w:tr w:rsidR="00983A37" w:rsidRPr="00686EBD" w14:paraId="129870C7" w14:textId="77777777" w:rsidTr="00C04B57">
        <w:tc>
          <w:tcPr>
            <w:tcW w:w="4814" w:type="dxa"/>
          </w:tcPr>
          <w:p w14:paraId="6A6DA8EE" w14:textId="5B0E4C07" w:rsidR="00983A37" w:rsidRPr="00686EBD" w:rsidRDefault="00686EBD" w:rsidP="00686EBD">
            <w:pPr>
              <w:tabs>
                <w:tab w:val="left" w:pos="1590"/>
              </w:tabs>
              <w:rPr>
                <w:rFonts w:ascii="Cambria" w:hAnsi="Cambria"/>
                <w:b/>
                <w:bCs/>
                <w:spacing w:val="-6"/>
              </w:rPr>
            </w:pPr>
            <w:r>
              <w:rPr>
                <w:rFonts w:ascii="Cambria" w:hAnsi="Cambria"/>
                <w:b/>
                <w:bCs/>
                <w:spacing w:val="-6"/>
                <w:lang w:val="en-US"/>
              </w:rPr>
              <w:t xml:space="preserve">2. </w:t>
            </w:r>
            <w:r w:rsidR="00983A37" w:rsidRPr="00686EBD">
              <w:rPr>
                <w:rFonts w:ascii="Cambria" w:hAnsi="Cambria"/>
                <w:b/>
                <w:bCs/>
                <w:spacing w:val="-6"/>
                <w:lang w:val="en-US"/>
              </w:rPr>
              <w:t>Tildeling og udnyttelse</w:t>
            </w:r>
          </w:p>
        </w:tc>
        <w:tc>
          <w:tcPr>
            <w:tcW w:w="4814" w:type="dxa"/>
          </w:tcPr>
          <w:p w14:paraId="0BF6B55D" w14:textId="4C40D401" w:rsidR="00983A37" w:rsidRPr="00686EBD" w:rsidRDefault="00983A37" w:rsidP="00983A37">
            <w:pPr>
              <w:tabs>
                <w:tab w:val="left" w:pos="1590"/>
              </w:tabs>
              <w:rPr>
                <w:rFonts w:ascii="Cambria" w:hAnsi="Cambria"/>
                <w:b/>
                <w:bCs/>
                <w:spacing w:val="-6"/>
                <w:lang w:val="en-US"/>
              </w:rPr>
            </w:pPr>
            <w:r w:rsidRPr="00686EBD">
              <w:rPr>
                <w:rFonts w:ascii="Cambria" w:hAnsi="Cambria"/>
                <w:b/>
                <w:bCs/>
                <w:spacing w:val="-6"/>
                <w:lang w:val="en-US"/>
              </w:rPr>
              <w:t>2. Grant and exercise</w:t>
            </w:r>
          </w:p>
        </w:tc>
      </w:tr>
      <w:tr w:rsidR="00983A37" w:rsidRPr="00686EBD" w14:paraId="7FC9A3D5" w14:textId="77777777" w:rsidTr="00C04B57">
        <w:tc>
          <w:tcPr>
            <w:tcW w:w="4814" w:type="dxa"/>
          </w:tcPr>
          <w:p w14:paraId="57A84D75" w14:textId="77777777" w:rsidR="00983A37" w:rsidRPr="00686EBD" w:rsidRDefault="00983A37" w:rsidP="00983A37">
            <w:pPr>
              <w:tabs>
                <w:tab w:val="left" w:pos="1590"/>
              </w:tabs>
              <w:rPr>
                <w:rFonts w:ascii="Cambria" w:hAnsi="Cambria"/>
                <w:spacing w:val="-6"/>
              </w:rPr>
            </w:pPr>
          </w:p>
        </w:tc>
        <w:tc>
          <w:tcPr>
            <w:tcW w:w="4814" w:type="dxa"/>
          </w:tcPr>
          <w:p w14:paraId="6EB062C2" w14:textId="77777777" w:rsidR="00983A37" w:rsidRPr="00686EBD" w:rsidRDefault="00983A37" w:rsidP="00983A37">
            <w:pPr>
              <w:tabs>
                <w:tab w:val="left" w:pos="1590"/>
              </w:tabs>
              <w:rPr>
                <w:rFonts w:ascii="Cambria" w:hAnsi="Cambria"/>
                <w:spacing w:val="-6"/>
                <w:lang w:val="en-US"/>
              </w:rPr>
            </w:pPr>
          </w:p>
        </w:tc>
      </w:tr>
      <w:tr w:rsidR="00983A37" w:rsidRPr="00686EBD" w14:paraId="6B383476" w14:textId="77777777" w:rsidTr="00C04B57">
        <w:tc>
          <w:tcPr>
            <w:tcW w:w="4814" w:type="dxa"/>
          </w:tcPr>
          <w:p w14:paraId="488BDCE9" w14:textId="6AAFA8DB" w:rsidR="00983A37" w:rsidRPr="00686EBD" w:rsidRDefault="00983A37" w:rsidP="00983A37">
            <w:pPr>
              <w:tabs>
                <w:tab w:val="left" w:pos="1590"/>
              </w:tabs>
              <w:rPr>
                <w:rFonts w:ascii="Cambria" w:hAnsi="Cambria"/>
                <w:spacing w:val="-6"/>
              </w:rPr>
            </w:pPr>
            <w:r w:rsidRPr="00686EBD">
              <w:rPr>
                <w:rFonts w:ascii="Cambria" w:hAnsi="Cambria"/>
                <w:spacing w:val="-6"/>
              </w:rPr>
              <w:t>2.1</w:t>
            </w:r>
          </w:p>
        </w:tc>
        <w:tc>
          <w:tcPr>
            <w:tcW w:w="4814" w:type="dxa"/>
          </w:tcPr>
          <w:p w14:paraId="38A69F40" w14:textId="61C2D7A9"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2.1</w:t>
            </w:r>
          </w:p>
        </w:tc>
      </w:tr>
      <w:tr w:rsidR="00983A37" w:rsidRPr="00195D71" w14:paraId="072563A8" w14:textId="77777777" w:rsidTr="00C04B57">
        <w:tc>
          <w:tcPr>
            <w:tcW w:w="4814" w:type="dxa"/>
          </w:tcPr>
          <w:p w14:paraId="03784C15" w14:textId="1DAD7D68" w:rsidR="00983A37" w:rsidRPr="00686EBD" w:rsidRDefault="00983A37" w:rsidP="00983A37">
            <w:pPr>
              <w:tabs>
                <w:tab w:val="left" w:pos="1590"/>
              </w:tabs>
              <w:rPr>
                <w:rFonts w:ascii="Cambria" w:hAnsi="Cambria"/>
                <w:spacing w:val="-6"/>
              </w:rPr>
            </w:pPr>
            <w:r w:rsidRPr="00686EBD">
              <w:rPr>
                <w:rFonts w:ascii="Cambria" w:hAnsi="Cambria"/>
                <w:spacing w:val="-6"/>
              </w:rPr>
              <w:t>Tildeling og udnyttelse af Warrants samt de nærmere vilkår for tildelingen sker ved indgåelse af Individuelle Tildelingsaftaler.</w:t>
            </w:r>
          </w:p>
        </w:tc>
        <w:tc>
          <w:tcPr>
            <w:tcW w:w="4814" w:type="dxa"/>
          </w:tcPr>
          <w:p w14:paraId="390B721C" w14:textId="5E1D61D2"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The grant of Warrants takes place and the detailed terms of the grant are laid down in connection with the conclusion of the applicable Agreement.</w:t>
            </w:r>
          </w:p>
        </w:tc>
      </w:tr>
      <w:tr w:rsidR="00983A37" w:rsidRPr="00195D71" w14:paraId="26872FD9" w14:textId="77777777" w:rsidTr="00C04B57">
        <w:tc>
          <w:tcPr>
            <w:tcW w:w="4814" w:type="dxa"/>
          </w:tcPr>
          <w:p w14:paraId="5C2172D2" w14:textId="77777777" w:rsidR="00983A37" w:rsidRPr="00686EBD" w:rsidRDefault="00983A37" w:rsidP="00983A37">
            <w:pPr>
              <w:tabs>
                <w:tab w:val="left" w:pos="1590"/>
              </w:tabs>
              <w:rPr>
                <w:rFonts w:ascii="Cambria" w:hAnsi="Cambria"/>
                <w:spacing w:val="-6"/>
                <w:lang w:val="en-US"/>
              </w:rPr>
            </w:pPr>
          </w:p>
        </w:tc>
        <w:tc>
          <w:tcPr>
            <w:tcW w:w="4814" w:type="dxa"/>
          </w:tcPr>
          <w:p w14:paraId="0A3ECE90" w14:textId="77777777" w:rsidR="00983A37" w:rsidRPr="00686EBD" w:rsidRDefault="00983A37" w:rsidP="00983A37">
            <w:pPr>
              <w:tabs>
                <w:tab w:val="left" w:pos="1590"/>
              </w:tabs>
              <w:rPr>
                <w:rFonts w:ascii="Cambria" w:hAnsi="Cambria"/>
                <w:spacing w:val="-6"/>
                <w:lang w:val="en-US"/>
              </w:rPr>
            </w:pPr>
          </w:p>
        </w:tc>
      </w:tr>
      <w:tr w:rsidR="00983A37" w:rsidRPr="00686EBD" w14:paraId="6F34ABA5" w14:textId="77777777" w:rsidTr="00C04B57">
        <w:tc>
          <w:tcPr>
            <w:tcW w:w="4814" w:type="dxa"/>
          </w:tcPr>
          <w:p w14:paraId="6ADB057B" w14:textId="3E1FD08F"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2.2</w:t>
            </w:r>
          </w:p>
        </w:tc>
        <w:tc>
          <w:tcPr>
            <w:tcW w:w="4814" w:type="dxa"/>
          </w:tcPr>
          <w:p w14:paraId="6F6E22A9" w14:textId="0BB70C40"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2.2</w:t>
            </w:r>
          </w:p>
        </w:tc>
      </w:tr>
      <w:tr w:rsidR="00983A37" w:rsidRPr="00195D71" w14:paraId="73E3DD76" w14:textId="77777777" w:rsidTr="00C04B57">
        <w:tc>
          <w:tcPr>
            <w:tcW w:w="4814" w:type="dxa"/>
          </w:tcPr>
          <w:p w14:paraId="466C2169" w14:textId="0EEA08E4" w:rsidR="00983A37" w:rsidRPr="00686EBD" w:rsidRDefault="00983A37" w:rsidP="00983A37">
            <w:pPr>
              <w:tabs>
                <w:tab w:val="left" w:pos="1590"/>
              </w:tabs>
              <w:rPr>
                <w:rFonts w:ascii="Cambria" w:hAnsi="Cambria"/>
                <w:spacing w:val="-6"/>
              </w:rPr>
            </w:pPr>
            <w:r w:rsidRPr="00686EBD">
              <w:rPr>
                <w:rFonts w:ascii="Cambria" w:hAnsi="Cambria"/>
                <w:spacing w:val="-6"/>
              </w:rPr>
              <w:t>Hver Warrant giver Warrantindehaveren ret (men ikke pligt) til at tegne én ny aktie i Selskabet á nominelt DKK 10,00 til kurs 100 ("Tegningskursen").</w:t>
            </w:r>
          </w:p>
        </w:tc>
        <w:tc>
          <w:tcPr>
            <w:tcW w:w="4814" w:type="dxa"/>
          </w:tcPr>
          <w:p w14:paraId="3D4AA68A" w14:textId="7A5C9613"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Each Warrant entitles (but does not obligate) the Warrant Holder to subscribe one new share in the Company of nominally DKK 10.00at a subscription rate of 100 ("Subscription Price").</w:t>
            </w:r>
          </w:p>
        </w:tc>
      </w:tr>
      <w:tr w:rsidR="00983A37" w:rsidRPr="00195D71" w14:paraId="3E906BCB" w14:textId="77777777" w:rsidTr="00C04B57">
        <w:tc>
          <w:tcPr>
            <w:tcW w:w="4814" w:type="dxa"/>
          </w:tcPr>
          <w:p w14:paraId="35C6C1B0" w14:textId="77777777" w:rsidR="00983A37" w:rsidRPr="00686EBD" w:rsidRDefault="00983A37" w:rsidP="00983A37">
            <w:pPr>
              <w:tabs>
                <w:tab w:val="left" w:pos="1590"/>
              </w:tabs>
              <w:rPr>
                <w:rFonts w:ascii="Cambria" w:hAnsi="Cambria"/>
                <w:spacing w:val="-6"/>
                <w:lang w:val="en-US"/>
              </w:rPr>
            </w:pPr>
          </w:p>
        </w:tc>
        <w:tc>
          <w:tcPr>
            <w:tcW w:w="4814" w:type="dxa"/>
          </w:tcPr>
          <w:p w14:paraId="25015115" w14:textId="77777777" w:rsidR="00983A37" w:rsidRPr="00686EBD" w:rsidRDefault="00983A37" w:rsidP="00983A37">
            <w:pPr>
              <w:tabs>
                <w:tab w:val="left" w:pos="1590"/>
              </w:tabs>
              <w:rPr>
                <w:rFonts w:ascii="Cambria" w:hAnsi="Cambria"/>
                <w:spacing w:val="-6"/>
                <w:lang w:val="en-US"/>
              </w:rPr>
            </w:pPr>
          </w:p>
        </w:tc>
      </w:tr>
      <w:tr w:rsidR="00983A37" w:rsidRPr="00686EBD" w14:paraId="61015738" w14:textId="77777777" w:rsidTr="00C04B57">
        <w:tc>
          <w:tcPr>
            <w:tcW w:w="4814" w:type="dxa"/>
          </w:tcPr>
          <w:p w14:paraId="7EB305CF" w14:textId="69A89F5B"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2.3</w:t>
            </w:r>
          </w:p>
        </w:tc>
        <w:tc>
          <w:tcPr>
            <w:tcW w:w="4814" w:type="dxa"/>
          </w:tcPr>
          <w:p w14:paraId="34F2C877" w14:textId="4636A950"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2.3</w:t>
            </w:r>
          </w:p>
        </w:tc>
      </w:tr>
      <w:tr w:rsidR="00983A37" w:rsidRPr="00195D71" w14:paraId="7F9198F4" w14:textId="77777777" w:rsidTr="00C04B57">
        <w:tc>
          <w:tcPr>
            <w:tcW w:w="4814" w:type="dxa"/>
          </w:tcPr>
          <w:p w14:paraId="1ABC8B4F" w14:textId="46EC0C72" w:rsidR="00983A37" w:rsidRPr="00686EBD" w:rsidRDefault="00983A37" w:rsidP="00983A37">
            <w:pPr>
              <w:tabs>
                <w:tab w:val="left" w:pos="1590"/>
              </w:tabs>
              <w:rPr>
                <w:rFonts w:ascii="Cambria" w:hAnsi="Cambria"/>
                <w:spacing w:val="-6"/>
              </w:rPr>
            </w:pPr>
            <w:r w:rsidRPr="00686EBD">
              <w:rPr>
                <w:rFonts w:ascii="Cambria" w:hAnsi="Cambria"/>
                <w:spacing w:val="-6"/>
              </w:rPr>
              <w:t>Der skal ikke betales vederlag ved tildeling af Warrants.</w:t>
            </w:r>
          </w:p>
        </w:tc>
        <w:tc>
          <w:tcPr>
            <w:tcW w:w="4814" w:type="dxa"/>
          </w:tcPr>
          <w:p w14:paraId="4E39196F" w14:textId="32490DFE"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No consideration is payable in connection with grant of Warrants.</w:t>
            </w:r>
          </w:p>
        </w:tc>
      </w:tr>
      <w:tr w:rsidR="00983A37" w:rsidRPr="00195D71" w14:paraId="6A2364F0" w14:textId="77777777" w:rsidTr="00C04B57">
        <w:tc>
          <w:tcPr>
            <w:tcW w:w="4814" w:type="dxa"/>
          </w:tcPr>
          <w:p w14:paraId="3F3C7638" w14:textId="77777777" w:rsidR="00983A37" w:rsidRPr="006C2558" w:rsidRDefault="00983A37" w:rsidP="00983A37">
            <w:pPr>
              <w:tabs>
                <w:tab w:val="left" w:pos="1590"/>
              </w:tabs>
              <w:rPr>
                <w:rFonts w:ascii="Cambria" w:hAnsi="Cambria"/>
                <w:spacing w:val="-6"/>
                <w:lang w:val="en-US"/>
              </w:rPr>
            </w:pPr>
          </w:p>
        </w:tc>
        <w:tc>
          <w:tcPr>
            <w:tcW w:w="4814" w:type="dxa"/>
          </w:tcPr>
          <w:p w14:paraId="0D900BDA" w14:textId="77777777" w:rsidR="00983A37" w:rsidRPr="00686EBD" w:rsidRDefault="00983A37" w:rsidP="00983A37">
            <w:pPr>
              <w:tabs>
                <w:tab w:val="left" w:pos="1590"/>
              </w:tabs>
              <w:rPr>
                <w:rFonts w:ascii="Cambria" w:hAnsi="Cambria"/>
                <w:spacing w:val="-6"/>
                <w:lang w:val="en-US"/>
              </w:rPr>
            </w:pPr>
          </w:p>
        </w:tc>
      </w:tr>
      <w:tr w:rsidR="00983A37" w:rsidRPr="00195D71" w14:paraId="78453B60" w14:textId="77777777" w:rsidTr="00C04B57">
        <w:tc>
          <w:tcPr>
            <w:tcW w:w="4814" w:type="dxa"/>
          </w:tcPr>
          <w:p w14:paraId="1765867F" w14:textId="5DC3C835" w:rsidR="00983A37" w:rsidRPr="00686EBD" w:rsidRDefault="00686EBD" w:rsidP="00686EBD">
            <w:pPr>
              <w:widowControl w:val="0"/>
              <w:tabs>
                <w:tab w:val="left" w:pos="592"/>
              </w:tabs>
              <w:autoSpaceDE w:val="0"/>
              <w:autoSpaceDN w:val="0"/>
              <w:spacing w:before="151" w:line="276" w:lineRule="auto"/>
              <w:ind w:right="747"/>
              <w:rPr>
                <w:rFonts w:ascii="Cambria" w:hAnsi="Cambria"/>
                <w:b/>
                <w:bCs/>
                <w:spacing w:val="-6"/>
              </w:rPr>
            </w:pPr>
            <w:r w:rsidRPr="00686EBD">
              <w:rPr>
                <w:rFonts w:ascii="Cambria" w:hAnsi="Cambria"/>
                <w:b/>
                <w:spacing w:val="-2"/>
              </w:rPr>
              <w:t xml:space="preserve">3. </w:t>
            </w:r>
            <w:r w:rsidR="00983A37" w:rsidRPr="00686EBD">
              <w:rPr>
                <w:rFonts w:ascii="Cambria" w:hAnsi="Cambria"/>
                <w:b/>
                <w:spacing w:val="-2"/>
              </w:rPr>
              <w:t>Procedure ved udnyttelse af warrants og afregning</w:t>
            </w:r>
          </w:p>
        </w:tc>
        <w:tc>
          <w:tcPr>
            <w:tcW w:w="4814" w:type="dxa"/>
          </w:tcPr>
          <w:p w14:paraId="49355BA5" w14:textId="3AE492DD" w:rsidR="00983A37" w:rsidRPr="00686EBD" w:rsidRDefault="00686EBD" w:rsidP="00686EBD">
            <w:pPr>
              <w:widowControl w:val="0"/>
              <w:tabs>
                <w:tab w:val="left" w:pos="592"/>
              </w:tabs>
              <w:autoSpaceDE w:val="0"/>
              <w:autoSpaceDN w:val="0"/>
              <w:spacing w:before="151" w:line="276" w:lineRule="auto"/>
              <w:ind w:right="747"/>
              <w:rPr>
                <w:rFonts w:ascii="Cambria" w:hAnsi="Cambria"/>
                <w:b/>
                <w:lang w:val="en-US"/>
              </w:rPr>
            </w:pPr>
            <w:r>
              <w:rPr>
                <w:rFonts w:ascii="Cambria" w:hAnsi="Cambria"/>
                <w:b/>
                <w:spacing w:val="-2"/>
                <w:lang w:val="en-US"/>
              </w:rPr>
              <w:t xml:space="preserve">3. </w:t>
            </w:r>
            <w:r w:rsidR="00983A37" w:rsidRPr="00686EBD">
              <w:rPr>
                <w:rFonts w:ascii="Cambria" w:hAnsi="Cambria"/>
                <w:b/>
                <w:spacing w:val="-2"/>
                <w:lang w:val="en-US"/>
              </w:rPr>
              <w:t>Procedure</w:t>
            </w:r>
            <w:r w:rsidR="00983A37" w:rsidRPr="00686EBD">
              <w:rPr>
                <w:rFonts w:ascii="Cambria" w:hAnsi="Cambria"/>
                <w:b/>
                <w:spacing w:val="-11"/>
                <w:lang w:val="en-US"/>
              </w:rPr>
              <w:t xml:space="preserve"> </w:t>
            </w:r>
            <w:r w:rsidR="00983A37" w:rsidRPr="00686EBD">
              <w:rPr>
                <w:rFonts w:ascii="Cambria" w:hAnsi="Cambria"/>
                <w:b/>
                <w:spacing w:val="-2"/>
                <w:lang w:val="en-US"/>
              </w:rPr>
              <w:t>on</w:t>
            </w:r>
            <w:r w:rsidR="00983A37" w:rsidRPr="00686EBD">
              <w:rPr>
                <w:rFonts w:ascii="Cambria" w:hAnsi="Cambria"/>
                <w:b/>
                <w:spacing w:val="-10"/>
                <w:lang w:val="en-US"/>
              </w:rPr>
              <w:t xml:space="preserve"> </w:t>
            </w:r>
            <w:r w:rsidR="00983A37" w:rsidRPr="00686EBD">
              <w:rPr>
                <w:rFonts w:ascii="Cambria" w:hAnsi="Cambria"/>
                <w:b/>
                <w:spacing w:val="-2"/>
                <w:lang w:val="en-US"/>
              </w:rPr>
              <w:t>exercise</w:t>
            </w:r>
            <w:r w:rsidR="00983A37" w:rsidRPr="00686EBD">
              <w:rPr>
                <w:rFonts w:ascii="Cambria" w:hAnsi="Cambria"/>
                <w:b/>
                <w:spacing w:val="-10"/>
                <w:lang w:val="en-US"/>
              </w:rPr>
              <w:t xml:space="preserve"> </w:t>
            </w:r>
            <w:r w:rsidR="00983A37" w:rsidRPr="00686EBD">
              <w:rPr>
                <w:rFonts w:ascii="Cambria" w:hAnsi="Cambria"/>
                <w:b/>
                <w:spacing w:val="-2"/>
                <w:lang w:val="en-US"/>
              </w:rPr>
              <w:t>of</w:t>
            </w:r>
            <w:r w:rsidR="00983A37" w:rsidRPr="00686EBD">
              <w:rPr>
                <w:rFonts w:ascii="Cambria" w:hAnsi="Cambria"/>
                <w:b/>
                <w:spacing w:val="-10"/>
                <w:lang w:val="en-US"/>
              </w:rPr>
              <w:t xml:space="preserve"> </w:t>
            </w:r>
            <w:r w:rsidR="00983A37" w:rsidRPr="00686EBD">
              <w:rPr>
                <w:rFonts w:ascii="Cambria" w:hAnsi="Cambria"/>
                <w:b/>
                <w:spacing w:val="-2"/>
                <w:lang w:val="en-US"/>
              </w:rPr>
              <w:t xml:space="preserve">warrants </w:t>
            </w:r>
            <w:r w:rsidR="00983A37" w:rsidRPr="00686EBD">
              <w:rPr>
                <w:rFonts w:ascii="Cambria" w:hAnsi="Cambria"/>
                <w:b/>
                <w:lang w:val="en-US"/>
              </w:rPr>
              <w:t>and payment</w:t>
            </w:r>
          </w:p>
          <w:p w14:paraId="2CE56AF6" w14:textId="77777777" w:rsidR="00983A37" w:rsidRPr="00686EBD" w:rsidRDefault="00983A37" w:rsidP="00983A37">
            <w:pPr>
              <w:tabs>
                <w:tab w:val="left" w:pos="1590"/>
              </w:tabs>
              <w:rPr>
                <w:rFonts w:ascii="Cambria" w:hAnsi="Cambria"/>
                <w:spacing w:val="-6"/>
                <w:lang w:val="en-US"/>
              </w:rPr>
            </w:pPr>
          </w:p>
        </w:tc>
      </w:tr>
      <w:tr w:rsidR="00983A37" w:rsidRPr="00195D71" w14:paraId="79C30DD2" w14:textId="77777777" w:rsidTr="00C04B57">
        <w:tc>
          <w:tcPr>
            <w:tcW w:w="4814" w:type="dxa"/>
          </w:tcPr>
          <w:p w14:paraId="361D65CD" w14:textId="77777777" w:rsidR="00983A37" w:rsidRPr="00686EBD" w:rsidRDefault="00983A37" w:rsidP="00983A37">
            <w:pPr>
              <w:tabs>
                <w:tab w:val="left" w:pos="1590"/>
              </w:tabs>
              <w:rPr>
                <w:rFonts w:ascii="Cambria" w:hAnsi="Cambria"/>
                <w:spacing w:val="-6"/>
                <w:lang w:val="en-US"/>
              </w:rPr>
            </w:pPr>
          </w:p>
        </w:tc>
        <w:tc>
          <w:tcPr>
            <w:tcW w:w="4814" w:type="dxa"/>
          </w:tcPr>
          <w:p w14:paraId="20D72C16" w14:textId="77777777" w:rsidR="00983A37" w:rsidRPr="00686EBD" w:rsidRDefault="00983A37" w:rsidP="00983A37">
            <w:pPr>
              <w:tabs>
                <w:tab w:val="left" w:pos="1590"/>
              </w:tabs>
              <w:rPr>
                <w:rFonts w:ascii="Cambria" w:hAnsi="Cambria"/>
                <w:spacing w:val="-6"/>
                <w:lang w:val="en-US"/>
              </w:rPr>
            </w:pPr>
          </w:p>
        </w:tc>
      </w:tr>
      <w:tr w:rsidR="00983A37" w:rsidRPr="00686EBD" w14:paraId="3B182AF2" w14:textId="77777777" w:rsidTr="00C04B57">
        <w:tc>
          <w:tcPr>
            <w:tcW w:w="4814" w:type="dxa"/>
          </w:tcPr>
          <w:p w14:paraId="0EBAD3C8" w14:textId="10CCF99B"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3.1</w:t>
            </w:r>
          </w:p>
        </w:tc>
        <w:tc>
          <w:tcPr>
            <w:tcW w:w="4814" w:type="dxa"/>
          </w:tcPr>
          <w:p w14:paraId="305B56A8" w14:textId="6A0C0AF9"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3.1</w:t>
            </w:r>
          </w:p>
        </w:tc>
      </w:tr>
      <w:tr w:rsidR="00983A37" w:rsidRPr="00195D71" w14:paraId="7E0AEB3F" w14:textId="77777777" w:rsidTr="00C04B57">
        <w:tc>
          <w:tcPr>
            <w:tcW w:w="4814" w:type="dxa"/>
          </w:tcPr>
          <w:p w14:paraId="760210A1" w14:textId="63F3A74A" w:rsidR="00983A37" w:rsidRPr="00686EBD" w:rsidRDefault="00983A37" w:rsidP="00983A37">
            <w:pPr>
              <w:tabs>
                <w:tab w:val="left" w:pos="1590"/>
              </w:tabs>
              <w:rPr>
                <w:rFonts w:ascii="Cambria" w:hAnsi="Cambria"/>
                <w:spacing w:val="-6"/>
              </w:rPr>
            </w:pPr>
            <w:r w:rsidRPr="00686EBD">
              <w:rPr>
                <w:rFonts w:ascii="Cambria" w:hAnsi="Cambria"/>
                <w:spacing w:val="-6"/>
              </w:rPr>
              <w:t>Hvis Warrantindehaveren ønsker at ud‐ nytte Warrants, skal Warrantindehaveren give Selskabet skriftlig meddelelse herom på en tegningsliste, som Warrantindehaveren kan rekvirere fra Selskabet ("Udnyttelsesmeddelelsen"). Udnyttelsesmeddelelsen skal være behørigt underskrevet af Warrantindehaveren og angive antallet af tegnede aktier. Selskabet skal modtage Udnyttelsesmeddelelsen senest kl. 15.00 den</w:t>
            </w:r>
          </w:p>
          <w:p w14:paraId="4A56A1FE" w14:textId="4844EDEB" w:rsidR="00983A37" w:rsidRPr="00686EBD" w:rsidRDefault="00983A37" w:rsidP="00983A37">
            <w:pPr>
              <w:tabs>
                <w:tab w:val="left" w:pos="1590"/>
              </w:tabs>
              <w:rPr>
                <w:rFonts w:ascii="Cambria" w:hAnsi="Cambria"/>
                <w:spacing w:val="-6"/>
              </w:rPr>
            </w:pPr>
            <w:r w:rsidRPr="00686EBD">
              <w:rPr>
                <w:rFonts w:ascii="Cambria" w:hAnsi="Cambria"/>
                <w:spacing w:val="-6"/>
              </w:rPr>
              <w:t>31. december 2023, der udgør sidste dag i Udnyttelsesperioden.</w:t>
            </w:r>
          </w:p>
        </w:tc>
        <w:tc>
          <w:tcPr>
            <w:tcW w:w="4814" w:type="dxa"/>
          </w:tcPr>
          <w:p w14:paraId="78916CE1" w14:textId="7BA2B9DC" w:rsidR="00983A37" w:rsidRPr="00686EBD" w:rsidRDefault="00983A37" w:rsidP="00983A37">
            <w:pPr>
              <w:tabs>
                <w:tab w:val="left" w:pos="1590"/>
              </w:tabs>
              <w:rPr>
                <w:rFonts w:ascii="Cambria" w:hAnsi="Cambria"/>
                <w:spacing w:val="-6"/>
                <w:lang w:val="en-US"/>
              </w:rPr>
            </w:pPr>
            <w:r w:rsidRPr="004C3BE9">
              <w:rPr>
                <w:rFonts w:ascii="Cambria" w:hAnsi="Cambria"/>
                <w:spacing w:val="-6"/>
                <w:lang w:val="en-US"/>
              </w:rPr>
              <w:t xml:space="preserve">If the Warrant Holder wishes to exercise Warrants, the Warrant Holder must notify the Company in writing on a subscription list that may be obtained by the Warrant Holder from the Company ("Notice of Exercise"). </w:t>
            </w:r>
            <w:r w:rsidRPr="006C2558">
              <w:rPr>
                <w:rFonts w:ascii="Cambria" w:hAnsi="Cambria"/>
                <w:spacing w:val="-6"/>
                <w:lang w:val="en-US"/>
              </w:rPr>
              <w:t xml:space="preserve">The notice of exercise must be duly signed by the Warrant Holder and state the number of shares subscribed. </w:t>
            </w:r>
            <w:r w:rsidRPr="00686EBD">
              <w:rPr>
                <w:rFonts w:ascii="Cambria" w:hAnsi="Cambria"/>
                <w:spacing w:val="-6"/>
                <w:lang w:val="en-US"/>
              </w:rPr>
              <w:t>The Company shall receive the Notice of Exercise no later than 15.00 hrs on 31 December 2023 which is the last day of the Exercise Period.</w:t>
            </w:r>
          </w:p>
        </w:tc>
      </w:tr>
      <w:tr w:rsidR="00983A37" w:rsidRPr="00195D71" w14:paraId="76700C30" w14:textId="77777777" w:rsidTr="00C04B57">
        <w:tc>
          <w:tcPr>
            <w:tcW w:w="4814" w:type="dxa"/>
          </w:tcPr>
          <w:p w14:paraId="307A8BC3" w14:textId="77777777" w:rsidR="00983A37" w:rsidRPr="006C2558" w:rsidRDefault="00983A37" w:rsidP="00983A37">
            <w:pPr>
              <w:tabs>
                <w:tab w:val="left" w:pos="1590"/>
              </w:tabs>
              <w:rPr>
                <w:rFonts w:ascii="Cambria" w:hAnsi="Cambria"/>
                <w:spacing w:val="-6"/>
                <w:lang w:val="en-US"/>
              </w:rPr>
            </w:pPr>
          </w:p>
        </w:tc>
        <w:tc>
          <w:tcPr>
            <w:tcW w:w="4814" w:type="dxa"/>
          </w:tcPr>
          <w:p w14:paraId="685094F9" w14:textId="77777777" w:rsidR="00983A37" w:rsidRPr="006C2558" w:rsidRDefault="00983A37" w:rsidP="00983A37">
            <w:pPr>
              <w:tabs>
                <w:tab w:val="left" w:pos="1590"/>
              </w:tabs>
              <w:rPr>
                <w:rFonts w:ascii="Cambria" w:hAnsi="Cambria"/>
                <w:spacing w:val="-6"/>
                <w:lang w:val="en-US"/>
              </w:rPr>
            </w:pPr>
          </w:p>
        </w:tc>
      </w:tr>
      <w:tr w:rsidR="00983A37" w:rsidRPr="00686EBD" w14:paraId="212DB3AA" w14:textId="77777777" w:rsidTr="00C04B57">
        <w:tc>
          <w:tcPr>
            <w:tcW w:w="4814" w:type="dxa"/>
          </w:tcPr>
          <w:p w14:paraId="40BFE24A" w14:textId="352023DC" w:rsidR="00983A37" w:rsidRPr="00686EBD" w:rsidRDefault="00983A37" w:rsidP="00983A37">
            <w:pPr>
              <w:tabs>
                <w:tab w:val="left" w:pos="1590"/>
              </w:tabs>
              <w:rPr>
                <w:rFonts w:ascii="Cambria" w:hAnsi="Cambria"/>
                <w:spacing w:val="-6"/>
              </w:rPr>
            </w:pPr>
            <w:r w:rsidRPr="00686EBD">
              <w:rPr>
                <w:rFonts w:ascii="Cambria" w:hAnsi="Cambria"/>
                <w:spacing w:val="-6"/>
              </w:rPr>
              <w:t>3.2</w:t>
            </w:r>
          </w:p>
        </w:tc>
        <w:tc>
          <w:tcPr>
            <w:tcW w:w="4814" w:type="dxa"/>
          </w:tcPr>
          <w:p w14:paraId="1C591956" w14:textId="67D362AA" w:rsidR="00983A37" w:rsidRPr="00686EBD" w:rsidRDefault="00983A37" w:rsidP="00983A37">
            <w:pPr>
              <w:tabs>
                <w:tab w:val="left" w:pos="1590"/>
              </w:tabs>
              <w:rPr>
                <w:rFonts w:ascii="Cambria" w:hAnsi="Cambria"/>
                <w:spacing w:val="-6"/>
              </w:rPr>
            </w:pPr>
            <w:r w:rsidRPr="00686EBD">
              <w:rPr>
                <w:rFonts w:ascii="Cambria" w:hAnsi="Cambria"/>
                <w:spacing w:val="-6"/>
              </w:rPr>
              <w:t>3.2</w:t>
            </w:r>
          </w:p>
        </w:tc>
      </w:tr>
      <w:tr w:rsidR="00983A37" w:rsidRPr="00195D71" w14:paraId="19016DA8" w14:textId="77777777" w:rsidTr="00C04B57">
        <w:tc>
          <w:tcPr>
            <w:tcW w:w="4814" w:type="dxa"/>
          </w:tcPr>
          <w:p w14:paraId="142306FB" w14:textId="28FF5BE6" w:rsidR="00983A37" w:rsidRPr="00686EBD" w:rsidRDefault="00983A37" w:rsidP="00983A37">
            <w:pPr>
              <w:tabs>
                <w:tab w:val="left" w:pos="1590"/>
              </w:tabs>
              <w:rPr>
                <w:rFonts w:ascii="Cambria" w:hAnsi="Cambria"/>
                <w:spacing w:val="-6"/>
              </w:rPr>
            </w:pPr>
            <w:r w:rsidRPr="00686EBD">
              <w:rPr>
                <w:rFonts w:ascii="Cambria" w:hAnsi="Cambria"/>
                <w:spacing w:val="-6"/>
              </w:rPr>
              <w:t>Warrantindehaveren skal senest 10 hverdage efter afgivelse af Udnyttelsesmeddelelsen betale Tegningskursen x det antal kapitalandele, Warrantindehaveren har angivet i Udnyttelsesmeddelelsen i overensstemmelse med Selskabets anvisninger.</w:t>
            </w:r>
          </w:p>
        </w:tc>
        <w:tc>
          <w:tcPr>
            <w:tcW w:w="4814" w:type="dxa"/>
          </w:tcPr>
          <w:p w14:paraId="1ECF7D2A" w14:textId="20CD8669"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The Warrant Holder shall pay the Subscription Price multiplied by the number of shares stated by the Warrant Holder in the Notice of Exercise no later than ten working days after the Notice of Exercise in accordance with the Company's directions.</w:t>
            </w:r>
          </w:p>
        </w:tc>
      </w:tr>
      <w:tr w:rsidR="00983A37" w:rsidRPr="00195D71" w14:paraId="3893C8C2" w14:textId="77777777" w:rsidTr="00C04B57">
        <w:tc>
          <w:tcPr>
            <w:tcW w:w="4814" w:type="dxa"/>
          </w:tcPr>
          <w:p w14:paraId="57A89A61" w14:textId="77777777" w:rsidR="00983A37" w:rsidRPr="006C2558" w:rsidRDefault="00983A37" w:rsidP="00983A37">
            <w:pPr>
              <w:tabs>
                <w:tab w:val="left" w:pos="1590"/>
              </w:tabs>
              <w:rPr>
                <w:rFonts w:ascii="Cambria" w:hAnsi="Cambria"/>
                <w:spacing w:val="-6"/>
                <w:lang w:val="en-US"/>
              </w:rPr>
            </w:pPr>
          </w:p>
        </w:tc>
        <w:tc>
          <w:tcPr>
            <w:tcW w:w="4814" w:type="dxa"/>
          </w:tcPr>
          <w:p w14:paraId="7A375A65" w14:textId="77777777" w:rsidR="00983A37" w:rsidRPr="00686EBD" w:rsidRDefault="00983A37" w:rsidP="00983A37">
            <w:pPr>
              <w:tabs>
                <w:tab w:val="left" w:pos="1590"/>
              </w:tabs>
              <w:rPr>
                <w:rFonts w:ascii="Cambria" w:hAnsi="Cambria"/>
                <w:spacing w:val="-6"/>
                <w:lang w:val="en-US"/>
              </w:rPr>
            </w:pPr>
          </w:p>
        </w:tc>
      </w:tr>
      <w:tr w:rsidR="00983A37" w:rsidRPr="00686EBD" w14:paraId="5D23997A" w14:textId="77777777" w:rsidTr="00C04B57">
        <w:tc>
          <w:tcPr>
            <w:tcW w:w="4814" w:type="dxa"/>
          </w:tcPr>
          <w:p w14:paraId="7C1DF51D" w14:textId="182B784E" w:rsidR="00983A37" w:rsidRPr="00686EBD" w:rsidRDefault="00983A37" w:rsidP="00983A37">
            <w:pPr>
              <w:tabs>
                <w:tab w:val="left" w:pos="1590"/>
              </w:tabs>
              <w:rPr>
                <w:rFonts w:ascii="Cambria" w:hAnsi="Cambria"/>
                <w:spacing w:val="-6"/>
              </w:rPr>
            </w:pPr>
            <w:r w:rsidRPr="00686EBD">
              <w:rPr>
                <w:rFonts w:ascii="Cambria" w:hAnsi="Cambria"/>
                <w:spacing w:val="-6"/>
              </w:rPr>
              <w:t>3.3</w:t>
            </w:r>
          </w:p>
        </w:tc>
        <w:tc>
          <w:tcPr>
            <w:tcW w:w="4814" w:type="dxa"/>
          </w:tcPr>
          <w:p w14:paraId="24514728" w14:textId="506D2DDB"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3.3</w:t>
            </w:r>
          </w:p>
        </w:tc>
      </w:tr>
      <w:tr w:rsidR="00983A37" w:rsidRPr="00195D71" w14:paraId="3F795A7A" w14:textId="77777777" w:rsidTr="00C04B57">
        <w:tc>
          <w:tcPr>
            <w:tcW w:w="4814" w:type="dxa"/>
          </w:tcPr>
          <w:p w14:paraId="705A9F33" w14:textId="1B9E7618" w:rsidR="00983A37" w:rsidRPr="00686EBD" w:rsidRDefault="00983A37" w:rsidP="00983A37">
            <w:pPr>
              <w:pStyle w:val="Brdtekst"/>
              <w:spacing w:before="76" w:line="276" w:lineRule="auto"/>
              <w:ind w:left="329"/>
              <w:jc w:val="both"/>
              <w:rPr>
                <w:lang w:val="da-DK"/>
              </w:rPr>
            </w:pPr>
            <w:r w:rsidRPr="00686EBD">
              <w:rPr>
                <w:lang w:val="da-DK"/>
              </w:rPr>
              <w:t>Selskabet fører en fortegnelse over ud‐ stedte</w:t>
            </w:r>
            <w:r w:rsidRPr="00686EBD">
              <w:rPr>
                <w:spacing w:val="-4"/>
                <w:lang w:val="da-DK"/>
              </w:rPr>
              <w:t xml:space="preserve"> </w:t>
            </w:r>
            <w:r w:rsidRPr="00686EBD">
              <w:rPr>
                <w:lang w:val="da-DK"/>
              </w:rPr>
              <w:t>Warrants</w:t>
            </w:r>
            <w:r w:rsidRPr="00686EBD">
              <w:rPr>
                <w:spacing w:val="-1"/>
                <w:lang w:val="da-DK"/>
              </w:rPr>
              <w:t xml:space="preserve"> </w:t>
            </w:r>
            <w:r w:rsidRPr="00686EBD">
              <w:rPr>
                <w:lang w:val="da-DK"/>
              </w:rPr>
              <w:t>i</w:t>
            </w:r>
            <w:r w:rsidRPr="00686EBD">
              <w:rPr>
                <w:spacing w:val="-1"/>
                <w:lang w:val="da-DK"/>
              </w:rPr>
              <w:t xml:space="preserve"> </w:t>
            </w:r>
            <w:r w:rsidRPr="00686EBD">
              <w:rPr>
                <w:lang w:val="da-DK"/>
              </w:rPr>
              <w:t>tilknytning</w:t>
            </w:r>
            <w:r w:rsidRPr="00686EBD">
              <w:rPr>
                <w:spacing w:val="-1"/>
                <w:lang w:val="da-DK"/>
              </w:rPr>
              <w:t xml:space="preserve"> </w:t>
            </w:r>
            <w:r w:rsidRPr="00686EBD">
              <w:rPr>
                <w:lang w:val="da-DK"/>
              </w:rPr>
              <w:t>til</w:t>
            </w:r>
            <w:r w:rsidRPr="00686EBD">
              <w:rPr>
                <w:spacing w:val="-1"/>
                <w:lang w:val="da-DK"/>
              </w:rPr>
              <w:t xml:space="preserve"> </w:t>
            </w:r>
            <w:r w:rsidRPr="00686EBD">
              <w:rPr>
                <w:lang w:val="da-DK"/>
              </w:rPr>
              <w:t xml:space="preserve">Selskabets </w:t>
            </w:r>
            <w:r w:rsidRPr="00686EBD">
              <w:rPr>
                <w:spacing w:val="-2"/>
                <w:lang w:val="da-DK"/>
              </w:rPr>
              <w:t>ejerbog.</w:t>
            </w:r>
          </w:p>
        </w:tc>
        <w:tc>
          <w:tcPr>
            <w:tcW w:w="4814" w:type="dxa"/>
          </w:tcPr>
          <w:p w14:paraId="5F9A59F1" w14:textId="20B0B032"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A list of issued Warrants will be kept by the Company in connection with the register of shares.</w:t>
            </w:r>
          </w:p>
        </w:tc>
      </w:tr>
      <w:tr w:rsidR="00983A37" w:rsidRPr="00195D71" w14:paraId="4C99641D" w14:textId="77777777" w:rsidTr="00C04B57">
        <w:tc>
          <w:tcPr>
            <w:tcW w:w="4814" w:type="dxa"/>
          </w:tcPr>
          <w:p w14:paraId="428B6314" w14:textId="77777777" w:rsidR="00983A37" w:rsidRPr="006C2558" w:rsidRDefault="00983A37" w:rsidP="00983A37">
            <w:pPr>
              <w:pStyle w:val="Brdtekst"/>
              <w:spacing w:before="76" w:line="276" w:lineRule="auto"/>
              <w:ind w:left="329"/>
              <w:jc w:val="both"/>
            </w:pPr>
          </w:p>
        </w:tc>
        <w:tc>
          <w:tcPr>
            <w:tcW w:w="4814" w:type="dxa"/>
          </w:tcPr>
          <w:p w14:paraId="7864C2FD" w14:textId="77777777" w:rsidR="00983A37" w:rsidRPr="00686EBD" w:rsidRDefault="00983A37" w:rsidP="00983A37">
            <w:pPr>
              <w:tabs>
                <w:tab w:val="left" w:pos="1590"/>
              </w:tabs>
              <w:rPr>
                <w:rFonts w:ascii="Cambria" w:hAnsi="Cambria"/>
                <w:spacing w:val="-6"/>
                <w:lang w:val="en-US"/>
              </w:rPr>
            </w:pPr>
          </w:p>
        </w:tc>
      </w:tr>
      <w:tr w:rsidR="00983A37" w:rsidRPr="00195D71" w14:paraId="5C3CA72A" w14:textId="77777777" w:rsidTr="00C04B57">
        <w:tc>
          <w:tcPr>
            <w:tcW w:w="4814" w:type="dxa"/>
          </w:tcPr>
          <w:p w14:paraId="7990420E" w14:textId="677708AD" w:rsidR="00983A37" w:rsidRPr="00686EBD" w:rsidRDefault="00983A37" w:rsidP="00983A37">
            <w:pPr>
              <w:pStyle w:val="Brdtekst"/>
              <w:spacing w:before="76" w:line="276" w:lineRule="auto"/>
              <w:ind w:left="329"/>
              <w:jc w:val="both"/>
              <w:rPr>
                <w:b/>
                <w:bCs/>
                <w:lang w:val="da-DK"/>
              </w:rPr>
            </w:pPr>
            <w:r w:rsidRPr="00686EBD">
              <w:rPr>
                <w:b/>
                <w:bCs/>
                <w:spacing w:val="-4"/>
              </w:rPr>
              <w:lastRenderedPageBreak/>
              <w:t>4 Vilkår</w:t>
            </w:r>
            <w:r w:rsidRPr="00686EBD">
              <w:rPr>
                <w:b/>
                <w:bCs/>
                <w:spacing w:val="1"/>
              </w:rPr>
              <w:t xml:space="preserve"> </w:t>
            </w:r>
            <w:r w:rsidRPr="00686EBD">
              <w:rPr>
                <w:b/>
                <w:bCs/>
                <w:spacing w:val="-4"/>
              </w:rPr>
              <w:t>for</w:t>
            </w:r>
            <w:r w:rsidRPr="00686EBD">
              <w:rPr>
                <w:b/>
                <w:bCs/>
                <w:spacing w:val="7"/>
              </w:rPr>
              <w:t xml:space="preserve"> </w:t>
            </w:r>
            <w:r w:rsidRPr="00686EBD">
              <w:rPr>
                <w:b/>
                <w:bCs/>
                <w:spacing w:val="-4"/>
              </w:rPr>
              <w:t>nytegnede</w:t>
            </w:r>
            <w:r w:rsidRPr="00686EBD">
              <w:rPr>
                <w:b/>
                <w:bCs/>
                <w:spacing w:val="5"/>
              </w:rPr>
              <w:t xml:space="preserve"> </w:t>
            </w:r>
            <w:r w:rsidRPr="00686EBD">
              <w:rPr>
                <w:b/>
                <w:bCs/>
                <w:spacing w:val="-4"/>
              </w:rPr>
              <w:t>aktier</w:t>
            </w:r>
          </w:p>
        </w:tc>
        <w:tc>
          <w:tcPr>
            <w:tcW w:w="4814" w:type="dxa"/>
          </w:tcPr>
          <w:p w14:paraId="2E4305A7" w14:textId="683CBDEA" w:rsidR="00983A37" w:rsidRPr="00686EBD" w:rsidRDefault="00983A37" w:rsidP="00983A37">
            <w:pPr>
              <w:tabs>
                <w:tab w:val="left" w:pos="1590"/>
              </w:tabs>
              <w:rPr>
                <w:rFonts w:ascii="Cambria" w:hAnsi="Cambria"/>
                <w:b/>
                <w:bCs/>
                <w:spacing w:val="-6"/>
                <w:lang w:val="en-US"/>
              </w:rPr>
            </w:pPr>
            <w:r w:rsidRPr="00686EBD">
              <w:rPr>
                <w:rFonts w:ascii="Cambria" w:hAnsi="Cambria"/>
                <w:b/>
                <w:bCs/>
                <w:spacing w:val="-2"/>
                <w:lang w:val="en-US"/>
              </w:rPr>
              <w:t>4 Terms</w:t>
            </w:r>
            <w:r w:rsidRPr="00686EBD">
              <w:rPr>
                <w:rFonts w:ascii="Cambria" w:hAnsi="Cambria"/>
                <w:b/>
                <w:bCs/>
                <w:spacing w:val="-9"/>
                <w:lang w:val="en-US"/>
              </w:rPr>
              <w:t xml:space="preserve"> </w:t>
            </w:r>
            <w:r w:rsidRPr="00686EBD">
              <w:rPr>
                <w:rFonts w:ascii="Cambria" w:hAnsi="Cambria"/>
                <w:b/>
                <w:bCs/>
                <w:spacing w:val="-2"/>
                <w:lang w:val="en-US"/>
              </w:rPr>
              <w:t>of</w:t>
            </w:r>
            <w:r w:rsidRPr="00686EBD">
              <w:rPr>
                <w:rFonts w:ascii="Cambria" w:hAnsi="Cambria"/>
                <w:b/>
                <w:bCs/>
                <w:spacing w:val="-8"/>
                <w:lang w:val="en-US"/>
              </w:rPr>
              <w:t xml:space="preserve"> </w:t>
            </w:r>
            <w:r w:rsidRPr="00686EBD">
              <w:rPr>
                <w:rFonts w:ascii="Cambria" w:hAnsi="Cambria"/>
                <w:b/>
                <w:bCs/>
                <w:spacing w:val="-2"/>
                <w:lang w:val="en-US"/>
              </w:rPr>
              <w:t>newly</w:t>
            </w:r>
            <w:r w:rsidRPr="00686EBD">
              <w:rPr>
                <w:rFonts w:ascii="Cambria" w:hAnsi="Cambria"/>
                <w:b/>
                <w:bCs/>
                <w:spacing w:val="-9"/>
                <w:lang w:val="en-US"/>
              </w:rPr>
              <w:t xml:space="preserve"> </w:t>
            </w:r>
            <w:r w:rsidRPr="00686EBD">
              <w:rPr>
                <w:rFonts w:ascii="Cambria" w:hAnsi="Cambria"/>
                <w:b/>
                <w:bCs/>
                <w:spacing w:val="-2"/>
                <w:lang w:val="en-US"/>
              </w:rPr>
              <w:t>subscribed</w:t>
            </w:r>
            <w:r w:rsidRPr="00686EBD">
              <w:rPr>
                <w:rFonts w:ascii="Cambria" w:hAnsi="Cambria"/>
                <w:b/>
                <w:bCs/>
                <w:spacing w:val="-5"/>
                <w:lang w:val="en-US"/>
              </w:rPr>
              <w:t xml:space="preserve"> </w:t>
            </w:r>
            <w:r w:rsidRPr="00686EBD">
              <w:rPr>
                <w:rFonts w:ascii="Cambria" w:hAnsi="Cambria"/>
                <w:b/>
                <w:bCs/>
                <w:spacing w:val="-2"/>
                <w:lang w:val="en-US"/>
              </w:rPr>
              <w:t>shares</w:t>
            </w:r>
          </w:p>
        </w:tc>
      </w:tr>
      <w:tr w:rsidR="00983A37" w:rsidRPr="00195D71" w14:paraId="68D2E290" w14:textId="77777777" w:rsidTr="00C04B57">
        <w:tc>
          <w:tcPr>
            <w:tcW w:w="4814" w:type="dxa"/>
          </w:tcPr>
          <w:p w14:paraId="54689F6C" w14:textId="77777777" w:rsidR="00983A37" w:rsidRPr="00686EBD" w:rsidRDefault="00983A37" w:rsidP="00983A37">
            <w:pPr>
              <w:pStyle w:val="Brdtekst"/>
              <w:spacing w:before="76" w:line="276" w:lineRule="auto"/>
              <w:ind w:left="329"/>
              <w:jc w:val="both"/>
              <w:rPr>
                <w:b/>
                <w:bCs/>
                <w:spacing w:val="-4"/>
              </w:rPr>
            </w:pPr>
          </w:p>
        </w:tc>
        <w:tc>
          <w:tcPr>
            <w:tcW w:w="4814" w:type="dxa"/>
          </w:tcPr>
          <w:p w14:paraId="4CB8CE65" w14:textId="77777777" w:rsidR="00983A37" w:rsidRPr="00686EBD" w:rsidRDefault="00983A37" w:rsidP="00983A37">
            <w:pPr>
              <w:tabs>
                <w:tab w:val="left" w:pos="1590"/>
              </w:tabs>
              <w:rPr>
                <w:rFonts w:ascii="Cambria" w:hAnsi="Cambria"/>
                <w:b/>
                <w:bCs/>
                <w:spacing w:val="-2"/>
                <w:lang w:val="en-US"/>
              </w:rPr>
            </w:pPr>
          </w:p>
        </w:tc>
      </w:tr>
      <w:tr w:rsidR="00983A37" w:rsidRPr="00686EBD" w14:paraId="41AED0DB" w14:textId="77777777" w:rsidTr="00C04B57">
        <w:tc>
          <w:tcPr>
            <w:tcW w:w="4814" w:type="dxa"/>
          </w:tcPr>
          <w:p w14:paraId="0B9A479A" w14:textId="2AB7E47A" w:rsidR="00983A37" w:rsidRPr="00686EBD" w:rsidRDefault="00983A37" w:rsidP="00983A37">
            <w:pPr>
              <w:pStyle w:val="Brdtekst"/>
              <w:spacing w:before="76" w:line="276" w:lineRule="auto"/>
              <w:jc w:val="both"/>
              <w:rPr>
                <w:spacing w:val="-4"/>
              </w:rPr>
            </w:pPr>
            <w:r w:rsidRPr="00686EBD">
              <w:rPr>
                <w:spacing w:val="-4"/>
              </w:rPr>
              <w:t>4.1</w:t>
            </w:r>
          </w:p>
        </w:tc>
        <w:tc>
          <w:tcPr>
            <w:tcW w:w="4814" w:type="dxa"/>
          </w:tcPr>
          <w:p w14:paraId="38B98EFA" w14:textId="630777D5" w:rsidR="00983A37" w:rsidRPr="00686EBD" w:rsidRDefault="00983A37" w:rsidP="00983A37">
            <w:pPr>
              <w:tabs>
                <w:tab w:val="left" w:pos="1590"/>
              </w:tabs>
              <w:rPr>
                <w:rFonts w:ascii="Cambria" w:hAnsi="Cambria"/>
                <w:spacing w:val="-2"/>
                <w:lang w:val="en-US"/>
              </w:rPr>
            </w:pPr>
            <w:r w:rsidRPr="00686EBD">
              <w:rPr>
                <w:rFonts w:ascii="Cambria" w:hAnsi="Cambria"/>
                <w:spacing w:val="-2"/>
                <w:lang w:val="en-US"/>
              </w:rPr>
              <w:t>4.1</w:t>
            </w:r>
          </w:p>
        </w:tc>
      </w:tr>
      <w:tr w:rsidR="00983A37" w:rsidRPr="00195D71" w14:paraId="4F5714C7" w14:textId="77777777" w:rsidTr="00C04B57">
        <w:tc>
          <w:tcPr>
            <w:tcW w:w="4814" w:type="dxa"/>
          </w:tcPr>
          <w:p w14:paraId="3EA8A3B9" w14:textId="5AF8C36B" w:rsidR="00983A37" w:rsidRPr="006C2558" w:rsidRDefault="00983A37" w:rsidP="00983A37">
            <w:pPr>
              <w:tabs>
                <w:tab w:val="left" w:pos="1590"/>
              </w:tabs>
              <w:rPr>
                <w:rFonts w:ascii="Cambria" w:hAnsi="Cambria"/>
                <w:spacing w:val="-6"/>
              </w:rPr>
            </w:pPr>
            <w:r w:rsidRPr="006C2558">
              <w:rPr>
                <w:rFonts w:ascii="Cambria" w:hAnsi="Cambria"/>
                <w:spacing w:val="-6"/>
              </w:rPr>
              <w:t>De(n) kapitalforhøjelse(r), der relaterer sig til udstedelsen af Warrants, udgør mindst nominelt DKK 10,00 og højest nominelt DKK 4.088.406,3.</w:t>
            </w:r>
          </w:p>
        </w:tc>
        <w:tc>
          <w:tcPr>
            <w:tcW w:w="4814" w:type="dxa"/>
          </w:tcPr>
          <w:p w14:paraId="669DD090" w14:textId="431080B9"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The capital increase(s) relating to the is‐ suing of Warrants shall constitute a share capital of minimum nominally DKK 10.00 and maximum nominally DKK 4,088,406.3.</w:t>
            </w:r>
          </w:p>
        </w:tc>
      </w:tr>
      <w:tr w:rsidR="00983A37" w:rsidRPr="00195D71" w14:paraId="6501B840" w14:textId="77777777" w:rsidTr="00C04B57">
        <w:tc>
          <w:tcPr>
            <w:tcW w:w="4814" w:type="dxa"/>
          </w:tcPr>
          <w:p w14:paraId="0B06F664" w14:textId="77777777" w:rsidR="00983A37" w:rsidRPr="00686EBD" w:rsidRDefault="00983A37" w:rsidP="00983A37">
            <w:pPr>
              <w:tabs>
                <w:tab w:val="left" w:pos="1590"/>
              </w:tabs>
              <w:rPr>
                <w:rFonts w:ascii="Cambria" w:hAnsi="Cambria"/>
                <w:spacing w:val="-6"/>
                <w:lang w:val="en-US"/>
              </w:rPr>
            </w:pPr>
          </w:p>
        </w:tc>
        <w:tc>
          <w:tcPr>
            <w:tcW w:w="4814" w:type="dxa"/>
          </w:tcPr>
          <w:p w14:paraId="25270544" w14:textId="77777777" w:rsidR="00983A37" w:rsidRPr="00686EBD" w:rsidRDefault="00983A37" w:rsidP="00983A37">
            <w:pPr>
              <w:tabs>
                <w:tab w:val="left" w:pos="1590"/>
              </w:tabs>
              <w:rPr>
                <w:rFonts w:ascii="Cambria" w:hAnsi="Cambria"/>
                <w:spacing w:val="-6"/>
                <w:lang w:val="en-US"/>
              </w:rPr>
            </w:pPr>
          </w:p>
        </w:tc>
      </w:tr>
      <w:tr w:rsidR="00983A37" w:rsidRPr="00686EBD" w14:paraId="72110777" w14:textId="77777777" w:rsidTr="00C04B57">
        <w:tc>
          <w:tcPr>
            <w:tcW w:w="4814" w:type="dxa"/>
          </w:tcPr>
          <w:p w14:paraId="70EE05F3" w14:textId="28E48DD0"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4.2</w:t>
            </w:r>
          </w:p>
        </w:tc>
        <w:tc>
          <w:tcPr>
            <w:tcW w:w="4814" w:type="dxa"/>
          </w:tcPr>
          <w:p w14:paraId="7667400C" w14:textId="6B6BE011"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4.2</w:t>
            </w:r>
          </w:p>
        </w:tc>
      </w:tr>
      <w:tr w:rsidR="00983A37" w:rsidRPr="00195D71" w14:paraId="28F837E2" w14:textId="77777777" w:rsidTr="00C04B57">
        <w:tc>
          <w:tcPr>
            <w:tcW w:w="4814" w:type="dxa"/>
          </w:tcPr>
          <w:p w14:paraId="7228C9A0" w14:textId="5DBE2D1B" w:rsidR="00983A37" w:rsidRPr="00686EBD" w:rsidRDefault="00983A37" w:rsidP="00983A37">
            <w:pPr>
              <w:tabs>
                <w:tab w:val="left" w:pos="1590"/>
              </w:tabs>
              <w:rPr>
                <w:rFonts w:ascii="Cambria" w:hAnsi="Cambria"/>
                <w:spacing w:val="-6"/>
              </w:rPr>
            </w:pPr>
            <w:r w:rsidRPr="00686EBD">
              <w:rPr>
                <w:rFonts w:ascii="Cambria" w:hAnsi="Cambria"/>
                <w:spacing w:val="-6"/>
              </w:rPr>
              <w:t>Følgende vilkår skal være gældende for ak‐ tier tegnet i forbindelse med udnyttelse af de pågældende Warrants:</w:t>
            </w:r>
          </w:p>
        </w:tc>
        <w:tc>
          <w:tcPr>
            <w:tcW w:w="4814" w:type="dxa"/>
          </w:tcPr>
          <w:p w14:paraId="21CBF810" w14:textId="2C9F25F5" w:rsidR="00983A37" w:rsidRPr="00686EBD" w:rsidRDefault="00983A37" w:rsidP="00983A37">
            <w:pPr>
              <w:tabs>
                <w:tab w:val="left" w:pos="1590"/>
              </w:tabs>
              <w:rPr>
                <w:rFonts w:ascii="Cambria" w:hAnsi="Cambria"/>
                <w:spacing w:val="-6"/>
                <w:lang w:val="en-US"/>
              </w:rPr>
            </w:pPr>
            <w:r w:rsidRPr="00686EBD">
              <w:rPr>
                <w:rFonts w:ascii="Cambria" w:hAnsi="Cambria"/>
                <w:spacing w:val="-6"/>
                <w:lang w:val="en-US"/>
              </w:rPr>
              <w:t>The following terms and conditions shall apply to shares subscribed in connection with the exercise of the Warrants:</w:t>
            </w:r>
          </w:p>
        </w:tc>
      </w:tr>
      <w:tr w:rsidR="00D47ECC" w:rsidRPr="00195D71" w14:paraId="2BC0FA38" w14:textId="77777777" w:rsidTr="00C04B57">
        <w:tc>
          <w:tcPr>
            <w:tcW w:w="4814" w:type="dxa"/>
          </w:tcPr>
          <w:p w14:paraId="3119F30F" w14:textId="77777777" w:rsidR="00D47ECC" w:rsidRPr="006C2558" w:rsidRDefault="00D47ECC" w:rsidP="00983A37">
            <w:pPr>
              <w:tabs>
                <w:tab w:val="left" w:pos="1590"/>
              </w:tabs>
              <w:rPr>
                <w:rFonts w:ascii="Cambria" w:hAnsi="Cambria"/>
                <w:spacing w:val="-6"/>
                <w:lang w:val="en-US"/>
              </w:rPr>
            </w:pPr>
          </w:p>
        </w:tc>
        <w:tc>
          <w:tcPr>
            <w:tcW w:w="4814" w:type="dxa"/>
          </w:tcPr>
          <w:p w14:paraId="4B8E4384" w14:textId="77777777" w:rsidR="00D47ECC" w:rsidRPr="00686EBD" w:rsidRDefault="00D47ECC" w:rsidP="00983A37">
            <w:pPr>
              <w:tabs>
                <w:tab w:val="left" w:pos="1590"/>
              </w:tabs>
              <w:rPr>
                <w:rFonts w:ascii="Cambria" w:hAnsi="Cambria"/>
                <w:spacing w:val="-6"/>
                <w:lang w:val="en-US"/>
              </w:rPr>
            </w:pPr>
          </w:p>
        </w:tc>
      </w:tr>
      <w:tr w:rsidR="00983A37" w:rsidRPr="00195D71" w14:paraId="3CC6EE48" w14:textId="77777777" w:rsidTr="00C04B57">
        <w:tc>
          <w:tcPr>
            <w:tcW w:w="4814" w:type="dxa"/>
          </w:tcPr>
          <w:p w14:paraId="43C193E4" w14:textId="3B943580" w:rsidR="00983A37" w:rsidRPr="00686EBD" w:rsidRDefault="00D47ECC" w:rsidP="00D47ECC">
            <w:pPr>
              <w:tabs>
                <w:tab w:val="left" w:pos="1305"/>
              </w:tabs>
              <w:rPr>
                <w:rFonts w:ascii="Cambria" w:hAnsi="Cambria"/>
                <w:spacing w:val="-6"/>
              </w:rPr>
            </w:pPr>
            <w:r w:rsidRPr="00686EBD">
              <w:rPr>
                <w:rFonts w:ascii="Cambria" w:hAnsi="Cambria"/>
                <w:spacing w:val="-6"/>
              </w:rPr>
              <w:t>a) at der ikke kan ske delvis indbetaling af aktiekapitalen;</w:t>
            </w:r>
          </w:p>
        </w:tc>
        <w:tc>
          <w:tcPr>
            <w:tcW w:w="4814" w:type="dxa"/>
          </w:tcPr>
          <w:p w14:paraId="74535A95" w14:textId="392F33D5" w:rsidR="00983A37" w:rsidRPr="00686EBD" w:rsidRDefault="00D47ECC" w:rsidP="00983A37">
            <w:pPr>
              <w:tabs>
                <w:tab w:val="left" w:pos="1590"/>
              </w:tabs>
              <w:rPr>
                <w:rFonts w:ascii="Cambria" w:hAnsi="Cambria"/>
                <w:spacing w:val="-6"/>
                <w:lang w:val="en-US"/>
              </w:rPr>
            </w:pPr>
            <w:r w:rsidRPr="00686EBD">
              <w:rPr>
                <w:rFonts w:ascii="Cambria" w:hAnsi="Cambria"/>
                <w:spacing w:val="-6"/>
                <w:lang w:val="en-US"/>
              </w:rPr>
              <w:t>a)</w:t>
            </w:r>
            <w:r w:rsidRPr="00686EBD">
              <w:rPr>
                <w:rFonts w:ascii="Cambria" w:hAnsi="Cambria"/>
                <w:lang w:val="en-US"/>
              </w:rPr>
              <w:t xml:space="preserve"> t</w:t>
            </w:r>
            <w:r w:rsidRPr="00686EBD">
              <w:rPr>
                <w:rFonts w:ascii="Cambria" w:hAnsi="Cambria"/>
                <w:spacing w:val="-6"/>
                <w:lang w:val="en-US"/>
              </w:rPr>
              <w:t>hat the share capital may not be paid partially;</w:t>
            </w:r>
          </w:p>
        </w:tc>
      </w:tr>
      <w:tr w:rsidR="00D47ECC" w:rsidRPr="00195D71" w14:paraId="1A4B3409" w14:textId="77777777" w:rsidTr="00C04B57">
        <w:tc>
          <w:tcPr>
            <w:tcW w:w="4814" w:type="dxa"/>
          </w:tcPr>
          <w:p w14:paraId="454BA36B" w14:textId="77777777" w:rsidR="00D47ECC" w:rsidRPr="006C2558" w:rsidRDefault="00D47ECC" w:rsidP="00D47ECC">
            <w:pPr>
              <w:tabs>
                <w:tab w:val="left" w:pos="1305"/>
              </w:tabs>
              <w:rPr>
                <w:rFonts w:ascii="Cambria" w:hAnsi="Cambria"/>
                <w:spacing w:val="-6"/>
                <w:lang w:val="en-US"/>
              </w:rPr>
            </w:pPr>
          </w:p>
        </w:tc>
        <w:tc>
          <w:tcPr>
            <w:tcW w:w="4814" w:type="dxa"/>
          </w:tcPr>
          <w:p w14:paraId="01C91585" w14:textId="77777777" w:rsidR="00D47ECC" w:rsidRPr="00686EBD" w:rsidRDefault="00D47ECC" w:rsidP="00983A37">
            <w:pPr>
              <w:tabs>
                <w:tab w:val="left" w:pos="1590"/>
              </w:tabs>
              <w:rPr>
                <w:rFonts w:ascii="Cambria" w:hAnsi="Cambria"/>
                <w:spacing w:val="-6"/>
                <w:lang w:val="en-US"/>
              </w:rPr>
            </w:pPr>
          </w:p>
        </w:tc>
      </w:tr>
      <w:tr w:rsidR="00D47ECC" w:rsidRPr="00195D71" w14:paraId="61D6FADA" w14:textId="77777777" w:rsidTr="00C04B57">
        <w:tc>
          <w:tcPr>
            <w:tcW w:w="4814" w:type="dxa"/>
          </w:tcPr>
          <w:p w14:paraId="6F95BE8A" w14:textId="0258CD2E" w:rsidR="00D47ECC" w:rsidRPr="00686EBD" w:rsidRDefault="00D47ECC" w:rsidP="00D47ECC">
            <w:pPr>
              <w:widowControl w:val="0"/>
              <w:tabs>
                <w:tab w:val="left" w:pos="783"/>
              </w:tabs>
              <w:autoSpaceDE w:val="0"/>
              <w:autoSpaceDN w:val="0"/>
              <w:spacing w:before="101" w:line="273" w:lineRule="auto"/>
              <w:ind w:right="143"/>
              <w:rPr>
                <w:rFonts w:ascii="Cambria" w:hAnsi="Cambria"/>
                <w:spacing w:val="-6"/>
              </w:rPr>
            </w:pPr>
            <w:r w:rsidRPr="00686EBD">
              <w:rPr>
                <w:rFonts w:ascii="Cambria" w:hAnsi="Cambria"/>
              </w:rPr>
              <w:t>b) at aktiernes nominelle værdi skal være DKK 10,00 eller multipla heraf;</w:t>
            </w:r>
          </w:p>
        </w:tc>
        <w:tc>
          <w:tcPr>
            <w:tcW w:w="4814" w:type="dxa"/>
          </w:tcPr>
          <w:p w14:paraId="5EBBB336" w14:textId="7C3A7932" w:rsidR="00D47ECC" w:rsidRPr="00686EBD" w:rsidRDefault="00D47ECC" w:rsidP="00983A37">
            <w:pPr>
              <w:tabs>
                <w:tab w:val="left" w:pos="1590"/>
              </w:tabs>
              <w:rPr>
                <w:rFonts w:ascii="Cambria" w:hAnsi="Cambria"/>
                <w:spacing w:val="-6"/>
                <w:lang w:val="en-US"/>
              </w:rPr>
            </w:pPr>
            <w:r w:rsidRPr="00686EBD">
              <w:rPr>
                <w:rFonts w:ascii="Cambria" w:hAnsi="Cambria"/>
                <w:spacing w:val="-6"/>
                <w:lang w:val="en-US"/>
              </w:rPr>
              <w:t>b) that the nominal value of the shares shall be DKK 10.00 or multiples thereof;</w:t>
            </w:r>
          </w:p>
        </w:tc>
      </w:tr>
      <w:tr w:rsidR="00D47ECC" w:rsidRPr="00195D71" w14:paraId="4DFD9928" w14:textId="77777777" w:rsidTr="00C04B57">
        <w:tc>
          <w:tcPr>
            <w:tcW w:w="4814" w:type="dxa"/>
          </w:tcPr>
          <w:p w14:paraId="4A5D8872" w14:textId="77777777" w:rsidR="00D47ECC" w:rsidRPr="00686EBD" w:rsidRDefault="00D47ECC" w:rsidP="00D47ECC">
            <w:pPr>
              <w:tabs>
                <w:tab w:val="left" w:pos="1305"/>
              </w:tabs>
              <w:rPr>
                <w:rFonts w:ascii="Cambria" w:hAnsi="Cambria"/>
                <w:spacing w:val="-6"/>
                <w:lang w:val="en-US"/>
              </w:rPr>
            </w:pPr>
          </w:p>
        </w:tc>
        <w:tc>
          <w:tcPr>
            <w:tcW w:w="4814" w:type="dxa"/>
          </w:tcPr>
          <w:p w14:paraId="01484EA4" w14:textId="77777777" w:rsidR="00D47ECC" w:rsidRPr="00686EBD" w:rsidRDefault="00D47ECC" w:rsidP="00983A37">
            <w:pPr>
              <w:tabs>
                <w:tab w:val="left" w:pos="1590"/>
              </w:tabs>
              <w:rPr>
                <w:rFonts w:ascii="Cambria" w:hAnsi="Cambria"/>
                <w:spacing w:val="-6"/>
                <w:lang w:val="en-US"/>
              </w:rPr>
            </w:pPr>
          </w:p>
        </w:tc>
      </w:tr>
      <w:tr w:rsidR="00D47ECC" w:rsidRPr="00195D71" w14:paraId="11424988" w14:textId="77777777" w:rsidTr="00C04B57">
        <w:tc>
          <w:tcPr>
            <w:tcW w:w="4814" w:type="dxa"/>
          </w:tcPr>
          <w:p w14:paraId="42213137" w14:textId="239AE21B" w:rsidR="00D47ECC" w:rsidRPr="00686EBD" w:rsidRDefault="00D47ECC" w:rsidP="00D47ECC">
            <w:pPr>
              <w:tabs>
                <w:tab w:val="left" w:pos="1305"/>
              </w:tabs>
              <w:rPr>
                <w:rFonts w:ascii="Cambria" w:hAnsi="Cambria"/>
                <w:spacing w:val="-6"/>
              </w:rPr>
            </w:pPr>
            <w:r w:rsidRPr="00686EBD">
              <w:rPr>
                <w:rFonts w:ascii="Cambria" w:hAnsi="Cambria"/>
                <w:spacing w:val="-6"/>
              </w:rPr>
              <w:t>c) at kapitalforhøjelsen tegnes til kurs 100, idet det samlede tegningsbeløb skal være modtaget af Selskabet senest 10 hverdage efter afgivelse af meddelelse om udnyttelse af en Warrant til Selskabet;</w:t>
            </w:r>
          </w:p>
        </w:tc>
        <w:tc>
          <w:tcPr>
            <w:tcW w:w="4814" w:type="dxa"/>
          </w:tcPr>
          <w:p w14:paraId="0E69F0A9" w14:textId="2A408B92" w:rsidR="00D47ECC" w:rsidRPr="00686EBD" w:rsidRDefault="00D47ECC" w:rsidP="00983A37">
            <w:pPr>
              <w:tabs>
                <w:tab w:val="left" w:pos="1590"/>
              </w:tabs>
              <w:rPr>
                <w:rFonts w:ascii="Cambria" w:hAnsi="Cambria"/>
                <w:spacing w:val="-6"/>
                <w:lang w:val="en-US"/>
              </w:rPr>
            </w:pPr>
            <w:r w:rsidRPr="00686EBD">
              <w:rPr>
                <w:rFonts w:ascii="Cambria" w:hAnsi="Cambria"/>
                <w:spacing w:val="-6"/>
                <w:lang w:val="en-US"/>
              </w:rPr>
              <w:t>c) that the capital increase is subscribed for at a subscription rate of 100, as the full subscription amount must be received by the Company no later than 10 working days after the Notice of Exercise was given;</w:t>
            </w:r>
          </w:p>
        </w:tc>
      </w:tr>
      <w:tr w:rsidR="00D47ECC" w:rsidRPr="00195D71" w14:paraId="6F501ED9" w14:textId="77777777" w:rsidTr="00C04B57">
        <w:tc>
          <w:tcPr>
            <w:tcW w:w="4814" w:type="dxa"/>
          </w:tcPr>
          <w:p w14:paraId="3EFA7C36" w14:textId="77777777" w:rsidR="00D47ECC" w:rsidRPr="00686EBD" w:rsidRDefault="00D47ECC" w:rsidP="00D47ECC">
            <w:pPr>
              <w:tabs>
                <w:tab w:val="left" w:pos="1305"/>
              </w:tabs>
              <w:rPr>
                <w:rFonts w:ascii="Cambria" w:hAnsi="Cambria"/>
                <w:spacing w:val="-6"/>
                <w:lang w:val="en-US"/>
              </w:rPr>
            </w:pPr>
          </w:p>
        </w:tc>
        <w:tc>
          <w:tcPr>
            <w:tcW w:w="4814" w:type="dxa"/>
          </w:tcPr>
          <w:p w14:paraId="2A7BED6C" w14:textId="77777777" w:rsidR="00D47ECC" w:rsidRPr="00686EBD" w:rsidRDefault="00D47ECC" w:rsidP="00983A37">
            <w:pPr>
              <w:tabs>
                <w:tab w:val="left" w:pos="1590"/>
              </w:tabs>
              <w:rPr>
                <w:rFonts w:ascii="Cambria" w:hAnsi="Cambria"/>
                <w:spacing w:val="-6"/>
                <w:lang w:val="en-US"/>
              </w:rPr>
            </w:pPr>
          </w:p>
        </w:tc>
      </w:tr>
      <w:tr w:rsidR="00D47ECC" w:rsidRPr="00195D71" w14:paraId="3F40D5ED" w14:textId="77777777" w:rsidTr="00C04B57">
        <w:tc>
          <w:tcPr>
            <w:tcW w:w="4814" w:type="dxa"/>
          </w:tcPr>
          <w:p w14:paraId="552CCFDF" w14:textId="21336528" w:rsidR="00D47ECC" w:rsidRPr="00686EBD" w:rsidRDefault="00D47ECC" w:rsidP="00D47ECC">
            <w:pPr>
              <w:tabs>
                <w:tab w:val="left" w:pos="1305"/>
              </w:tabs>
              <w:rPr>
                <w:rFonts w:ascii="Cambria" w:hAnsi="Cambria"/>
                <w:spacing w:val="-6"/>
              </w:rPr>
            </w:pPr>
            <w:r w:rsidRPr="00686EBD">
              <w:rPr>
                <w:rFonts w:ascii="Cambria" w:hAnsi="Cambria"/>
                <w:spacing w:val="-6"/>
              </w:rPr>
              <w:t>d) at de nye aktier giver ret til udbytte og andre rettigheder i Selskabet fra tidspunktet for kapitalforhøjelsens registrering hos Erhvervsstyrelsen;</w:t>
            </w:r>
          </w:p>
        </w:tc>
        <w:tc>
          <w:tcPr>
            <w:tcW w:w="4814" w:type="dxa"/>
          </w:tcPr>
          <w:p w14:paraId="332F78FA" w14:textId="4B53DF05" w:rsidR="00D47ECC" w:rsidRPr="00686EBD" w:rsidRDefault="00D47ECC" w:rsidP="00983A37">
            <w:pPr>
              <w:tabs>
                <w:tab w:val="left" w:pos="1590"/>
              </w:tabs>
              <w:rPr>
                <w:rFonts w:ascii="Cambria" w:hAnsi="Cambria"/>
                <w:spacing w:val="-6"/>
                <w:lang w:val="en-US"/>
              </w:rPr>
            </w:pPr>
            <w:r w:rsidRPr="00686EBD">
              <w:rPr>
                <w:rFonts w:ascii="Cambria" w:hAnsi="Cambria"/>
                <w:spacing w:val="-6"/>
                <w:lang w:val="en-US"/>
              </w:rPr>
              <w:t>d) that the new shares entitle the holder to dividends and other rights in the Company from the time of the registration of the capital increase with the Danish Business Authority;</w:t>
            </w:r>
          </w:p>
        </w:tc>
      </w:tr>
      <w:tr w:rsidR="00D47ECC" w:rsidRPr="00195D71" w14:paraId="423A60E5" w14:textId="77777777" w:rsidTr="00C04B57">
        <w:tc>
          <w:tcPr>
            <w:tcW w:w="4814" w:type="dxa"/>
          </w:tcPr>
          <w:p w14:paraId="67D102B6" w14:textId="77777777" w:rsidR="00D47ECC" w:rsidRPr="006C2558" w:rsidRDefault="00D47ECC" w:rsidP="00D47ECC">
            <w:pPr>
              <w:tabs>
                <w:tab w:val="left" w:pos="1305"/>
              </w:tabs>
              <w:rPr>
                <w:rFonts w:ascii="Cambria" w:hAnsi="Cambria"/>
                <w:spacing w:val="-6"/>
                <w:lang w:val="en-US"/>
              </w:rPr>
            </w:pPr>
          </w:p>
        </w:tc>
        <w:tc>
          <w:tcPr>
            <w:tcW w:w="4814" w:type="dxa"/>
          </w:tcPr>
          <w:p w14:paraId="5861FD2C" w14:textId="77777777" w:rsidR="00D47ECC" w:rsidRPr="00686EBD" w:rsidRDefault="00D47ECC" w:rsidP="00983A37">
            <w:pPr>
              <w:tabs>
                <w:tab w:val="left" w:pos="1590"/>
              </w:tabs>
              <w:rPr>
                <w:rFonts w:ascii="Cambria" w:hAnsi="Cambria"/>
                <w:spacing w:val="-6"/>
                <w:lang w:val="en-US"/>
              </w:rPr>
            </w:pPr>
          </w:p>
        </w:tc>
      </w:tr>
      <w:tr w:rsidR="00D47ECC" w:rsidRPr="00195D71" w14:paraId="50C46757" w14:textId="77777777" w:rsidTr="00C04B57">
        <w:tc>
          <w:tcPr>
            <w:tcW w:w="4814" w:type="dxa"/>
          </w:tcPr>
          <w:p w14:paraId="16BCAF92" w14:textId="4D1F3A74" w:rsidR="00D47ECC" w:rsidRPr="00686EBD" w:rsidRDefault="00D47ECC" w:rsidP="00D47ECC">
            <w:pPr>
              <w:tabs>
                <w:tab w:val="left" w:pos="1305"/>
              </w:tabs>
              <w:rPr>
                <w:rFonts w:ascii="Cambria" w:hAnsi="Cambria"/>
                <w:spacing w:val="-6"/>
              </w:rPr>
            </w:pPr>
            <w:r w:rsidRPr="00686EBD">
              <w:rPr>
                <w:rFonts w:ascii="Cambria" w:hAnsi="Cambria"/>
                <w:spacing w:val="-6"/>
              </w:rPr>
              <w:t>e)</w:t>
            </w:r>
            <w:r w:rsidRPr="00686EBD">
              <w:rPr>
                <w:rFonts w:ascii="Cambria" w:hAnsi="Cambria"/>
              </w:rPr>
              <w:t xml:space="preserve"> </w:t>
            </w:r>
            <w:r w:rsidRPr="00686EBD">
              <w:rPr>
                <w:rFonts w:ascii="Cambria" w:hAnsi="Cambria"/>
                <w:spacing w:val="-6"/>
              </w:rPr>
              <w:t>at de nye aktier skal tilhøre samme aktieklasse, som Selskabets øvrige aktier;</w:t>
            </w:r>
          </w:p>
        </w:tc>
        <w:tc>
          <w:tcPr>
            <w:tcW w:w="4814" w:type="dxa"/>
          </w:tcPr>
          <w:p w14:paraId="5FA825F1" w14:textId="3D57CF81" w:rsidR="00D47ECC" w:rsidRPr="00686EBD" w:rsidRDefault="00D47ECC" w:rsidP="00983A37">
            <w:pPr>
              <w:tabs>
                <w:tab w:val="left" w:pos="1590"/>
              </w:tabs>
              <w:rPr>
                <w:rFonts w:ascii="Cambria" w:hAnsi="Cambria"/>
                <w:spacing w:val="-6"/>
                <w:lang w:val="en-US"/>
              </w:rPr>
            </w:pPr>
            <w:r w:rsidRPr="00686EBD">
              <w:rPr>
                <w:rFonts w:ascii="Cambria" w:hAnsi="Cambria"/>
                <w:spacing w:val="-6"/>
                <w:lang w:val="en-US"/>
              </w:rPr>
              <w:t>e) that the new shares shall belong to the same share class as the Company’s outstanding shares;</w:t>
            </w:r>
          </w:p>
        </w:tc>
      </w:tr>
      <w:tr w:rsidR="00C957D4" w:rsidRPr="00195D71" w14:paraId="331DDF35" w14:textId="77777777" w:rsidTr="00C04B57">
        <w:tc>
          <w:tcPr>
            <w:tcW w:w="4814" w:type="dxa"/>
          </w:tcPr>
          <w:p w14:paraId="44855283" w14:textId="77777777" w:rsidR="00C957D4" w:rsidRPr="006C2558" w:rsidRDefault="00C957D4" w:rsidP="00D47ECC">
            <w:pPr>
              <w:tabs>
                <w:tab w:val="left" w:pos="1305"/>
              </w:tabs>
              <w:rPr>
                <w:rFonts w:ascii="Cambria" w:hAnsi="Cambria"/>
                <w:spacing w:val="-6"/>
                <w:lang w:val="en-US"/>
              </w:rPr>
            </w:pPr>
          </w:p>
        </w:tc>
        <w:tc>
          <w:tcPr>
            <w:tcW w:w="4814" w:type="dxa"/>
          </w:tcPr>
          <w:p w14:paraId="49BB57A3" w14:textId="77777777" w:rsidR="00C957D4" w:rsidRPr="00686EBD" w:rsidRDefault="00C957D4" w:rsidP="00983A37">
            <w:pPr>
              <w:tabs>
                <w:tab w:val="left" w:pos="1590"/>
              </w:tabs>
              <w:rPr>
                <w:rFonts w:ascii="Cambria" w:hAnsi="Cambria"/>
                <w:spacing w:val="-6"/>
                <w:lang w:val="en-US"/>
              </w:rPr>
            </w:pPr>
          </w:p>
        </w:tc>
      </w:tr>
      <w:tr w:rsidR="00C957D4" w:rsidRPr="00195D71" w14:paraId="5F2719BF" w14:textId="77777777" w:rsidTr="00C04B57">
        <w:tc>
          <w:tcPr>
            <w:tcW w:w="4814" w:type="dxa"/>
          </w:tcPr>
          <w:p w14:paraId="4495620C" w14:textId="292B5F59" w:rsidR="00C957D4" w:rsidRPr="00686EBD" w:rsidRDefault="00C957D4" w:rsidP="00D47ECC">
            <w:pPr>
              <w:tabs>
                <w:tab w:val="left" w:pos="1305"/>
              </w:tabs>
              <w:rPr>
                <w:rFonts w:ascii="Cambria" w:hAnsi="Cambria"/>
                <w:spacing w:val="-6"/>
              </w:rPr>
            </w:pPr>
            <w:r w:rsidRPr="00686EBD">
              <w:rPr>
                <w:rFonts w:ascii="Cambria" w:hAnsi="Cambria"/>
                <w:spacing w:val="-6"/>
              </w:rPr>
              <w:t>f)</w:t>
            </w:r>
            <w:r w:rsidRPr="00686EBD">
              <w:rPr>
                <w:rFonts w:ascii="Cambria" w:hAnsi="Cambria"/>
              </w:rPr>
              <w:t xml:space="preserve"> </w:t>
            </w:r>
            <w:r w:rsidRPr="00686EBD">
              <w:rPr>
                <w:rFonts w:ascii="Cambria" w:hAnsi="Cambria"/>
                <w:spacing w:val="-6"/>
              </w:rPr>
              <w:t>at der er tale at om en rettet udstedelse uden fortegningsret for de eksisterende aktionærer, idet de nye aktier alene kan tegnes af Warrant‐ indehaverne;</w:t>
            </w:r>
          </w:p>
        </w:tc>
        <w:tc>
          <w:tcPr>
            <w:tcW w:w="4814" w:type="dxa"/>
          </w:tcPr>
          <w:p w14:paraId="31DF50AF" w14:textId="289A80C5" w:rsidR="00C957D4" w:rsidRPr="00686EBD" w:rsidRDefault="00C957D4" w:rsidP="00983A37">
            <w:pPr>
              <w:tabs>
                <w:tab w:val="left" w:pos="1590"/>
              </w:tabs>
              <w:rPr>
                <w:rFonts w:ascii="Cambria" w:hAnsi="Cambria"/>
                <w:spacing w:val="-6"/>
                <w:lang w:val="en-US"/>
              </w:rPr>
            </w:pPr>
            <w:r w:rsidRPr="00686EBD">
              <w:rPr>
                <w:rFonts w:ascii="Cambria" w:hAnsi="Cambria"/>
                <w:spacing w:val="-6"/>
                <w:lang w:val="en-US"/>
              </w:rPr>
              <w:t>f)</w:t>
            </w:r>
            <w:r w:rsidRPr="00686EBD">
              <w:rPr>
                <w:rFonts w:ascii="Cambria" w:hAnsi="Cambria"/>
                <w:lang w:val="en-US"/>
              </w:rPr>
              <w:t xml:space="preserve"> </w:t>
            </w:r>
            <w:r w:rsidRPr="00686EBD">
              <w:rPr>
                <w:rFonts w:ascii="Cambria" w:hAnsi="Cambria"/>
                <w:spacing w:val="-6"/>
                <w:lang w:val="en-US"/>
              </w:rPr>
              <w:t>that the capital increase is a direct placement without pre‐ emption rights for the existing shareholders as the new shares may only be sub‐ scribed for by the Warrant Holders</w:t>
            </w:r>
          </w:p>
        </w:tc>
      </w:tr>
      <w:tr w:rsidR="00C957D4" w:rsidRPr="00195D71" w14:paraId="7EC8F471" w14:textId="77777777" w:rsidTr="00C04B57">
        <w:tc>
          <w:tcPr>
            <w:tcW w:w="4814" w:type="dxa"/>
          </w:tcPr>
          <w:p w14:paraId="0A288AAA" w14:textId="77777777" w:rsidR="00C957D4" w:rsidRPr="00686EBD" w:rsidRDefault="00C957D4" w:rsidP="00D47ECC">
            <w:pPr>
              <w:tabs>
                <w:tab w:val="left" w:pos="1305"/>
              </w:tabs>
              <w:rPr>
                <w:rFonts w:ascii="Cambria" w:hAnsi="Cambria"/>
                <w:spacing w:val="-6"/>
                <w:lang w:val="en-US"/>
              </w:rPr>
            </w:pPr>
          </w:p>
        </w:tc>
        <w:tc>
          <w:tcPr>
            <w:tcW w:w="4814" w:type="dxa"/>
          </w:tcPr>
          <w:p w14:paraId="505C44D1" w14:textId="77777777" w:rsidR="00C957D4" w:rsidRPr="00686EBD" w:rsidRDefault="00C957D4" w:rsidP="00983A37">
            <w:pPr>
              <w:tabs>
                <w:tab w:val="left" w:pos="1590"/>
              </w:tabs>
              <w:rPr>
                <w:rFonts w:ascii="Cambria" w:hAnsi="Cambria"/>
                <w:spacing w:val="-6"/>
                <w:lang w:val="en-US"/>
              </w:rPr>
            </w:pPr>
          </w:p>
        </w:tc>
      </w:tr>
      <w:tr w:rsidR="00C957D4" w:rsidRPr="00195D71" w14:paraId="1A291659" w14:textId="77777777" w:rsidTr="00C04B57">
        <w:tc>
          <w:tcPr>
            <w:tcW w:w="4814" w:type="dxa"/>
          </w:tcPr>
          <w:p w14:paraId="75A5A2E9" w14:textId="4736BD15" w:rsidR="00C957D4" w:rsidRPr="00686EBD" w:rsidRDefault="00C957D4" w:rsidP="00D47ECC">
            <w:pPr>
              <w:tabs>
                <w:tab w:val="left" w:pos="1305"/>
              </w:tabs>
              <w:rPr>
                <w:rFonts w:ascii="Cambria" w:hAnsi="Cambria"/>
                <w:spacing w:val="-6"/>
              </w:rPr>
            </w:pPr>
            <w:r w:rsidRPr="00686EBD">
              <w:rPr>
                <w:rFonts w:ascii="Cambria" w:hAnsi="Cambria"/>
                <w:spacing w:val="-6"/>
              </w:rPr>
              <w:t>g) at der skal gælde samme indskrænkninger i de nye aktiers om‐ sættelighed, som er gældende for de øvrige aktier i Selskabet;</w:t>
            </w:r>
          </w:p>
        </w:tc>
        <w:tc>
          <w:tcPr>
            <w:tcW w:w="4814" w:type="dxa"/>
          </w:tcPr>
          <w:p w14:paraId="6E67AB72" w14:textId="4B069FAF" w:rsidR="00C957D4" w:rsidRPr="00686EBD" w:rsidRDefault="00C957D4" w:rsidP="00983A37">
            <w:pPr>
              <w:tabs>
                <w:tab w:val="left" w:pos="1590"/>
              </w:tabs>
              <w:rPr>
                <w:rFonts w:ascii="Cambria" w:hAnsi="Cambria"/>
                <w:spacing w:val="-6"/>
                <w:lang w:val="en-US"/>
              </w:rPr>
            </w:pPr>
            <w:r w:rsidRPr="00686EBD">
              <w:rPr>
                <w:rFonts w:ascii="Cambria" w:hAnsi="Cambria"/>
                <w:spacing w:val="-6"/>
                <w:lang w:val="en-US"/>
              </w:rPr>
              <w:t>g) that the negotiability of the new shares shall be subject to the same restrictions as those applicable to the present shares in the Company;</w:t>
            </w:r>
          </w:p>
        </w:tc>
      </w:tr>
      <w:tr w:rsidR="00C957D4" w:rsidRPr="00195D71" w14:paraId="154C7A1E" w14:textId="77777777" w:rsidTr="00C04B57">
        <w:tc>
          <w:tcPr>
            <w:tcW w:w="4814" w:type="dxa"/>
          </w:tcPr>
          <w:p w14:paraId="1B91C2D4" w14:textId="77777777" w:rsidR="00C957D4" w:rsidRPr="00686EBD" w:rsidRDefault="00C957D4" w:rsidP="00D47ECC">
            <w:pPr>
              <w:tabs>
                <w:tab w:val="left" w:pos="1305"/>
              </w:tabs>
              <w:rPr>
                <w:rFonts w:ascii="Cambria" w:hAnsi="Cambria"/>
                <w:spacing w:val="-6"/>
                <w:lang w:val="en-US"/>
              </w:rPr>
            </w:pPr>
          </w:p>
        </w:tc>
        <w:tc>
          <w:tcPr>
            <w:tcW w:w="4814" w:type="dxa"/>
          </w:tcPr>
          <w:p w14:paraId="41EBFCC2" w14:textId="77777777" w:rsidR="00C957D4" w:rsidRPr="00686EBD" w:rsidRDefault="00C957D4" w:rsidP="00983A37">
            <w:pPr>
              <w:tabs>
                <w:tab w:val="left" w:pos="1590"/>
              </w:tabs>
              <w:rPr>
                <w:rFonts w:ascii="Cambria" w:hAnsi="Cambria"/>
                <w:spacing w:val="-6"/>
                <w:lang w:val="en-US"/>
              </w:rPr>
            </w:pPr>
          </w:p>
        </w:tc>
      </w:tr>
      <w:tr w:rsidR="00C957D4" w:rsidRPr="00195D71" w14:paraId="7E432DAB" w14:textId="77777777" w:rsidTr="00C04B57">
        <w:tc>
          <w:tcPr>
            <w:tcW w:w="4814" w:type="dxa"/>
          </w:tcPr>
          <w:p w14:paraId="19A19DE3" w14:textId="5F39D21E" w:rsidR="00C957D4" w:rsidRPr="00686EBD" w:rsidRDefault="00C957D4" w:rsidP="00D47ECC">
            <w:pPr>
              <w:tabs>
                <w:tab w:val="left" w:pos="1305"/>
              </w:tabs>
              <w:rPr>
                <w:rFonts w:ascii="Cambria" w:hAnsi="Cambria"/>
                <w:spacing w:val="-6"/>
              </w:rPr>
            </w:pPr>
            <w:r w:rsidRPr="00686EBD">
              <w:rPr>
                <w:rFonts w:ascii="Cambria" w:hAnsi="Cambria"/>
                <w:spacing w:val="-6"/>
              </w:rPr>
              <w:t>h)</w:t>
            </w:r>
            <w:r w:rsidRPr="00686EBD">
              <w:rPr>
                <w:rFonts w:ascii="Cambria" w:hAnsi="Cambria"/>
              </w:rPr>
              <w:t xml:space="preserve"> </w:t>
            </w:r>
            <w:r w:rsidRPr="00686EBD">
              <w:rPr>
                <w:rFonts w:ascii="Cambria" w:hAnsi="Cambria"/>
                <w:spacing w:val="-6"/>
              </w:rPr>
              <w:t>at de nye aktier skal være omsætningspapirer; og</w:t>
            </w:r>
          </w:p>
        </w:tc>
        <w:tc>
          <w:tcPr>
            <w:tcW w:w="4814" w:type="dxa"/>
          </w:tcPr>
          <w:p w14:paraId="6832C1D6" w14:textId="1B93E04C" w:rsidR="00C957D4" w:rsidRPr="00686EBD" w:rsidRDefault="00C957D4" w:rsidP="00983A37">
            <w:pPr>
              <w:tabs>
                <w:tab w:val="left" w:pos="1590"/>
              </w:tabs>
              <w:rPr>
                <w:rFonts w:ascii="Cambria" w:hAnsi="Cambria"/>
                <w:spacing w:val="-6"/>
                <w:lang w:val="en-US"/>
              </w:rPr>
            </w:pPr>
            <w:r w:rsidRPr="00686EBD">
              <w:rPr>
                <w:rFonts w:ascii="Cambria" w:hAnsi="Cambria"/>
                <w:spacing w:val="-6"/>
                <w:lang w:val="en-US"/>
              </w:rPr>
              <w:t>h)</w:t>
            </w:r>
            <w:r w:rsidRPr="00686EBD">
              <w:rPr>
                <w:rFonts w:ascii="Cambria" w:hAnsi="Cambria"/>
                <w:lang w:val="en-US"/>
              </w:rPr>
              <w:t xml:space="preserve"> </w:t>
            </w:r>
            <w:r w:rsidRPr="00686EBD">
              <w:rPr>
                <w:rFonts w:ascii="Cambria" w:hAnsi="Cambria"/>
                <w:spacing w:val="-6"/>
                <w:lang w:val="en-US"/>
              </w:rPr>
              <w:t>that the new shares shall be negotiable instruments; and</w:t>
            </w:r>
          </w:p>
        </w:tc>
      </w:tr>
      <w:tr w:rsidR="00C957D4" w:rsidRPr="00195D71" w14:paraId="2B3A0F58" w14:textId="77777777" w:rsidTr="00C04B57">
        <w:tc>
          <w:tcPr>
            <w:tcW w:w="4814" w:type="dxa"/>
          </w:tcPr>
          <w:p w14:paraId="37D44F51" w14:textId="77777777" w:rsidR="00C957D4" w:rsidRPr="00686EBD" w:rsidRDefault="00C957D4" w:rsidP="00D47ECC">
            <w:pPr>
              <w:tabs>
                <w:tab w:val="left" w:pos="1305"/>
              </w:tabs>
              <w:rPr>
                <w:rFonts w:ascii="Cambria" w:hAnsi="Cambria"/>
                <w:spacing w:val="-6"/>
                <w:lang w:val="en-US"/>
              </w:rPr>
            </w:pPr>
          </w:p>
        </w:tc>
        <w:tc>
          <w:tcPr>
            <w:tcW w:w="4814" w:type="dxa"/>
          </w:tcPr>
          <w:p w14:paraId="66F39F7B" w14:textId="77777777" w:rsidR="00C957D4" w:rsidRPr="00686EBD" w:rsidRDefault="00C957D4" w:rsidP="00983A37">
            <w:pPr>
              <w:tabs>
                <w:tab w:val="left" w:pos="1590"/>
              </w:tabs>
              <w:rPr>
                <w:rFonts w:ascii="Cambria" w:hAnsi="Cambria"/>
                <w:spacing w:val="-6"/>
                <w:lang w:val="en-US"/>
              </w:rPr>
            </w:pPr>
          </w:p>
        </w:tc>
      </w:tr>
      <w:tr w:rsidR="00C957D4" w:rsidRPr="00195D71" w14:paraId="2DDD45B5" w14:textId="77777777" w:rsidTr="00C04B57">
        <w:tc>
          <w:tcPr>
            <w:tcW w:w="4814" w:type="dxa"/>
          </w:tcPr>
          <w:p w14:paraId="2E97FE02" w14:textId="05651F33" w:rsidR="00C957D4" w:rsidRPr="00686EBD" w:rsidRDefault="00C957D4" w:rsidP="00D47ECC">
            <w:pPr>
              <w:tabs>
                <w:tab w:val="left" w:pos="1305"/>
              </w:tabs>
              <w:rPr>
                <w:rFonts w:ascii="Cambria" w:hAnsi="Cambria"/>
                <w:spacing w:val="-6"/>
              </w:rPr>
            </w:pPr>
            <w:r w:rsidRPr="00686EBD">
              <w:rPr>
                <w:rFonts w:ascii="Cambria" w:hAnsi="Cambria"/>
                <w:spacing w:val="-6"/>
              </w:rPr>
              <w:t>i)</w:t>
            </w:r>
            <w:r w:rsidRPr="00686EBD">
              <w:rPr>
                <w:rFonts w:ascii="Cambria" w:hAnsi="Cambria"/>
              </w:rPr>
              <w:t xml:space="preserve"> </w:t>
            </w:r>
            <w:r w:rsidRPr="00686EBD">
              <w:rPr>
                <w:rFonts w:ascii="Cambria" w:hAnsi="Cambria"/>
                <w:spacing w:val="-6"/>
              </w:rPr>
              <w:t>at de nye aktier skal lyde på navn og registreres i Selskabets ejerbog.</w:t>
            </w:r>
          </w:p>
        </w:tc>
        <w:tc>
          <w:tcPr>
            <w:tcW w:w="4814" w:type="dxa"/>
          </w:tcPr>
          <w:p w14:paraId="17F85B8F" w14:textId="2CC12602" w:rsidR="00C957D4" w:rsidRPr="00686EBD" w:rsidRDefault="00C957D4" w:rsidP="00983A37">
            <w:pPr>
              <w:tabs>
                <w:tab w:val="left" w:pos="1590"/>
              </w:tabs>
              <w:rPr>
                <w:rFonts w:ascii="Cambria" w:hAnsi="Cambria"/>
                <w:spacing w:val="-6"/>
                <w:lang w:val="en-US"/>
              </w:rPr>
            </w:pPr>
            <w:r w:rsidRPr="00686EBD">
              <w:rPr>
                <w:rFonts w:ascii="Cambria" w:hAnsi="Cambria"/>
                <w:spacing w:val="-6"/>
                <w:lang w:val="en-US"/>
              </w:rPr>
              <w:t>i) that the new shares shall be registered in the name of the holder and entered into the company's register of shareholders.</w:t>
            </w:r>
          </w:p>
        </w:tc>
      </w:tr>
      <w:tr w:rsidR="00C957D4" w:rsidRPr="00195D71" w14:paraId="6B9AF016" w14:textId="77777777" w:rsidTr="00C04B57">
        <w:tc>
          <w:tcPr>
            <w:tcW w:w="4814" w:type="dxa"/>
          </w:tcPr>
          <w:p w14:paraId="58EDC042" w14:textId="77777777" w:rsidR="00C957D4" w:rsidRPr="00686EBD" w:rsidRDefault="00C957D4" w:rsidP="00D47ECC">
            <w:pPr>
              <w:tabs>
                <w:tab w:val="left" w:pos="1305"/>
              </w:tabs>
              <w:rPr>
                <w:rFonts w:ascii="Cambria" w:hAnsi="Cambria"/>
                <w:spacing w:val="-6"/>
                <w:lang w:val="en-US"/>
              </w:rPr>
            </w:pPr>
          </w:p>
        </w:tc>
        <w:tc>
          <w:tcPr>
            <w:tcW w:w="4814" w:type="dxa"/>
          </w:tcPr>
          <w:p w14:paraId="33F57BCB" w14:textId="77777777" w:rsidR="00C957D4" w:rsidRPr="00686EBD" w:rsidRDefault="00C957D4" w:rsidP="00983A37">
            <w:pPr>
              <w:tabs>
                <w:tab w:val="left" w:pos="1590"/>
              </w:tabs>
              <w:rPr>
                <w:rFonts w:ascii="Cambria" w:hAnsi="Cambria"/>
                <w:spacing w:val="-6"/>
                <w:lang w:val="en-US"/>
              </w:rPr>
            </w:pPr>
          </w:p>
        </w:tc>
      </w:tr>
      <w:tr w:rsidR="00C957D4" w:rsidRPr="00686EBD" w14:paraId="2A037DE4" w14:textId="77777777" w:rsidTr="00C04B57">
        <w:tc>
          <w:tcPr>
            <w:tcW w:w="4814" w:type="dxa"/>
          </w:tcPr>
          <w:p w14:paraId="590E261B" w14:textId="7CA40D52" w:rsidR="00C957D4" w:rsidRPr="00686EBD" w:rsidRDefault="00C957D4" w:rsidP="00D47ECC">
            <w:pPr>
              <w:tabs>
                <w:tab w:val="left" w:pos="1305"/>
              </w:tabs>
              <w:rPr>
                <w:rFonts w:ascii="Cambria" w:hAnsi="Cambria"/>
                <w:b/>
                <w:bCs/>
                <w:spacing w:val="-6"/>
                <w:lang w:val="en-US"/>
              </w:rPr>
            </w:pPr>
            <w:r w:rsidRPr="00686EBD">
              <w:rPr>
                <w:rFonts w:ascii="Cambria" w:hAnsi="Cambria"/>
                <w:b/>
                <w:bCs/>
                <w:spacing w:val="-6"/>
                <w:lang w:val="en-US"/>
              </w:rPr>
              <w:t>5. Strukturændringer</w:t>
            </w:r>
          </w:p>
        </w:tc>
        <w:tc>
          <w:tcPr>
            <w:tcW w:w="4814" w:type="dxa"/>
          </w:tcPr>
          <w:p w14:paraId="0ED8B0CE" w14:textId="00545EC9" w:rsidR="00C957D4" w:rsidRPr="00686EBD" w:rsidRDefault="00C957D4" w:rsidP="00983A37">
            <w:pPr>
              <w:tabs>
                <w:tab w:val="left" w:pos="1590"/>
              </w:tabs>
              <w:rPr>
                <w:rFonts w:ascii="Cambria" w:hAnsi="Cambria"/>
                <w:b/>
                <w:bCs/>
                <w:spacing w:val="-6"/>
                <w:lang w:val="en-US"/>
              </w:rPr>
            </w:pPr>
            <w:r w:rsidRPr="00686EBD">
              <w:rPr>
                <w:rFonts w:ascii="Cambria" w:hAnsi="Cambria"/>
                <w:b/>
                <w:bCs/>
                <w:spacing w:val="-4"/>
              </w:rPr>
              <w:t>5.</w:t>
            </w:r>
            <w:r w:rsidRPr="00686EBD">
              <w:rPr>
                <w:rFonts w:ascii="Cambria" w:hAnsi="Cambria"/>
                <w:b/>
                <w:bCs/>
                <w:spacing w:val="2"/>
              </w:rPr>
              <w:t xml:space="preserve"> </w:t>
            </w:r>
            <w:r w:rsidRPr="00686EBD">
              <w:rPr>
                <w:rFonts w:ascii="Cambria" w:hAnsi="Cambria"/>
                <w:b/>
                <w:bCs/>
                <w:spacing w:val="-4"/>
              </w:rPr>
              <w:t>Structural</w:t>
            </w:r>
            <w:r w:rsidRPr="00686EBD">
              <w:rPr>
                <w:rFonts w:ascii="Cambria" w:hAnsi="Cambria"/>
                <w:b/>
                <w:bCs/>
                <w:spacing w:val="4"/>
              </w:rPr>
              <w:t xml:space="preserve"> </w:t>
            </w:r>
            <w:r w:rsidRPr="00686EBD">
              <w:rPr>
                <w:rFonts w:ascii="Cambria" w:hAnsi="Cambria"/>
                <w:b/>
                <w:bCs/>
                <w:spacing w:val="-4"/>
              </w:rPr>
              <w:t>changes</w:t>
            </w:r>
          </w:p>
        </w:tc>
      </w:tr>
      <w:tr w:rsidR="00C957D4" w:rsidRPr="00686EBD" w14:paraId="3DCBD977" w14:textId="77777777" w:rsidTr="00C04B57">
        <w:tc>
          <w:tcPr>
            <w:tcW w:w="4814" w:type="dxa"/>
          </w:tcPr>
          <w:p w14:paraId="748D6680" w14:textId="77777777" w:rsidR="00C957D4" w:rsidRPr="00686EBD" w:rsidRDefault="00C957D4" w:rsidP="00D47ECC">
            <w:pPr>
              <w:tabs>
                <w:tab w:val="left" w:pos="1305"/>
              </w:tabs>
              <w:rPr>
                <w:rFonts w:ascii="Cambria" w:hAnsi="Cambria"/>
                <w:b/>
                <w:bCs/>
                <w:spacing w:val="-6"/>
                <w:lang w:val="en-US"/>
              </w:rPr>
            </w:pPr>
          </w:p>
        </w:tc>
        <w:tc>
          <w:tcPr>
            <w:tcW w:w="4814" w:type="dxa"/>
          </w:tcPr>
          <w:p w14:paraId="6FA23B5A" w14:textId="77777777" w:rsidR="00C957D4" w:rsidRPr="00686EBD" w:rsidRDefault="00C957D4" w:rsidP="00983A37">
            <w:pPr>
              <w:tabs>
                <w:tab w:val="left" w:pos="1590"/>
              </w:tabs>
              <w:rPr>
                <w:rFonts w:ascii="Cambria" w:hAnsi="Cambria"/>
                <w:b/>
                <w:bCs/>
                <w:spacing w:val="-4"/>
              </w:rPr>
            </w:pPr>
          </w:p>
        </w:tc>
      </w:tr>
      <w:tr w:rsidR="00C957D4" w:rsidRPr="00686EBD" w14:paraId="0515AD32" w14:textId="77777777" w:rsidTr="00C04B57">
        <w:tc>
          <w:tcPr>
            <w:tcW w:w="4814" w:type="dxa"/>
          </w:tcPr>
          <w:p w14:paraId="54F7DF1A" w14:textId="7302D62F" w:rsidR="00C957D4" w:rsidRPr="00686EBD" w:rsidRDefault="00C957D4" w:rsidP="00D47ECC">
            <w:pPr>
              <w:tabs>
                <w:tab w:val="left" w:pos="1305"/>
              </w:tabs>
              <w:rPr>
                <w:rFonts w:ascii="Cambria" w:hAnsi="Cambria"/>
                <w:spacing w:val="-6"/>
                <w:lang w:val="en-US"/>
              </w:rPr>
            </w:pPr>
            <w:r w:rsidRPr="00686EBD">
              <w:rPr>
                <w:rFonts w:ascii="Cambria" w:hAnsi="Cambria"/>
                <w:spacing w:val="-6"/>
                <w:lang w:val="en-US"/>
              </w:rPr>
              <w:t>5.1</w:t>
            </w:r>
          </w:p>
        </w:tc>
        <w:tc>
          <w:tcPr>
            <w:tcW w:w="4814" w:type="dxa"/>
          </w:tcPr>
          <w:p w14:paraId="4436CAFA" w14:textId="3A108B2F" w:rsidR="00C957D4" w:rsidRPr="00686EBD" w:rsidRDefault="00C957D4" w:rsidP="00983A37">
            <w:pPr>
              <w:tabs>
                <w:tab w:val="left" w:pos="1590"/>
              </w:tabs>
              <w:rPr>
                <w:rFonts w:ascii="Cambria" w:hAnsi="Cambria"/>
                <w:spacing w:val="-4"/>
              </w:rPr>
            </w:pPr>
            <w:r w:rsidRPr="00686EBD">
              <w:rPr>
                <w:rFonts w:ascii="Cambria" w:hAnsi="Cambria"/>
                <w:spacing w:val="-4"/>
              </w:rPr>
              <w:t>5.1</w:t>
            </w:r>
          </w:p>
        </w:tc>
      </w:tr>
      <w:tr w:rsidR="00C957D4" w:rsidRPr="00195D71" w14:paraId="3BEB3BBB" w14:textId="77777777" w:rsidTr="00C957D4">
        <w:trPr>
          <w:trHeight w:val="1392"/>
        </w:trPr>
        <w:tc>
          <w:tcPr>
            <w:tcW w:w="4814" w:type="dxa"/>
          </w:tcPr>
          <w:p w14:paraId="175308D7" w14:textId="35C94D03" w:rsidR="00C957D4" w:rsidRPr="00686EBD" w:rsidRDefault="00C957D4" w:rsidP="00D47ECC">
            <w:pPr>
              <w:tabs>
                <w:tab w:val="left" w:pos="1305"/>
              </w:tabs>
              <w:rPr>
                <w:rFonts w:ascii="Cambria" w:hAnsi="Cambria"/>
                <w:spacing w:val="-6"/>
              </w:rPr>
            </w:pPr>
            <w:r w:rsidRPr="00686EBD">
              <w:rPr>
                <w:rFonts w:ascii="Cambria" w:hAnsi="Cambria"/>
                <w:spacing w:val="-6"/>
              </w:rPr>
              <w:t>I tilfælde af kapitalforhøjelse, kapitalnedsættelse, udstedelse af konvertible gælds‐ breve, udstedelse af nye warrants, Selskabets opløsning, fusion eller spaltning, forinden Warrants udnyttes, sker der regulering af antal Warrants/Tegningskurs efter bestyrelsens skøn, således at værdien af Tegningsretterne fastholdes.</w:t>
            </w:r>
          </w:p>
        </w:tc>
        <w:tc>
          <w:tcPr>
            <w:tcW w:w="4814" w:type="dxa"/>
          </w:tcPr>
          <w:p w14:paraId="6786DD78" w14:textId="1BD0A6EE" w:rsidR="00C957D4" w:rsidRPr="00686EBD" w:rsidRDefault="00C957D4" w:rsidP="00983A37">
            <w:pPr>
              <w:tabs>
                <w:tab w:val="left" w:pos="1590"/>
              </w:tabs>
              <w:rPr>
                <w:rFonts w:ascii="Cambria" w:hAnsi="Cambria"/>
                <w:spacing w:val="-4"/>
                <w:lang w:val="en-US"/>
              </w:rPr>
            </w:pPr>
            <w:r w:rsidRPr="00686EBD">
              <w:rPr>
                <w:rFonts w:ascii="Cambria" w:hAnsi="Cambria"/>
                <w:spacing w:val="-4"/>
                <w:lang w:val="en-US"/>
              </w:rPr>
              <w:t>In case of a capital increase, a capital reduction, an issuance of convertible instruments of debt, an issuance of new warrants, the Company's winding‐up, merger or demerger prior to the exercise of War‐ rants, adjustment of Purchase Price/number of Warrants will be made, at the discretion of the Board of Directors in such a manner that the value of the Warrants is neutral.</w:t>
            </w:r>
          </w:p>
        </w:tc>
      </w:tr>
      <w:tr w:rsidR="00C957D4" w:rsidRPr="00195D71" w14:paraId="345E432A" w14:textId="77777777" w:rsidTr="00C04B57">
        <w:tc>
          <w:tcPr>
            <w:tcW w:w="4814" w:type="dxa"/>
          </w:tcPr>
          <w:p w14:paraId="1FB5E21A" w14:textId="77777777" w:rsidR="00C957D4" w:rsidRPr="00686EBD" w:rsidRDefault="00C957D4" w:rsidP="00D47ECC">
            <w:pPr>
              <w:tabs>
                <w:tab w:val="left" w:pos="1305"/>
              </w:tabs>
              <w:rPr>
                <w:rFonts w:ascii="Cambria" w:hAnsi="Cambria"/>
                <w:b/>
                <w:bCs/>
                <w:spacing w:val="-6"/>
                <w:lang w:val="en-US"/>
              </w:rPr>
            </w:pPr>
          </w:p>
        </w:tc>
        <w:tc>
          <w:tcPr>
            <w:tcW w:w="4814" w:type="dxa"/>
          </w:tcPr>
          <w:p w14:paraId="1FAFBFD0" w14:textId="77777777" w:rsidR="00C957D4" w:rsidRPr="00686EBD" w:rsidRDefault="00C957D4" w:rsidP="00983A37">
            <w:pPr>
              <w:tabs>
                <w:tab w:val="left" w:pos="1590"/>
              </w:tabs>
              <w:rPr>
                <w:rFonts w:ascii="Cambria" w:hAnsi="Cambria"/>
                <w:b/>
                <w:bCs/>
                <w:spacing w:val="-4"/>
                <w:lang w:val="en-US"/>
              </w:rPr>
            </w:pPr>
          </w:p>
        </w:tc>
      </w:tr>
      <w:tr w:rsidR="00E4390B" w:rsidRPr="00686EBD" w14:paraId="0B4B6651" w14:textId="77777777" w:rsidTr="00C04B57">
        <w:tc>
          <w:tcPr>
            <w:tcW w:w="4814" w:type="dxa"/>
          </w:tcPr>
          <w:p w14:paraId="378E64D8" w14:textId="1E636F8D" w:rsidR="00E4390B" w:rsidRPr="00686EBD" w:rsidRDefault="00E4390B" w:rsidP="00D47ECC">
            <w:pPr>
              <w:tabs>
                <w:tab w:val="left" w:pos="1305"/>
              </w:tabs>
              <w:rPr>
                <w:rFonts w:ascii="Cambria" w:hAnsi="Cambria"/>
                <w:spacing w:val="-6"/>
                <w:lang w:val="en-US"/>
              </w:rPr>
            </w:pPr>
            <w:r w:rsidRPr="00686EBD">
              <w:rPr>
                <w:rFonts w:ascii="Cambria" w:hAnsi="Cambria"/>
                <w:spacing w:val="-6"/>
                <w:lang w:val="en-US"/>
              </w:rPr>
              <w:t>5.2</w:t>
            </w:r>
          </w:p>
        </w:tc>
        <w:tc>
          <w:tcPr>
            <w:tcW w:w="4814" w:type="dxa"/>
          </w:tcPr>
          <w:p w14:paraId="6CBF8B2E" w14:textId="12EE31F3" w:rsidR="00E4390B" w:rsidRPr="00686EBD" w:rsidRDefault="00E4390B" w:rsidP="00983A37">
            <w:pPr>
              <w:tabs>
                <w:tab w:val="left" w:pos="1590"/>
              </w:tabs>
              <w:rPr>
                <w:rFonts w:ascii="Cambria" w:hAnsi="Cambria"/>
                <w:spacing w:val="-4"/>
                <w:lang w:val="en-US"/>
              </w:rPr>
            </w:pPr>
            <w:r w:rsidRPr="00686EBD">
              <w:rPr>
                <w:rFonts w:ascii="Cambria" w:hAnsi="Cambria"/>
                <w:spacing w:val="-4"/>
                <w:lang w:val="en-US"/>
              </w:rPr>
              <w:t>5.2</w:t>
            </w:r>
          </w:p>
        </w:tc>
      </w:tr>
      <w:tr w:rsidR="00E4390B" w:rsidRPr="00195D71" w14:paraId="7B258554" w14:textId="77777777" w:rsidTr="00C04B57">
        <w:tc>
          <w:tcPr>
            <w:tcW w:w="4814" w:type="dxa"/>
          </w:tcPr>
          <w:p w14:paraId="5DA582F1" w14:textId="3D84530E" w:rsidR="00E4390B" w:rsidRPr="00686EBD" w:rsidRDefault="00E4390B" w:rsidP="00E4390B">
            <w:pPr>
              <w:tabs>
                <w:tab w:val="left" w:pos="1590"/>
              </w:tabs>
              <w:rPr>
                <w:rFonts w:ascii="Cambria" w:hAnsi="Cambria"/>
                <w:spacing w:val="-4"/>
              </w:rPr>
            </w:pPr>
            <w:r w:rsidRPr="00686EBD">
              <w:rPr>
                <w:rFonts w:ascii="Cambria" w:hAnsi="Cambria"/>
                <w:spacing w:val="-4"/>
              </w:rPr>
              <w:t>Såfremt Selskabet måtte indgå i en fusion, spaltning eller lignende, er Warrantindehaveren forpligtet til at acceptere nødvendige ændringer i vilkårene for Warrantindehaverens Warrants, som Selskabets bestyrelse måtte anvise.</w:t>
            </w:r>
          </w:p>
        </w:tc>
        <w:tc>
          <w:tcPr>
            <w:tcW w:w="4814" w:type="dxa"/>
          </w:tcPr>
          <w:p w14:paraId="319D507C" w14:textId="1D990970" w:rsidR="00E4390B" w:rsidRPr="00686EBD" w:rsidRDefault="00E4390B" w:rsidP="00E4390B">
            <w:pPr>
              <w:tabs>
                <w:tab w:val="left" w:pos="1590"/>
              </w:tabs>
              <w:rPr>
                <w:rFonts w:ascii="Cambria" w:hAnsi="Cambria"/>
                <w:spacing w:val="-4"/>
                <w:lang w:val="en-US"/>
              </w:rPr>
            </w:pPr>
            <w:r w:rsidRPr="00686EBD">
              <w:rPr>
                <w:rFonts w:ascii="Cambria" w:hAnsi="Cambria"/>
                <w:spacing w:val="-4"/>
                <w:lang w:val="en-US"/>
              </w:rPr>
              <w:t>If the Company is involved in a merger, a demerger or the like, the Warrant Holder shall accept any necessary changes to the terms and conditions of the Warrant Holder's Warrants as directed by the Company's board of directors.</w:t>
            </w:r>
          </w:p>
        </w:tc>
      </w:tr>
      <w:tr w:rsidR="00E4390B" w:rsidRPr="00195D71" w14:paraId="3A95E809" w14:textId="77777777" w:rsidTr="00C04B57">
        <w:tc>
          <w:tcPr>
            <w:tcW w:w="4814" w:type="dxa"/>
          </w:tcPr>
          <w:p w14:paraId="6BB5863B" w14:textId="77777777" w:rsidR="00E4390B" w:rsidRPr="006C2558" w:rsidRDefault="00E4390B" w:rsidP="00E4390B">
            <w:pPr>
              <w:tabs>
                <w:tab w:val="left" w:pos="1590"/>
              </w:tabs>
              <w:rPr>
                <w:rFonts w:ascii="Cambria" w:hAnsi="Cambria"/>
                <w:spacing w:val="-4"/>
                <w:lang w:val="en-US"/>
              </w:rPr>
            </w:pPr>
          </w:p>
        </w:tc>
        <w:tc>
          <w:tcPr>
            <w:tcW w:w="4814" w:type="dxa"/>
          </w:tcPr>
          <w:p w14:paraId="2DEB6532" w14:textId="77777777" w:rsidR="00E4390B" w:rsidRPr="00686EBD" w:rsidRDefault="00E4390B" w:rsidP="00E4390B">
            <w:pPr>
              <w:tabs>
                <w:tab w:val="left" w:pos="1590"/>
              </w:tabs>
              <w:rPr>
                <w:rFonts w:ascii="Cambria" w:hAnsi="Cambria"/>
                <w:spacing w:val="-4"/>
                <w:lang w:val="en-US"/>
              </w:rPr>
            </w:pPr>
          </w:p>
        </w:tc>
      </w:tr>
      <w:tr w:rsidR="00E4390B" w:rsidRPr="00686EBD" w14:paraId="38CA082C" w14:textId="77777777" w:rsidTr="00C04B57">
        <w:tc>
          <w:tcPr>
            <w:tcW w:w="4814" w:type="dxa"/>
          </w:tcPr>
          <w:p w14:paraId="7ECD5766" w14:textId="62387F17" w:rsidR="00E4390B" w:rsidRPr="00686EBD" w:rsidRDefault="00E4390B" w:rsidP="00E4390B">
            <w:pPr>
              <w:tabs>
                <w:tab w:val="left" w:pos="1590"/>
              </w:tabs>
              <w:rPr>
                <w:rFonts w:ascii="Cambria" w:hAnsi="Cambria"/>
                <w:b/>
                <w:bCs/>
                <w:spacing w:val="-4"/>
              </w:rPr>
            </w:pPr>
            <w:r w:rsidRPr="00686EBD">
              <w:rPr>
                <w:rFonts w:ascii="Cambria" w:hAnsi="Cambria"/>
                <w:b/>
                <w:bCs/>
                <w:spacing w:val="-4"/>
              </w:rPr>
              <w:t>6. Omkostninger</w:t>
            </w:r>
          </w:p>
        </w:tc>
        <w:tc>
          <w:tcPr>
            <w:tcW w:w="4814" w:type="dxa"/>
          </w:tcPr>
          <w:p w14:paraId="269EE528" w14:textId="28C6613B" w:rsidR="00E4390B" w:rsidRPr="00686EBD" w:rsidRDefault="00E4390B" w:rsidP="00E4390B">
            <w:pPr>
              <w:tabs>
                <w:tab w:val="left" w:pos="1590"/>
              </w:tabs>
              <w:rPr>
                <w:rFonts w:ascii="Cambria" w:hAnsi="Cambria"/>
                <w:b/>
                <w:bCs/>
                <w:spacing w:val="-4"/>
                <w:lang w:val="en-US"/>
              </w:rPr>
            </w:pPr>
            <w:r w:rsidRPr="00686EBD">
              <w:rPr>
                <w:rFonts w:ascii="Cambria" w:hAnsi="Cambria"/>
                <w:b/>
                <w:bCs/>
                <w:spacing w:val="-4"/>
                <w:lang w:val="en-US"/>
              </w:rPr>
              <w:t>6. Costs</w:t>
            </w:r>
          </w:p>
        </w:tc>
      </w:tr>
      <w:tr w:rsidR="00E4390B" w:rsidRPr="00686EBD" w14:paraId="72498089" w14:textId="77777777" w:rsidTr="00C04B57">
        <w:tc>
          <w:tcPr>
            <w:tcW w:w="4814" w:type="dxa"/>
          </w:tcPr>
          <w:p w14:paraId="485F72BE" w14:textId="77777777" w:rsidR="00E4390B" w:rsidRPr="00686EBD" w:rsidRDefault="00E4390B" w:rsidP="00E4390B">
            <w:pPr>
              <w:tabs>
                <w:tab w:val="left" w:pos="1590"/>
              </w:tabs>
              <w:rPr>
                <w:rFonts w:ascii="Cambria" w:hAnsi="Cambria"/>
                <w:b/>
                <w:bCs/>
                <w:spacing w:val="-4"/>
              </w:rPr>
            </w:pPr>
          </w:p>
        </w:tc>
        <w:tc>
          <w:tcPr>
            <w:tcW w:w="4814" w:type="dxa"/>
          </w:tcPr>
          <w:p w14:paraId="10C1B500" w14:textId="77777777" w:rsidR="00E4390B" w:rsidRPr="00686EBD" w:rsidRDefault="00E4390B" w:rsidP="00E4390B">
            <w:pPr>
              <w:tabs>
                <w:tab w:val="left" w:pos="1590"/>
              </w:tabs>
              <w:rPr>
                <w:rFonts w:ascii="Cambria" w:hAnsi="Cambria"/>
                <w:b/>
                <w:bCs/>
                <w:spacing w:val="-4"/>
                <w:lang w:val="en-US"/>
              </w:rPr>
            </w:pPr>
          </w:p>
        </w:tc>
      </w:tr>
      <w:tr w:rsidR="00E4390B" w:rsidRPr="00686EBD" w14:paraId="4D7485D5" w14:textId="77777777" w:rsidTr="00C04B57">
        <w:tc>
          <w:tcPr>
            <w:tcW w:w="4814" w:type="dxa"/>
          </w:tcPr>
          <w:p w14:paraId="402B2280" w14:textId="67B0E97E" w:rsidR="00E4390B" w:rsidRPr="00686EBD" w:rsidRDefault="00E4390B" w:rsidP="00E4390B">
            <w:pPr>
              <w:tabs>
                <w:tab w:val="left" w:pos="1590"/>
              </w:tabs>
              <w:rPr>
                <w:rFonts w:ascii="Cambria" w:hAnsi="Cambria"/>
                <w:spacing w:val="-4"/>
              </w:rPr>
            </w:pPr>
            <w:r w:rsidRPr="00686EBD">
              <w:rPr>
                <w:rFonts w:ascii="Cambria" w:hAnsi="Cambria"/>
                <w:spacing w:val="-4"/>
              </w:rPr>
              <w:t>6.1</w:t>
            </w:r>
          </w:p>
        </w:tc>
        <w:tc>
          <w:tcPr>
            <w:tcW w:w="4814" w:type="dxa"/>
          </w:tcPr>
          <w:p w14:paraId="51D758BF" w14:textId="1A9DA163" w:rsidR="00E4390B" w:rsidRPr="00686EBD" w:rsidRDefault="00E4390B" w:rsidP="00E4390B">
            <w:pPr>
              <w:tabs>
                <w:tab w:val="left" w:pos="1590"/>
              </w:tabs>
              <w:rPr>
                <w:rFonts w:ascii="Cambria" w:hAnsi="Cambria"/>
                <w:spacing w:val="-4"/>
                <w:lang w:val="en-US"/>
              </w:rPr>
            </w:pPr>
            <w:r w:rsidRPr="00686EBD">
              <w:rPr>
                <w:rFonts w:ascii="Cambria" w:hAnsi="Cambria"/>
                <w:spacing w:val="-4"/>
                <w:lang w:val="en-US"/>
              </w:rPr>
              <w:t>6.1</w:t>
            </w:r>
          </w:p>
        </w:tc>
      </w:tr>
      <w:tr w:rsidR="00E4390B" w:rsidRPr="00195D71" w14:paraId="26FCD8DB" w14:textId="77777777" w:rsidTr="00C04B57">
        <w:tc>
          <w:tcPr>
            <w:tcW w:w="4814" w:type="dxa"/>
          </w:tcPr>
          <w:p w14:paraId="5B4EB4BC" w14:textId="2CEE3D48" w:rsidR="00E4390B" w:rsidRPr="00686EBD" w:rsidRDefault="00E4390B" w:rsidP="00E4390B">
            <w:pPr>
              <w:tabs>
                <w:tab w:val="left" w:pos="1590"/>
              </w:tabs>
              <w:rPr>
                <w:rFonts w:ascii="Cambria" w:hAnsi="Cambria"/>
                <w:spacing w:val="-4"/>
              </w:rPr>
            </w:pPr>
            <w:r w:rsidRPr="00686EBD">
              <w:rPr>
                <w:rFonts w:ascii="Cambria" w:hAnsi="Cambria"/>
                <w:spacing w:val="-4"/>
              </w:rPr>
              <w:t>Selskabet betaler alle omkostninger i forbindelse med tildelingen af Warrants til Warrantindehaveren samt alle omkostninger i forbindelse med de kapitalforhøjelser, der hører til udnyttelsen af Warrants.</w:t>
            </w:r>
          </w:p>
        </w:tc>
        <w:tc>
          <w:tcPr>
            <w:tcW w:w="4814" w:type="dxa"/>
          </w:tcPr>
          <w:p w14:paraId="75786663" w14:textId="663CFBA9" w:rsidR="00E4390B" w:rsidRPr="00686EBD" w:rsidRDefault="00E4390B" w:rsidP="00E4390B">
            <w:pPr>
              <w:tabs>
                <w:tab w:val="left" w:pos="1590"/>
              </w:tabs>
              <w:rPr>
                <w:rFonts w:ascii="Cambria" w:hAnsi="Cambria"/>
                <w:spacing w:val="-4"/>
                <w:lang w:val="en-US"/>
              </w:rPr>
            </w:pPr>
            <w:r w:rsidRPr="00686EBD">
              <w:rPr>
                <w:rFonts w:ascii="Cambria" w:hAnsi="Cambria"/>
                <w:spacing w:val="-4"/>
                <w:lang w:val="en-US"/>
              </w:rPr>
              <w:t>The Company will pay all costs in connection with the grant of Warrants to the Warrant Holder and all costs incidental to the increase of the capital in connection with the exercise of Warrants.</w:t>
            </w:r>
          </w:p>
        </w:tc>
      </w:tr>
      <w:tr w:rsidR="00E4390B" w:rsidRPr="00195D71" w14:paraId="78F34DF0" w14:textId="77777777" w:rsidTr="00C04B57">
        <w:tc>
          <w:tcPr>
            <w:tcW w:w="4814" w:type="dxa"/>
          </w:tcPr>
          <w:p w14:paraId="4CCCF9D2" w14:textId="77777777" w:rsidR="00E4390B" w:rsidRPr="00686EBD" w:rsidRDefault="00E4390B" w:rsidP="00E4390B">
            <w:pPr>
              <w:tabs>
                <w:tab w:val="left" w:pos="1590"/>
              </w:tabs>
              <w:rPr>
                <w:rFonts w:ascii="Cambria" w:hAnsi="Cambria"/>
                <w:spacing w:val="-4"/>
                <w:lang w:val="en-US"/>
              </w:rPr>
            </w:pPr>
          </w:p>
        </w:tc>
        <w:tc>
          <w:tcPr>
            <w:tcW w:w="4814" w:type="dxa"/>
          </w:tcPr>
          <w:p w14:paraId="6E98DA15" w14:textId="77777777" w:rsidR="00E4390B" w:rsidRPr="00686EBD" w:rsidRDefault="00E4390B" w:rsidP="00E4390B">
            <w:pPr>
              <w:tabs>
                <w:tab w:val="left" w:pos="1590"/>
              </w:tabs>
              <w:rPr>
                <w:rFonts w:ascii="Cambria" w:hAnsi="Cambria"/>
                <w:spacing w:val="-4"/>
                <w:lang w:val="en-US"/>
              </w:rPr>
            </w:pPr>
          </w:p>
        </w:tc>
      </w:tr>
      <w:tr w:rsidR="00E4390B" w:rsidRPr="00686EBD" w14:paraId="081D5932" w14:textId="77777777" w:rsidTr="00C04B57">
        <w:tc>
          <w:tcPr>
            <w:tcW w:w="4814" w:type="dxa"/>
          </w:tcPr>
          <w:p w14:paraId="6B0B49C1" w14:textId="2CE9EBC2" w:rsidR="00E4390B" w:rsidRPr="00686EBD" w:rsidRDefault="00E4390B" w:rsidP="00686EBD">
            <w:pPr>
              <w:tabs>
                <w:tab w:val="left" w:pos="1590"/>
              </w:tabs>
              <w:rPr>
                <w:rFonts w:ascii="Cambria" w:hAnsi="Cambria"/>
                <w:b/>
                <w:bCs/>
                <w:spacing w:val="-4"/>
              </w:rPr>
            </w:pPr>
            <w:r w:rsidRPr="00686EBD">
              <w:rPr>
                <w:rFonts w:ascii="Cambria" w:hAnsi="Cambria"/>
                <w:b/>
                <w:bCs/>
                <w:spacing w:val="-4"/>
              </w:rPr>
              <w:t>7 Lovvalg og tvister</w:t>
            </w:r>
          </w:p>
        </w:tc>
        <w:tc>
          <w:tcPr>
            <w:tcW w:w="4814" w:type="dxa"/>
          </w:tcPr>
          <w:p w14:paraId="7541BF97" w14:textId="77777777" w:rsidR="00E4390B" w:rsidRPr="00686EBD" w:rsidRDefault="00E4390B" w:rsidP="00686EBD">
            <w:pPr>
              <w:pStyle w:val="Overskrift2"/>
              <w:tabs>
                <w:tab w:val="left" w:pos="434"/>
                <w:tab w:val="left" w:pos="1590"/>
                <w:tab w:val="left" w:pos="4541"/>
              </w:tabs>
              <w:spacing w:before="0"/>
              <w:jc w:val="left"/>
              <w:outlineLvl w:val="1"/>
              <w:rPr>
                <w:rFonts w:eastAsiaTheme="minorHAnsi" w:cstheme="minorBidi"/>
                <w:spacing w:val="-4"/>
                <w:lang w:val="da-DK"/>
              </w:rPr>
            </w:pPr>
            <w:r w:rsidRPr="00686EBD">
              <w:rPr>
                <w:rFonts w:eastAsiaTheme="minorHAnsi" w:cstheme="minorBidi"/>
                <w:spacing w:val="-4"/>
                <w:lang w:val="da-DK"/>
              </w:rPr>
              <w:t>7 Governing law and disputes</w:t>
            </w:r>
          </w:p>
          <w:p w14:paraId="2B1963FB" w14:textId="765FF884" w:rsidR="00E4390B" w:rsidRPr="00686EBD" w:rsidRDefault="00E4390B" w:rsidP="00686EBD">
            <w:pPr>
              <w:tabs>
                <w:tab w:val="left" w:pos="1590"/>
              </w:tabs>
              <w:rPr>
                <w:rFonts w:ascii="Cambria" w:hAnsi="Cambria"/>
                <w:b/>
                <w:bCs/>
                <w:spacing w:val="-4"/>
              </w:rPr>
            </w:pPr>
          </w:p>
        </w:tc>
      </w:tr>
      <w:tr w:rsidR="00686EBD" w:rsidRPr="00686EBD" w14:paraId="7D39D77D" w14:textId="77777777" w:rsidTr="00C04B57">
        <w:tc>
          <w:tcPr>
            <w:tcW w:w="4814" w:type="dxa"/>
          </w:tcPr>
          <w:p w14:paraId="4135E5D6" w14:textId="77777777" w:rsidR="00686EBD" w:rsidRPr="00686EBD" w:rsidRDefault="00686EBD" w:rsidP="00686EBD">
            <w:pPr>
              <w:tabs>
                <w:tab w:val="left" w:pos="1590"/>
              </w:tabs>
              <w:rPr>
                <w:rFonts w:ascii="Cambria" w:hAnsi="Cambria"/>
                <w:b/>
                <w:bCs/>
                <w:spacing w:val="-4"/>
              </w:rPr>
            </w:pPr>
          </w:p>
        </w:tc>
        <w:tc>
          <w:tcPr>
            <w:tcW w:w="4814" w:type="dxa"/>
          </w:tcPr>
          <w:p w14:paraId="4BBF1949" w14:textId="77777777"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spacing w:val="-4"/>
                <w:lang w:val="da-DK"/>
              </w:rPr>
            </w:pPr>
          </w:p>
        </w:tc>
      </w:tr>
      <w:tr w:rsidR="00686EBD" w:rsidRPr="00686EBD" w14:paraId="49DA2C34" w14:textId="77777777" w:rsidTr="00C04B57">
        <w:tc>
          <w:tcPr>
            <w:tcW w:w="4814" w:type="dxa"/>
          </w:tcPr>
          <w:p w14:paraId="0D5872FB" w14:textId="6900AC0E" w:rsidR="00686EBD" w:rsidRPr="00686EBD" w:rsidRDefault="00686EBD" w:rsidP="00686EBD">
            <w:pPr>
              <w:tabs>
                <w:tab w:val="left" w:pos="1590"/>
              </w:tabs>
              <w:rPr>
                <w:rFonts w:ascii="Cambria" w:hAnsi="Cambria"/>
                <w:spacing w:val="-4"/>
              </w:rPr>
            </w:pPr>
            <w:r w:rsidRPr="00686EBD">
              <w:rPr>
                <w:rFonts w:ascii="Cambria" w:hAnsi="Cambria"/>
                <w:spacing w:val="-4"/>
              </w:rPr>
              <w:t>7.1</w:t>
            </w:r>
          </w:p>
        </w:tc>
        <w:tc>
          <w:tcPr>
            <w:tcW w:w="4814" w:type="dxa"/>
          </w:tcPr>
          <w:p w14:paraId="153FC0F5" w14:textId="4141E992"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lang w:val="da-DK"/>
              </w:rPr>
            </w:pPr>
            <w:r w:rsidRPr="00686EBD">
              <w:rPr>
                <w:rFonts w:eastAsiaTheme="minorHAnsi" w:cstheme="minorBidi"/>
                <w:b w:val="0"/>
                <w:bCs w:val="0"/>
                <w:spacing w:val="-4"/>
                <w:lang w:val="da-DK"/>
              </w:rPr>
              <w:t>7.1</w:t>
            </w:r>
          </w:p>
        </w:tc>
      </w:tr>
      <w:tr w:rsidR="00686EBD" w:rsidRPr="00195D71" w14:paraId="0F519FBA" w14:textId="77777777" w:rsidTr="00C04B57">
        <w:tc>
          <w:tcPr>
            <w:tcW w:w="4814" w:type="dxa"/>
          </w:tcPr>
          <w:p w14:paraId="4BDC5CAA" w14:textId="65913FB0" w:rsidR="00686EBD" w:rsidRPr="00686EBD" w:rsidRDefault="00686EBD" w:rsidP="00686EBD">
            <w:pPr>
              <w:tabs>
                <w:tab w:val="left" w:pos="1590"/>
              </w:tabs>
              <w:rPr>
                <w:rFonts w:ascii="Cambria" w:hAnsi="Cambria"/>
                <w:spacing w:val="-4"/>
              </w:rPr>
            </w:pPr>
            <w:r w:rsidRPr="00686EBD">
              <w:rPr>
                <w:rFonts w:ascii="Cambria" w:hAnsi="Cambria"/>
                <w:spacing w:val="-4"/>
              </w:rPr>
              <w:t>Warrantprogrammet og Tildelingsaftalerne reguleres af og fortolkes i overensstemmelse med dansk ret. Dansk rets internationale privatretlige regler finder dog ikke anvendelse, medmindre disse er er ufravigelige.</w:t>
            </w:r>
          </w:p>
        </w:tc>
        <w:tc>
          <w:tcPr>
            <w:tcW w:w="4814" w:type="dxa"/>
          </w:tcPr>
          <w:p w14:paraId="5FDBD39A" w14:textId="53EC8CFF" w:rsidR="00686EBD" w:rsidRPr="006C2558"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r w:rsidRPr="006C2558">
              <w:rPr>
                <w:rFonts w:eastAsiaTheme="minorHAnsi" w:cstheme="minorBidi"/>
                <w:b w:val="0"/>
                <w:bCs w:val="0"/>
                <w:spacing w:val="-4"/>
              </w:rPr>
              <w:t>The Warrant Programme and the Grant Agreements are subject to and construed in accordance with Danish law. However, the conflict of laws rules under Danish law shall be disregarded to the extent these rules are non‐mandatory.</w:t>
            </w:r>
          </w:p>
        </w:tc>
      </w:tr>
      <w:tr w:rsidR="00686EBD" w:rsidRPr="00195D71" w14:paraId="691C372B" w14:textId="77777777" w:rsidTr="00C04B57">
        <w:tc>
          <w:tcPr>
            <w:tcW w:w="4814" w:type="dxa"/>
          </w:tcPr>
          <w:p w14:paraId="4E32E921" w14:textId="77777777" w:rsidR="00686EBD" w:rsidRPr="00686EBD" w:rsidRDefault="00686EBD" w:rsidP="00686EBD">
            <w:pPr>
              <w:tabs>
                <w:tab w:val="left" w:pos="1590"/>
              </w:tabs>
              <w:rPr>
                <w:rFonts w:ascii="Cambria" w:hAnsi="Cambria"/>
                <w:b/>
                <w:bCs/>
                <w:spacing w:val="-4"/>
                <w:lang w:val="en-US"/>
              </w:rPr>
            </w:pPr>
          </w:p>
        </w:tc>
        <w:tc>
          <w:tcPr>
            <w:tcW w:w="4814" w:type="dxa"/>
          </w:tcPr>
          <w:p w14:paraId="122679D2" w14:textId="77777777"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spacing w:val="-4"/>
              </w:rPr>
            </w:pPr>
          </w:p>
        </w:tc>
      </w:tr>
      <w:tr w:rsidR="00686EBD" w:rsidRPr="00686EBD" w14:paraId="64FA79F1" w14:textId="77777777" w:rsidTr="00C04B57">
        <w:tc>
          <w:tcPr>
            <w:tcW w:w="4814" w:type="dxa"/>
          </w:tcPr>
          <w:p w14:paraId="53CE6BF6" w14:textId="6235B7A1" w:rsidR="00686EBD" w:rsidRPr="00686EBD" w:rsidRDefault="00686EBD" w:rsidP="00686EBD">
            <w:pPr>
              <w:tabs>
                <w:tab w:val="left" w:pos="1590"/>
              </w:tabs>
              <w:rPr>
                <w:rFonts w:ascii="Cambria" w:hAnsi="Cambria"/>
                <w:spacing w:val="-4"/>
                <w:lang w:val="en-US"/>
              </w:rPr>
            </w:pPr>
            <w:r w:rsidRPr="00686EBD">
              <w:rPr>
                <w:rFonts w:ascii="Cambria" w:hAnsi="Cambria"/>
                <w:spacing w:val="-4"/>
                <w:lang w:val="en-US"/>
              </w:rPr>
              <w:t>7.2</w:t>
            </w:r>
          </w:p>
        </w:tc>
        <w:tc>
          <w:tcPr>
            <w:tcW w:w="4814" w:type="dxa"/>
          </w:tcPr>
          <w:p w14:paraId="31109A41" w14:textId="28042B2C"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r w:rsidRPr="00686EBD">
              <w:rPr>
                <w:rFonts w:eastAsiaTheme="minorHAnsi" w:cstheme="minorBidi"/>
                <w:b w:val="0"/>
                <w:bCs w:val="0"/>
                <w:spacing w:val="-4"/>
              </w:rPr>
              <w:t>7.2</w:t>
            </w:r>
          </w:p>
        </w:tc>
      </w:tr>
      <w:tr w:rsidR="00686EBD" w:rsidRPr="00195D71" w14:paraId="08F31F8C" w14:textId="77777777" w:rsidTr="00C04B57">
        <w:tc>
          <w:tcPr>
            <w:tcW w:w="4814" w:type="dxa"/>
          </w:tcPr>
          <w:p w14:paraId="1A5BB10C" w14:textId="4F7BF18F"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lang w:val="da-DK"/>
              </w:rPr>
            </w:pPr>
            <w:r w:rsidRPr="00686EBD">
              <w:rPr>
                <w:rFonts w:eastAsiaTheme="minorHAnsi" w:cstheme="minorBidi"/>
                <w:b w:val="0"/>
                <w:bCs w:val="0"/>
                <w:spacing w:val="-4"/>
                <w:lang w:val="da-DK"/>
              </w:rPr>
              <w:t>Enhver tvist i forbindelse med Warrants, herunder tvister om deres eksistens eller gyldighed, som ikke kan afgøres mindeligt mellem parterne senest 30 dage fra den ene parts modtagelse af meddelelse fra den anden part med en detaljeret beskrivelse af tvisten, skal afgøres ved voldgift ved Voldgiftsinstituttet efter de af Voldgiftsinstituttet vedtagne regler herom, som er gældende ved indledningen af voldgiftssagen.</w:t>
            </w:r>
          </w:p>
        </w:tc>
        <w:tc>
          <w:tcPr>
            <w:tcW w:w="4814" w:type="dxa"/>
          </w:tcPr>
          <w:p w14:paraId="4AA3CCC3" w14:textId="5E88343A"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r w:rsidRPr="00686EBD">
              <w:rPr>
                <w:rFonts w:eastAsiaTheme="minorHAnsi" w:cstheme="minorBidi"/>
                <w:b w:val="0"/>
                <w:bCs w:val="0"/>
                <w:spacing w:val="-4"/>
              </w:rPr>
              <w:t>Any disputes in connection with the War‐ rants, including with regard to their existence or validity, which fail to be resolved amicably between the parties within 30 days of either party's receipt of notice from the other party with a detailed de‐ scription of the dispute, shall be settled by arbitration administrated by The Danish Institute of Arbitration in accordance with the rules of arbitration procedure adopted by The Danish Institute of Arbitration and in force at the time when such proceedings are commenced.</w:t>
            </w:r>
          </w:p>
        </w:tc>
      </w:tr>
      <w:tr w:rsidR="00686EBD" w:rsidRPr="00195D71" w14:paraId="5513349D" w14:textId="77777777" w:rsidTr="00C04B57">
        <w:tc>
          <w:tcPr>
            <w:tcW w:w="4814" w:type="dxa"/>
          </w:tcPr>
          <w:p w14:paraId="74C6B718" w14:textId="77777777" w:rsidR="00686EBD" w:rsidRPr="006C2558"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p>
        </w:tc>
        <w:tc>
          <w:tcPr>
            <w:tcW w:w="4814" w:type="dxa"/>
          </w:tcPr>
          <w:p w14:paraId="066B150D" w14:textId="77777777"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p>
        </w:tc>
      </w:tr>
      <w:tr w:rsidR="00686EBD" w:rsidRPr="00195D71" w14:paraId="7D17827E" w14:textId="77777777" w:rsidTr="00C04B57">
        <w:tc>
          <w:tcPr>
            <w:tcW w:w="4814" w:type="dxa"/>
          </w:tcPr>
          <w:p w14:paraId="7048C54F" w14:textId="6A264867"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lang w:val="da-DK"/>
              </w:rPr>
            </w:pPr>
            <w:r w:rsidRPr="00686EBD">
              <w:rPr>
                <w:rFonts w:eastAsiaTheme="minorHAnsi" w:cstheme="minorBidi"/>
                <w:b w:val="0"/>
                <w:bCs w:val="0"/>
                <w:spacing w:val="-4"/>
                <w:lang w:val="da-DK"/>
              </w:rPr>
              <w:t xml:space="preserve">Voldgiftsretten skal have sit sæde i København, og </w:t>
            </w:r>
            <w:r w:rsidRPr="00686EBD">
              <w:rPr>
                <w:rFonts w:eastAsiaTheme="minorHAnsi" w:cstheme="minorBidi"/>
                <w:b w:val="0"/>
                <w:bCs w:val="0"/>
                <w:spacing w:val="-4"/>
                <w:lang w:val="da-DK"/>
              </w:rPr>
              <w:lastRenderedPageBreak/>
              <w:t>processproget skal være dansk.</w:t>
            </w:r>
          </w:p>
        </w:tc>
        <w:tc>
          <w:tcPr>
            <w:tcW w:w="4814" w:type="dxa"/>
          </w:tcPr>
          <w:p w14:paraId="32C650D3" w14:textId="18E13921"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r w:rsidRPr="00686EBD">
              <w:rPr>
                <w:rFonts w:eastAsiaTheme="minorHAnsi" w:cstheme="minorBidi"/>
                <w:b w:val="0"/>
                <w:bCs w:val="0"/>
                <w:spacing w:val="-4"/>
              </w:rPr>
              <w:lastRenderedPageBreak/>
              <w:t xml:space="preserve">Arbitration proceedings shall take place in </w:t>
            </w:r>
            <w:r w:rsidRPr="00686EBD">
              <w:rPr>
                <w:rFonts w:eastAsiaTheme="minorHAnsi" w:cstheme="minorBidi"/>
                <w:b w:val="0"/>
                <w:bCs w:val="0"/>
                <w:spacing w:val="-4"/>
              </w:rPr>
              <w:lastRenderedPageBreak/>
              <w:t>Copenhagen, and the language of the arbitration shall be Danish</w:t>
            </w:r>
          </w:p>
        </w:tc>
      </w:tr>
      <w:tr w:rsidR="00686EBD" w:rsidRPr="00195D71" w14:paraId="484BC787" w14:textId="77777777" w:rsidTr="00C04B57">
        <w:tc>
          <w:tcPr>
            <w:tcW w:w="4814" w:type="dxa"/>
          </w:tcPr>
          <w:p w14:paraId="47A88639" w14:textId="77777777" w:rsidR="00686EBD" w:rsidRPr="006C2558"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p>
        </w:tc>
        <w:tc>
          <w:tcPr>
            <w:tcW w:w="4814" w:type="dxa"/>
          </w:tcPr>
          <w:p w14:paraId="27321B3D" w14:textId="77777777"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p>
        </w:tc>
      </w:tr>
      <w:tr w:rsidR="00686EBD" w:rsidRPr="00686EBD" w14:paraId="26EBA9FC" w14:textId="77777777" w:rsidTr="00C04B57">
        <w:tc>
          <w:tcPr>
            <w:tcW w:w="4814" w:type="dxa"/>
          </w:tcPr>
          <w:p w14:paraId="7E0D5DCB" w14:textId="33C9CA97"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lang w:val="da-DK"/>
              </w:rPr>
            </w:pPr>
            <w:r w:rsidRPr="00686EBD">
              <w:rPr>
                <w:rFonts w:eastAsiaTheme="minorHAnsi" w:cstheme="minorBidi"/>
                <w:b w:val="0"/>
                <w:bCs w:val="0"/>
                <w:spacing w:val="-4"/>
                <w:lang w:val="da-DK"/>
              </w:rPr>
              <w:t>***</w:t>
            </w:r>
          </w:p>
        </w:tc>
        <w:tc>
          <w:tcPr>
            <w:tcW w:w="4814" w:type="dxa"/>
          </w:tcPr>
          <w:p w14:paraId="61D441C2" w14:textId="5AD1847F"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r w:rsidRPr="00686EBD">
              <w:rPr>
                <w:rFonts w:eastAsiaTheme="minorHAnsi" w:cstheme="minorBidi"/>
                <w:b w:val="0"/>
                <w:bCs w:val="0"/>
                <w:spacing w:val="-4"/>
              </w:rPr>
              <w:t>***</w:t>
            </w:r>
          </w:p>
        </w:tc>
      </w:tr>
      <w:tr w:rsidR="00686EBD" w:rsidRPr="00195D71" w14:paraId="4BCF1D63" w14:textId="77777777" w:rsidTr="00C04B57">
        <w:tc>
          <w:tcPr>
            <w:tcW w:w="4814" w:type="dxa"/>
          </w:tcPr>
          <w:p w14:paraId="073BB882" w14:textId="468CF428"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lang w:val="da-DK"/>
              </w:rPr>
            </w:pPr>
            <w:r w:rsidRPr="00686EBD">
              <w:rPr>
                <w:rFonts w:eastAsiaTheme="minorHAnsi" w:cstheme="minorBidi"/>
                <w:b w:val="0"/>
                <w:bCs w:val="0"/>
                <w:spacing w:val="-4"/>
                <w:lang w:val="da-DK"/>
              </w:rPr>
              <w:t>I tilfælde af modstrid mellem den danske og den engelske version af dette bilag A, skal den danske version lægges til grund.</w:t>
            </w:r>
          </w:p>
        </w:tc>
        <w:tc>
          <w:tcPr>
            <w:tcW w:w="4814" w:type="dxa"/>
          </w:tcPr>
          <w:p w14:paraId="192216BD" w14:textId="7E358CE6" w:rsidR="00686EBD" w:rsidRPr="00686EBD" w:rsidRDefault="00686EBD" w:rsidP="00686EBD">
            <w:pPr>
              <w:pStyle w:val="Overskrift2"/>
              <w:tabs>
                <w:tab w:val="left" w:pos="434"/>
                <w:tab w:val="left" w:pos="1590"/>
                <w:tab w:val="left" w:pos="4541"/>
              </w:tabs>
              <w:spacing w:before="0"/>
              <w:jc w:val="left"/>
              <w:outlineLvl w:val="1"/>
              <w:rPr>
                <w:rFonts w:eastAsiaTheme="minorHAnsi" w:cstheme="minorBidi"/>
                <w:b w:val="0"/>
                <w:bCs w:val="0"/>
                <w:spacing w:val="-4"/>
              </w:rPr>
            </w:pPr>
            <w:r w:rsidRPr="00686EBD">
              <w:rPr>
                <w:rFonts w:eastAsiaTheme="minorHAnsi" w:cstheme="minorBidi"/>
                <w:b w:val="0"/>
                <w:bCs w:val="0"/>
                <w:spacing w:val="-4"/>
              </w:rPr>
              <w:t>In the event of any discrepancies between the Danish version and the English version of this appendix A, the Danish version shall prevail.</w:t>
            </w:r>
          </w:p>
        </w:tc>
      </w:tr>
    </w:tbl>
    <w:p w14:paraId="56BB892C" w14:textId="77777777" w:rsidR="008370C2" w:rsidRPr="00686EBD" w:rsidRDefault="008370C2">
      <w:pPr>
        <w:rPr>
          <w:rFonts w:ascii="Cambria" w:hAnsi="Cambria"/>
          <w:lang w:val="en-US"/>
        </w:rPr>
      </w:pPr>
    </w:p>
    <w:sectPr w:rsidR="008370C2" w:rsidRPr="00686EB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C436" w14:textId="77777777" w:rsidR="00E12C56" w:rsidRDefault="00E12C56" w:rsidP="001769C6">
      <w:pPr>
        <w:spacing w:after="0" w:line="240" w:lineRule="auto"/>
      </w:pPr>
      <w:r>
        <w:separator/>
      </w:r>
    </w:p>
  </w:endnote>
  <w:endnote w:type="continuationSeparator" w:id="0">
    <w:p w14:paraId="5620433F" w14:textId="77777777" w:rsidR="00E12C56" w:rsidRDefault="00E12C56" w:rsidP="0017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9989" w14:textId="77777777" w:rsidR="00E12C56" w:rsidRDefault="00E12C56" w:rsidP="001769C6">
      <w:pPr>
        <w:spacing w:after="0" w:line="240" w:lineRule="auto"/>
      </w:pPr>
      <w:r>
        <w:separator/>
      </w:r>
    </w:p>
  </w:footnote>
  <w:footnote w:type="continuationSeparator" w:id="0">
    <w:p w14:paraId="7466D5C6" w14:textId="77777777" w:rsidR="00E12C56" w:rsidRDefault="00E12C56" w:rsidP="00176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A06F" w14:textId="77777777" w:rsidR="001769C6" w:rsidRPr="001769C6" w:rsidRDefault="001769C6" w:rsidP="001769C6">
    <w:pPr>
      <w:pStyle w:val="Sidehoved"/>
      <w:rPr>
        <w:rFonts w:ascii="Cambria" w:hAnsi="Cambria"/>
        <w:b/>
        <w:bCs/>
      </w:rPr>
    </w:pPr>
    <w:r w:rsidRPr="001769C6">
      <w:rPr>
        <w:rFonts w:ascii="Cambria" w:hAnsi="Cambria"/>
        <w:b/>
        <w:bCs/>
        <w:highlight w:val="yellow"/>
      </w:rPr>
      <w:t>DRAFT 11-01-2023 – NOT YET APPLICABLE</w:t>
    </w:r>
  </w:p>
  <w:p w14:paraId="1FB03440" w14:textId="77777777" w:rsidR="001769C6" w:rsidRDefault="001769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A0C10"/>
    <w:multiLevelType w:val="hybridMultilevel"/>
    <w:tmpl w:val="61A8DC7E"/>
    <w:lvl w:ilvl="0" w:tplc="ED2E84FC">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2F773B"/>
    <w:multiLevelType w:val="hybridMultilevel"/>
    <w:tmpl w:val="CDA250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06112F"/>
    <w:multiLevelType w:val="hybridMultilevel"/>
    <w:tmpl w:val="911A05CC"/>
    <w:lvl w:ilvl="0" w:tplc="42A0561A">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5C4461"/>
    <w:multiLevelType w:val="hybridMultilevel"/>
    <w:tmpl w:val="DFC2ACC4"/>
    <w:lvl w:ilvl="0" w:tplc="72689962">
      <w:start w:val="1"/>
      <w:numFmt w:val="lowerLetter"/>
      <w:lvlText w:val="(%1)"/>
      <w:lvlJc w:val="left"/>
      <w:pPr>
        <w:ind w:left="734" w:hanging="284"/>
      </w:pPr>
      <w:rPr>
        <w:rFonts w:ascii="Cambria" w:eastAsia="Cambria" w:hAnsi="Cambria" w:cs="Cambria" w:hint="default"/>
        <w:b w:val="0"/>
        <w:bCs w:val="0"/>
        <w:i w:val="0"/>
        <w:iCs w:val="0"/>
        <w:spacing w:val="-3"/>
        <w:w w:val="98"/>
        <w:sz w:val="20"/>
        <w:szCs w:val="20"/>
        <w:lang w:eastAsia="en-US" w:bidi="ar-SA"/>
      </w:rPr>
    </w:lvl>
    <w:lvl w:ilvl="1" w:tplc="B29A6396">
      <w:numFmt w:val="bullet"/>
      <w:lvlText w:val="•"/>
      <w:lvlJc w:val="left"/>
      <w:pPr>
        <w:ind w:left="1080" w:hanging="284"/>
      </w:pPr>
      <w:rPr>
        <w:rFonts w:hint="default"/>
        <w:lang w:eastAsia="en-US" w:bidi="ar-SA"/>
      </w:rPr>
    </w:lvl>
    <w:lvl w:ilvl="2" w:tplc="FC866044">
      <w:numFmt w:val="bullet"/>
      <w:lvlText w:val="•"/>
      <w:lvlJc w:val="left"/>
      <w:pPr>
        <w:ind w:left="1421" w:hanging="284"/>
      </w:pPr>
      <w:rPr>
        <w:rFonts w:hint="default"/>
        <w:lang w:eastAsia="en-US" w:bidi="ar-SA"/>
      </w:rPr>
    </w:lvl>
    <w:lvl w:ilvl="3" w:tplc="6B3E8DD8">
      <w:numFmt w:val="bullet"/>
      <w:lvlText w:val="•"/>
      <w:lvlJc w:val="left"/>
      <w:pPr>
        <w:ind w:left="1762" w:hanging="284"/>
      </w:pPr>
      <w:rPr>
        <w:rFonts w:hint="default"/>
        <w:lang w:eastAsia="en-US" w:bidi="ar-SA"/>
      </w:rPr>
    </w:lvl>
    <w:lvl w:ilvl="4" w:tplc="4304552A">
      <w:numFmt w:val="bullet"/>
      <w:lvlText w:val="•"/>
      <w:lvlJc w:val="left"/>
      <w:pPr>
        <w:ind w:left="2103" w:hanging="284"/>
      </w:pPr>
      <w:rPr>
        <w:rFonts w:hint="default"/>
        <w:lang w:eastAsia="en-US" w:bidi="ar-SA"/>
      </w:rPr>
    </w:lvl>
    <w:lvl w:ilvl="5" w:tplc="8318AFB8">
      <w:numFmt w:val="bullet"/>
      <w:lvlText w:val="•"/>
      <w:lvlJc w:val="left"/>
      <w:pPr>
        <w:ind w:left="2444" w:hanging="284"/>
      </w:pPr>
      <w:rPr>
        <w:rFonts w:hint="default"/>
        <w:lang w:eastAsia="en-US" w:bidi="ar-SA"/>
      </w:rPr>
    </w:lvl>
    <w:lvl w:ilvl="6" w:tplc="D152B286">
      <w:numFmt w:val="bullet"/>
      <w:lvlText w:val="•"/>
      <w:lvlJc w:val="left"/>
      <w:pPr>
        <w:ind w:left="2785" w:hanging="284"/>
      </w:pPr>
      <w:rPr>
        <w:rFonts w:hint="default"/>
        <w:lang w:eastAsia="en-US" w:bidi="ar-SA"/>
      </w:rPr>
    </w:lvl>
    <w:lvl w:ilvl="7" w:tplc="3D1A9638">
      <w:numFmt w:val="bullet"/>
      <w:lvlText w:val="•"/>
      <w:lvlJc w:val="left"/>
      <w:pPr>
        <w:ind w:left="3126" w:hanging="284"/>
      </w:pPr>
      <w:rPr>
        <w:rFonts w:hint="default"/>
        <w:lang w:eastAsia="en-US" w:bidi="ar-SA"/>
      </w:rPr>
    </w:lvl>
    <w:lvl w:ilvl="8" w:tplc="77567E64">
      <w:numFmt w:val="bullet"/>
      <w:lvlText w:val="•"/>
      <w:lvlJc w:val="left"/>
      <w:pPr>
        <w:ind w:left="3467" w:hanging="284"/>
      </w:pPr>
      <w:rPr>
        <w:rFonts w:hint="default"/>
        <w:lang w:eastAsia="en-US" w:bidi="ar-SA"/>
      </w:rPr>
    </w:lvl>
  </w:abstractNum>
  <w:abstractNum w:abstractNumId="4" w15:restartNumberingAfterBreak="0">
    <w:nsid w:val="4C5937C1"/>
    <w:multiLevelType w:val="hybridMultilevel"/>
    <w:tmpl w:val="C8225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377461B"/>
    <w:multiLevelType w:val="hybridMultilevel"/>
    <w:tmpl w:val="2A3CA9E2"/>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AC39B4"/>
    <w:multiLevelType w:val="hybridMultilevel"/>
    <w:tmpl w:val="63041B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15C5D77"/>
    <w:multiLevelType w:val="hybridMultilevel"/>
    <w:tmpl w:val="BF18B342"/>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99B2514"/>
    <w:multiLevelType w:val="hybridMultilevel"/>
    <w:tmpl w:val="63041B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6E4244"/>
    <w:multiLevelType w:val="hybridMultilevel"/>
    <w:tmpl w:val="1EDC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52D137B"/>
    <w:multiLevelType w:val="hybridMultilevel"/>
    <w:tmpl w:val="FFC4CED0"/>
    <w:lvl w:ilvl="0" w:tplc="9CB681A2">
      <w:start w:val="3"/>
      <w:numFmt w:val="decimal"/>
      <w:lvlText w:val="%1."/>
      <w:lvlJc w:val="left"/>
      <w:pPr>
        <w:ind w:left="591" w:hanging="360"/>
      </w:pPr>
      <w:rPr>
        <w:rFonts w:ascii="Cambria" w:eastAsia="Cambria" w:hAnsi="Cambria" w:cs="Cambria" w:hint="default"/>
        <w:b/>
        <w:bCs/>
        <w:i w:val="0"/>
        <w:iCs w:val="0"/>
        <w:spacing w:val="-6"/>
        <w:w w:val="99"/>
        <w:sz w:val="22"/>
        <w:szCs w:val="22"/>
        <w:lang w:eastAsia="en-US" w:bidi="ar-SA"/>
      </w:rPr>
    </w:lvl>
    <w:lvl w:ilvl="1" w:tplc="864A58E2">
      <w:numFmt w:val="bullet"/>
      <w:lvlText w:val="•"/>
      <w:lvlJc w:val="left"/>
      <w:pPr>
        <w:ind w:left="1014" w:hanging="360"/>
      </w:pPr>
      <w:rPr>
        <w:rFonts w:hint="default"/>
        <w:lang w:eastAsia="en-US" w:bidi="ar-SA"/>
      </w:rPr>
    </w:lvl>
    <w:lvl w:ilvl="2" w:tplc="6A56F238">
      <w:numFmt w:val="bullet"/>
      <w:lvlText w:val="•"/>
      <w:lvlJc w:val="left"/>
      <w:pPr>
        <w:ind w:left="1428" w:hanging="360"/>
      </w:pPr>
      <w:rPr>
        <w:rFonts w:hint="default"/>
        <w:lang w:eastAsia="en-US" w:bidi="ar-SA"/>
      </w:rPr>
    </w:lvl>
    <w:lvl w:ilvl="3" w:tplc="0254C6E8">
      <w:numFmt w:val="bullet"/>
      <w:lvlText w:val="•"/>
      <w:lvlJc w:val="left"/>
      <w:pPr>
        <w:ind w:left="1842" w:hanging="360"/>
      </w:pPr>
      <w:rPr>
        <w:rFonts w:hint="default"/>
        <w:lang w:eastAsia="en-US" w:bidi="ar-SA"/>
      </w:rPr>
    </w:lvl>
    <w:lvl w:ilvl="4" w:tplc="57F492A6">
      <w:numFmt w:val="bullet"/>
      <w:lvlText w:val="•"/>
      <w:lvlJc w:val="left"/>
      <w:pPr>
        <w:ind w:left="2256" w:hanging="360"/>
      </w:pPr>
      <w:rPr>
        <w:rFonts w:hint="default"/>
        <w:lang w:eastAsia="en-US" w:bidi="ar-SA"/>
      </w:rPr>
    </w:lvl>
    <w:lvl w:ilvl="5" w:tplc="6C9CFC6A">
      <w:numFmt w:val="bullet"/>
      <w:lvlText w:val="•"/>
      <w:lvlJc w:val="left"/>
      <w:pPr>
        <w:ind w:left="2670" w:hanging="360"/>
      </w:pPr>
      <w:rPr>
        <w:rFonts w:hint="default"/>
        <w:lang w:eastAsia="en-US" w:bidi="ar-SA"/>
      </w:rPr>
    </w:lvl>
    <w:lvl w:ilvl="6" w:tplc="300E0F6C">
      <w:numFmt w:val="bullet"/>
      <w:lvlText w:val="•"/>
      <w:lvlJc w:val="left"/>
      <w:pPr>
        <w:ind w:left="3085" w:hanging="360"/>
      </w:pPr>
      <w:rPr>
        <w:rFonts w:hint="default"/>
        <w:lang w:eastAsia="en-US" w:bidi="ar-SA"/>
      </w:rPr>
    </w:lvl>
    <w:lvl w:ilvl="7" w:tplc="133C6CAC">
      <w:numFmt w:val="bullet"/>
      <w:lvlText w:val="•"/>
      <w:lvlJc w:val="left"/>
      <w:pPr>
        <w:ind w:left="3499" w:hanging="360"/>
      </w:pPr>
      <w:rPr>
        <w:rFonts w:hint="default"/>
        <w:lang w:eastAsia="en-US" w:bidi="ar-SA"/>
      </w:rPr>
    </w:lvl>
    <w:lvl w:ilvl="8" w:tplc="7B4C7834">
      <w:numFmt w:val="bullet"/>
      <w:lvlText w:val="•"/>
      <w:lvlJc w:val="left"/>
      <w:pPr>
        <w:ind w:left="3913" w:hanging="360"/>
      </w:pPr>
      <w:rPr>
        <w:rFonts w:hint="default"/>
        <w:lang w:eastAsia="en-US" w:bidi="ar-SA"/>
      </w:rPr>
    </w:lvl>
  </w:abstractNum>
  <w:num w:numId="1" w16cid:durableId="566065062">
    <w:abstractNumId w:val="1"/>
  </w:num>
  <w:num w:numId="2" w16cid:durableId="1509098285">
    <w:abstractNumId w:val="9"/>
  </w:num>
  <w:num w:numId="3" w16cid:durableId="2036542988">
    <w:abstractNumId w:val="6"/>
  </w:num>
  <w:num w:numId="4" w16cid:durableId="383528221">
    <w:abstractNumId w:val="8"/>
  </w:num>
  <w:num w:numId="5" w16cid:durableId="1221211288">
    <w:abstractNumId w:val="10"/>
  </w:num>
  <w:num w:numId="6" w16cid:durableId="1863661791">
    <w:abstractNumId w:val="0"/>
  </w:num>
  <w:num w:numId="7" w16cid:durableId="1924142262">
    <w:abstractNumId w:val="3"/>
  </w:num>
  <w:num w:numId="8" w16cid:durableId="1765422430">
    <w:abstractNumId w:val="5"/>
  </w:num>
  <w:num w:numId="9" w16cid:durableId="820073960">
    <w:abstractNumId w:val="7"/>
  </w:num>
  <w:num w:numId="10" w16cid:durableId="566037725">
    <w:abstractNumId w:val="2"/>
  </w:num>
  <w:num w:numId="11" w16cid:durableId="1479885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C6"/>
    <w:rsid w:val="000513EE"/>
    <w:rsid w:val="00055168"/>
    <w:rsid w:val="00086651"/>
    <w:rsid w:val="000A3C02"/>
    <w:rsid w:val="000D3D4C"/>
    <w:rsid w:val="000F2722"/>
    <w:rsid w:val="001022DC"/>
    <w:rsid w:val="00110568"/>
    <w:rsid w:val="00137015"/>
    <w:rsid w:val="00141DD0"/>
    <w:rsid w:val="00154E90"/>
    <w:rsid w:val="001769C6"/>
    <w:rsid w:val="00195D71"/>
    <w:rsid w:val="001B413F"/>
    <w:rsid w:val="001C1755"/>
    <w:rsid w:val="001E01BA"/>
    <w:rsid w:val="001E4060"/>
    <w:rsid w:val="001E45AF"/>
    <w:rsid w:val="001E7A0B"/>
    <w:rsid w:val="001F2BFC"/>
    <w:rsid w:val="001F74FA"/>
    <w:rsid w:val="00214993"/>
    <w:rsid w:val="002154E7"/>
    <w:rsid w:val="00227632"/>
    <w:rsid w:val="00254857"/>
    <w:rsid w:val="00262816"/>
    <w:rsid w:val="002A3E8F"/>
    <w:rsid w:val="00312C5C"/>
    <w:rsid w:val="00357CBC"/>
    <w:rsid w:val="00375ACD"/>
    <w:rsid w:val="0039156F"/>
    <w:rsid w:val="00397BF6"/>
    <w:rsid w:val="003A0902"/>
    <w:rsid w:val="003A5865"/>
    <w:rsid w:val="003B2929"/>
    <w:rsid w:val="00464EF5"/>
    <w:rsid w:val="00492BE7"/>
    <w:rsid w:val="004A52B5"/>
    <w:rsid w:val="004B4D91"/>
    <w:rsid w:val="004C3BE9"/>
    <w:rsid w:val="005763D8"/>
    <w:rsid w:val="00593C46"/>
    <w:rsid w:val="005B1977"/>
    <w:rsid w:val="005E0CB7"/>
    <w:rsid w:val="006134EE"/>
    <w:rsid w:val="006251F2"/>
    <w:rsid w:val="00686EBD"/>
    <w:rsid w:val="00690995"/>
    <w:rsid w:val="006C2558"/>
    <w:rsid w:val="006F15C6"/>
    <w:rsid w:val="00700475"/>
    <w:rsid w:val="0071187E"/>
    <w:rsid w:val="0077005C"/>
    <w:rsid w:val="007727A4"/>
    <w:rsid w:val="007A4750"/>
    <w:rsid w:val="008370C2"/>
    <w:rsid w:val="00852A0F"/>
    <w:rsid w:val="008635AC"/>
    <w:rsid w:val="008737F4"/>
    <w:rsid w:val="00883AC6"/>
    <w:rsid w:val="00887F54"/>
    <w:rsid w:val="008A33D9"/>
    <w:rsid w:val="008E1981"/>
    <w:rsid w:val="008F6432"/>
    <w:rsid w:val="00901B8A"/>
    <w:rsid w:val="00913481"/>
    <w:rsid w:val="00940CB3"/>
    <w:rsid w:val="00983A37"/>
    <w:rsid w:val="00A01159"/>
    <w:rsid w:val="00A37139"/>
    <w:rsid w:val="00A46B49"/>
    <w:rsid w:val="00A50151"/>
    <w:rsid w:val="00A535B6"/>
    <w:rsid w:val="00AB4E5E"/>
    <w:rsid w:val="00AE3AC2"/>
    <w:rsid w:val="00B90EEB"/>
    <w:rsid w:val="00BE502F"/>
    <w:rsid w:val="00BF1D92"/>
    <w:rsid w:val="00C04B57"/>
    <w:rsid w:val="00C175D6"/>
    <w:rsid w:val="00C957D4"/>
    <w:rsid w:val="00CB1F92"/>
    <w:rsid w:val="00D218A1"/>
    <w:rsid w:val="00D4514A"/>
    <w:rsid w:val="00D47ECC"/>
    <w:rsid w:val="00D52ABD"/>
    <w:rsid w:val="00DB2436"/>
    <w:rsid w:val="00DB4EE5"/>
    <w:rsid w:val="00E02145"/>
    <w:rsid w:val="00E12C56"/>
    <w:rsid w:val="00E4390B"/>
    <w:rsid w:val="00E7377D"/>
    <w:rsid w:val="00FA6213"/>
    <w:rsid w:val="00FE1F50"/>
    <w:rsid w:val="00FF4B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E7C9"/>
  <w15:chartTrackingRefBased/>
  <w15:docId w15:val="{5B144E74-C182-4A6C-9E1A-EB5B926F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unhideWhenUsed/>
    <w:qFormat/>
    <w:rsid w:val="00E4390B"/>
    <w:pPr>
      <w:widowControl w:val="0"/>
      <w:autoSpaceDE w:val="0"/>
      <w:autoSpaceDN w:val="0"/>
      <w:spacing w:before="100" w:after="0" w:line="240" w:lineRule="auto"/>
      <w:jc w:val="center"/>
      <w:outlineLvl w:val="1"/>
    </w:pPr>
    <w:rPr>
      <w:rFonts w:ascii="Cambria" w:eastAsia="Cambria" w:hAnsi="Cambria" w:cs="Cambria"/>
      <w:b/>
      <w:bCs/>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7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769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69C6"/>
  </w:style>
  <w:style w:type="paragraph" w:styleId="Sidefod">
    <w:name w:val="footer"/>
    <w:basedOn w:val="Normal"/>
    <w:link w:val="SidefodTegn"/>
    <w:uiPriority w:val="99"/>
    <w:unhideWhenUsed/>
    <w:rsid w:val="001769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69C6"/>
  </w:style>
  <w:style w:type="paragraph" w:styleId="Brdtekst">
    <w:name w:val="Body Text"/>
    <w:basedOn w:val="Normal"/>
    <w:link w:val="BrdtekstTegn"/>
    <w:uiPriority w:val="1"/>
    <w:qFormat/>
    <w:rsid w:val="00700475"/>
    <w:pPr>
      <w:widowControl w:val="0"/>
      <w:autoSpaceDE w:val="0"/>
      <w:autoSpaceDN w:val="0"/>
      <w:spacing w:after="0" w:line="240" w:lineRule="auto"/>
    </w:pPr>
    <w:rPr>
      <w:rFonts w:ascii="Cambria" w:eastAsia="Cambria" w:hAnsi="Cambria" w:cs="Cambria"/>
      <w:lang w:val="en-US"/>
    </w:rPr>
  </w:style>
  <w:style w:type="character" w:customStyle="1" w:styleId="BrdtekstTegn">
    <w:name w:val="Brødtekst Tegn"/>
    <w:basedOn w:val="Standardskrifttypeiafsnit"/>
    <w:link w:val="Brdtekst"/>
    <w:uiPriority w:val="1"/>
    <w:rsid w:val="00700475"/>
    <w:rPr>
      <w:rFonts w:ascii="Cambria" w:eastAsia="Cambria" w:hAnsi="Cambria" w:cs="Cambria"/>
      <w:lang w:val="en-US"/>
    </w:rPr>
  </w:style>
  <w:style w:type="paragraph" w:styleId="Listeafsnit">
    <w:name w:val="List Paragraph"/>
    <w:basedOn w:val="Normal"/>
    <w:uiPriority w:val="1"/>
    <w:qFormat/>
    <w:rsid w:val="00690995"/>
    <w:pPr>
      <w:ind w:left="720"/>
      <w:contextualSpacing/>
    </w:pPr>
  </w:style>
  <w:style w:type="character" w:customStyle="1" w:styleId="Overskrift2Tegn">
    <w:name w:val="Overskrift 2 Tegn"/>
    <w:basedOn w:val="Standardskrifttypeiafsnit"/>
    <w:link w:val="Overskrift2"/>
    <w:uiPriority w:val="9"/>
    <w:rsid w:val="00E4390B"/>
    <w:rPr>
      <w:rFonts w:ascii="Cambria" w:eastAsia="Cambria" w:hAnsi="Cambria" w:cs="Cambri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6029</Words>
  <Characters>36782</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Brandt</dc:creator>
  <cp:keywords/>
  <dc:description/>
  <cp:lastModifiedBy>Martin Brandt</cp:lastModifiedBy>
  <cp:revision>42</cp:revision>
  <dcterms:created xsi:type="dcterms:W3CDTF">2023-01-11T10:21:00Z</dcterms:created>
  <dcterms:modified xsi:type="dcterms:W3CDTF">2023-01-11T12:05:00Z</dcterms:modified>
</cp:coreProperties>
</file>