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63AB" w14:textId="1A2A3344" w:rsidR="003165DF" w:rsidRPr="00C27D2D" w:rsidRDefault="0046043F" w:rsidP="000D3CCB">
      <w:pPr>
        <w:spacing w:after="0" w:line="336" w:lineRule="auto"/>
        <w:rPr>
          <w:rFonts w:ascii="Arial" w:hAnsi="Arial" w:cs="Arial"/>
          <w:b/>
          <w:bCs/>
          <w:sz w:val="18"/>
          <w:szCs w:val="18"/>
          <w:lang w:val="nb-NO"/>
        </w:rPr>
      </w:pPr>
      <w:r w:rsidRPr="00C27D2D">
        <w:rPr>
          <w:rFonts w:ascii="Arial" w:hAnsi="Arial" w:cs="Arial"/>
          <w:sz w:val="18"/>
          <w:szCs w:val="18"/>
          <w:lang w:val="nb-NO"/>
        </w:rPr>
        <w:t>[Pressemeddelelse fra Brunata A/S]</w:t>
      </w:r>
    </w:p>
    <w:p w14:paraId="4544DBC5" w14:textId="08B296D7" w:rsidR="00AD113D" w:rsidRPr="008E6D68" w:rsidRDefault="00AD113D" w:rsidP="000D3CCB">
      <w:pPr>
        <w:spacing w:after="0" w:line="336" w:lineRule="auto"/>
        <w:jc w:val="both"/>
        <w:rPr>
          <w:rFonts w:ascii="Arial" w:hAnsi="Arial" w:cs="Arial"/>
          <w:b/>
          <w:bCs/>
          <w:sz w:val="26"/>
          <w:szCs w:val="26"/>
          <w:lang w:val="nb-NO"/>
        </w:rPr>
      </w:pPr>
      <w:r w:rsidRPr="008E6D68">
        <w:rPr>
          <w:rFonts w:ascii="Arial" w:hAnsi="Arial" w:cs="Arial"/>
          <w:b/>
          <w:bCs/>
          <w:sz w:val="26"/>
          <w:szCs w:val="26"/>
          <w:lang w:val="nb-NO"/>
        </w:rPr>
        <w:t>Hver sjette boligadministrator risikerer at misse</w:t>
      </w:r>
      <w:r w:rsidR="00E66BAF" w:rsidRPr="008E6D68">
        <w:rPr>
          <w:rFonts w:ascii="Arial" w:hAnsi="Arial" w:cs="Arial"/>
          <w:b/>
          <w:bCs/>
          <w:sz w:val="26"/>
          <w:szCs w:val="26"/>
          <w:lang w:val="nb-NO"/>
        </w:rPr>
        <w:t xml:space="preserve"> </w:t>
      </w:r>
      <w:r w:rsidRPr="008E6D68">
        <w:rPr>
          <w:rFonts w:ascii="Arial" w:hAnsi="Arial" w:cs="Arial"/>
          <w:b/>
          <w:bCs/>
          <w:sz w:val="26"/>
          <w:szCs w:val="26"/>
          <w:lang w:val="nb-NO"/>
        </w:rPr>
        <w:t>EED-deadline</w:t>
      </w:r>
    </w:p>
    <w:p w14:paraId="18FB0CAC" w14:textId="77777777" w:rsidR="00183F9D" w:rsidRDefault="00183F9D" w:rsidP="000D3CCB">
      <w:pPr>
        <w:spacing w:after="0" w:line="336" w:lineRule="auto"/>
        <w:jc w:val="both"/>
        <w:rPr>
          <w:rFonts w:ascii="Arial" w:hAnsi="Arial" w:cs="Arial"/>
          <w:b/>
          <w:bCs/>
          <w:i/>
          <w:iCs/>
          <w:sz w:val="19"/>
          <w:szCs w:val="19"/>
        </w:rPr>
      </w:pPr>
      <w:r w:rsidRPr="00183F9D">
        <w:rPr>
          <w:rFonts w:ascii="Arial" w:hAnsi="Arial" w:cs="Arial"/>
          <w:b/>
          <w:bCs/>
          <w:i/>
          <w:iCs/>
          <w:sz w:val="19"/>
          <w:szCs w:val="19"/>
        </w:rPr>
        <w:t>Selvom 77 procent af boligadministratorerne allerede har fjernaflæste målere og digital dataopsamling på plads, lever knap hver sjette endnu ikke op til kravene, der træder fuldt i kraft 1. januar 2027.</w:t>
      </w:r>
    </w:p>
    <w:p w14:paraId="6E08BFD4" w14:textId="77777777" w:rsidR="00AD113D" w:rsidRPr="00191B97" w:rsidRDefault="00AD113D" w:rsidP="000D3CCB">
      <w:pPr>
        <w:spacing w:after="0" w:line="336" w:lineRule="auto"/>
        <w:jc w:val="both"/>
        <w:rPr>
          <w:rFonts w:ascii="Arial" w:hAnsi="Arial" w:cs="Arial"/>
          <w:sz w:val="19"/>
          <w:szCs w:val="19"/>
        </w:rPr>
      </w:pPr>
    </w:p>
    <w:p w14:paraId="7AED1820" w14:textId="4E7C2639" w:rsidR="00183F9D" w:rsidRDefault="00183F9D" w:rsidP="000D3CCB">
      <w:pPr>
        <w:spacing w:after="0" w:line="336" w:lineRule="auto"/>
        <w:jc w:val="both"/>
        <w:rPr>
          <w:rFonts w:ascii="Arial" w:hAnsi="Arial" w:cs="Arial"/>
          <w:sz w:val="19"/>
          <w:szCs w:val="19"/>
        </w:rPr>
      </w:pPr>
      <w:r w:rsidRPr="00183F9D">
        <w:rPr>
          <w:rFonts w:ascii="Arial" w:hAnsi="Arial" w:cs="Arial"/>
          <w:sz w:val="19"/>
          <w:szCs w:val="19"/>
        </w:rPr>
        <w:t>Med under et år til deadline for EU’s</w:t>
      </w:r>
      <w:r w:rsidR="006577DA">
        <w:rPr>
          <w:rFonts w:ascii="Arial" w:hAnsi="Arial" w:cs="Arial"/>
          <w:sz w:val="19"/>
          <w:szCs w:val="19"/>
        </w:rPr>
        <w:t xml:space="preserve"> E</w:t>
      </w:r>
      <w:r w:rsidR="006577DA" w:rsidRPr="006577DA">
        <w:rPr>
          <w:rFonts w:ascii="Arial" w:hAnsi="Arial" w:cs="Arial"/>
          <w:sz w:val="19"/>
          <w:szCs w:val="19"/>
        </w:rPr>
        <w:t>nergieffektivitetsdirektiv</w:t>
      </w:r>
      <w:r w:rsidR="006577DA">
        <w:rPr>
          <w:rFonts w:ascii="Arial" w:hAnsi="Arial" w:cs="Arial"/>
          <w:sz w:val="19"/>
          <w:szCs w:val="19"/>
        </w:rPr>
        <w:t xml:space="preserve"> </w:t>
      </w:r>
      <w:r w:rsidRPr="00183F9D">
        <w:rPr>
          <w:rFonts w:ascii="Arial" w:hAnsi="Arial" w:cs="Arial"/>
          <w:sz w:val="19"/>
          <w:szCs w:val="19"/>
        </w:rPr>
        <w:t xml:space="preserve">(EED) viser en gennemgang blandt kunderne hos </w:t>
      </w:r>
      <w:r w:rsidR="006577DA" w:rsidRPr="00183F9D">
        <w:rPr>
          <w:rFonts w:ascii="Arial" w:hAnsi="Arial" w:cs="Arial"/>
          <w:sz w:val="19"/>
          <w:szCs w:val="19"/>
        </w:rPr>
        <w:t>Brunata</w:t>
      </w:r>
      <w:r w:rsidR="006577DA">
        <w:rPr>
          <w:rFonts w:ascii="Arial" w:hAnsi="Arial" w:cs="Arial"/>
          <w:sz w:val="19"/>
          <w:szCs w:val="19"/>
        </w:rPr>
        <w:t>,</w:t>
      </w:r>
      <w:r w:rsidR="006577DA" w:rsidRPr="00183F9D">
        <w:rPr>
          <w:rFonts w:ascii="Arial" w:hAnsi="Arial" w:cs="Arial"/>
          <w:sz w:val="19"/>
          <w:szCs w:val="19"/>
        </w:rPr>
        <w:t xml:space="preserve"> at</w:t>
      </w:r>
      <w:r w:rsidRPr="00183F9D">
        <w:rPr>
          <w:rFonts w:ascii="Arial" w:hAnsi="Arial" w:cs="Arial"/>
          <w:sz w:val="19"/>
          <w:szCs w:val="19"/>
        </w:rPr>
        <w:t xml:space="preserve"> omkring 17 procent fortsat mangler enten fjernaflæsning eller den nødvendige infrastruktur til løbende dataopsamling. Ifølge virksomheden</w:t>
      </w:r>
      <w:r>
        <w:rPr>
          <w:rFonts w:ascii="Arial" w:hAnsi="Arial" w:cs="Arial"/>
          <w:sz w:val="19"/>
          <w:szCs w:val="19"/>
        </w:rPr>
        <w:t>,</w:t>
      </w:r>
      <w:r w:rsidRPr="00183F9D">
        <w:rPr>
          <w:rFonts w:ascii="Arial" w:hAnsi="Arial" w:cs="Arial"/>
          <w:sz w:val="19"/>
          <w:szCs w:val="19"/>
        </w:rPr>
        <w:t xml:space="preserve"> </w:t>
      </w:r>
      <w:r w:rsidRPr="0010097D">
        <w:rPr>
          <w:rFonts w:ascii="Arial" w:hAnsi="Arial" w:cs="Arial"/>
          <w:sz w:val="19"/>
          <w:szCs w:val="19"/>
        </w:rPr>
        <w:t>der arbejder med energimåling i boligsektoren</w:t>
      </w:r>
      <w:r>
        <w:rPr>
          <w:rFonts w:ascii="Arial" w:hAnsi="Arial" w:cs="Arial"/>
          <w:sz w:val="19"/>
          <w:szCs w:val="19"/>
        </w:rPr>
        <w:t>,</w:t>
      </w:r>
      <w:r w:rsidRPr="00183F9D">
        <w:rPr>
          <w:rFonts w:ascii="Arial" w:hAnsi="Arial" w:cs="Arial"/>
          <w:sz w:val="19"/>
          <w:szCs w:val="19"/>
        </w:rPr>
        <w:t xml:space="preserve"> er det især denne gruppe, der kan komme under tidspres frem mod 2027.</w:t>
      </w:r>
    </w:p>
    <w:p w14:paraId="65330E85" w14:textId="77777777" w:rsidR="00AD113D" w:rsidRDefault="00AD113D" w:rsidP="000D3CCB">
      <w:pPr>
        <w:spacing w:after="0" w:line="336" w:lineRule="auto"/>
        <w:jc w:val="both"/>
        <w:rPr>
          <w:rFonts w:ascii="Arial" w:hAnsi="Arial" w:cs="Arial"/>
          <w:sz w:val="19"/>
          <w:szCs w:val="19"/>
        </w:rPr>
      </w:pPr>
    </w:p>
    <w:p w14:paraId="07E117D5" w14:textId="6385E7C4" w:rsidR="000075F7" w:rsidRDefault="000075F7" w:rsidP="000D3CCB">
      <w:pPr>
        <w:spacing w:after="0" w:line="336" w:lineRule="auto"/>
        <w:jc w:val="both"/>
        <w:rPr>
          <w:rFonts w:ascii="Arial" w:hAnsi="Arial" w:cs="Arial"/>
          <w:sz w:val="19"/>
          <w:szCs w:val="19"/>
        </w:rPr>
      </w:pPr>
      <w:r w:rsidRPr="00713058">
        <w:rPr>
          <w:rFonts w:ascii="Arial" w:hAnsi="Arial" w:cs="Arial"/>
          <w:i/>
          <w:iCs/>
          <w:sz w:val="19"/>
          <w:szCs w:val="19"/>
        </w:rPr>
        <w:t>–</w:t>
      </w:r>
      <w:r w:rsidR="00BD4F9E" w:rsidRPr="00713058">
        <w:rPr>
          <w:rFonts w:ascii="Arial" w:hAnsi="Arial" w:cs="Arial"/>
          <w:i/>
          <w:iCs/>
          <w:sz w:val="19"/>
          <w:szCs w:val="19"/>
        </w:rPr>
        <w:t xml:space="preserve"> </w:t>
      </w:r>
      <w:r w:rsidRPr="00713058">
        <w:rPr>
          <w:rFonts w:ascii="Arial" w:hAnsi="Arial" w:cs="Arial"/>
          <w:i/>
          <w:iCs/>
          <w:sz w:val="19"/>
          <w:szCs w:val="19"/>
        </w:rPr>
        <w:t xml:space="preserve">Overordnet ser det fornuftigt ud i branchen, men for de boligadministratorer, der endnu ikke har fået etableret fjernaflæsning, begynder tiden at blive knap. Det er ikke en opgave, man løser på få måneder. </w:t>
      </w:r>
      <w:r w:rsidR="000C3BCC" w:rsidRPr="000C3BCC">
        <w:rPr>
          <w:rFonts w:ascii="Arial" w:hAnsi="Arial" w:cs="Arial"/>
          <w:i/>
          <w:iCs/>
          <w:sz w:val="19"/>
          <w:szCs w:val="19"/>
        </w:rPr>
        <w:t>Der skal installeres målere, etableres netværk og sikres løbende datahåndtering</w:t>
      </w:r>
      <w:r w:rsidR="00BD4F9E" w:rsidRPr="00713058">
        <w:rPr>
          <w:rFonts w:ascii="Arial" w:hAnsi="Arial" w:cs="Arial"/>
          <w:i/>
          <w:iCs/>
          <w:sz w:val="19"/>
          <w:szCs w:val="19"/>
        </w:rPr>
        <w:t>,</w:t>
      </w:r>
      <w:r w:rsidR="00BD4F9E" w:rsidRPr="00713058">
        <w:rPr>
          <w:rFonts w:ascii="Arial" w:hAnsi="Arial" w:cs="Arial"/>
          <w:sz w:val="19"/>
          <w:szCs w:val="19"/>
        </w:rPr>
        <w:t xml:space="preserve"> siger Jesper Holm Kristoffersen, administrerende direktør i Brunata</w:t>
      </w:r>
      <w:r w:rsidR="000D3CCB">
        <w:rPr>
          <w:rFonts w:ascii="Arial" w:hAnsi="Arial" w:cs="Arial"/>
          <w:sz w:val="19"/>
          <w:szCs w:val="19"/>
        </w:rPr>
        <w:t>.</w:t>
      </w:r>
    </w:p>
    <w:p w14:paraId="35E3A608" w14:textId="77777777" w:rsidR="000D3CCB" w:rsidRDefault="000D3CCB" w:rsidP="000D3CCB">
      <w:pPr>
        <w:spacing w:after="0" w:line="336" w:lineRule="auto"/>
        <w:jc w:val="both"/>
        <w:rPr>
          <w:rFonts w:ascii="Arial" w:hAnsi="Arial" w:cs="Arial"/>
          <w:sz w:val="19"/>
          <w:szCs w:val="19"/>
        </w:rPr>
      </w:pPr>
    </w:p>
    <w:p w14:paraId="405FC2AC" w14:textId="788BA4A1" w:rsidR="000D3CCB" w:rsidRPr="004A0365" w:rsidRDefault="000D3CCB" w:rsidP="000D3CCB">
      <w:pPr>
        <w:spacing w:after="0" w:line="336" w:lineRule="auto"/>
        <w:jc w:val="both"/>
        <w:rPr>
          <w:rFonts w:ascii="Arial" w:hAnsi="Arial" w:cs="Arial"/>
          <w:sz w:val="19"/>
          <w:szCs w:val="19"/>
        </w:rPr>
      </w:pPr>
      <w:r w:rsidRPr="004A0365">
        <w:rPr>
          <w:rFonts w:ascii="Arial" w:hAnsi="Arial" w:cs="Arial"/>
          <w:sz w:val="19"/>
          <w:szCs w:val="19"/>
        </w:rPr>
        <w:t>Flere studier, herunder WE Data Europe, viser, at indsigt får beboerne til at spare på energiforbruget – en besparelse, der kan ende på op mod 25 procent, når den digitale løsning bliver udrullet i sin helhed.</w:t>
      </w:r>
    </w:p>
    <w:p w14:paraId="5B534A6A" w14:textId="77777777" w:rsidR="00BD4F9E" w:rsidRPr="004A0365" w:rsidRDefault="00BD4F9E" w:rsidP="000D3CCB">
      <w:pPr>
        <w:spacing w:after="0" w:line="336" w:lineRule="auto"/>
        <w:jc w:val="both"/>
        <w:rPr>
          <w:rFonts w:ascii="Arial" w:hAnsi="Arial" w:cs="Arial"/>
          <w:sz w:val="19"/>
          <w:szCs w:val="19"/>
        </w:rPr>
      </w:pPr>
    </w:p>
    <w:p w14:paraId="2179627F" w14:textId="4DD7ABF3" w:rsidR="00BD4F9E" w:rsidRDefault="00BD4F9E" w:rsidP="000D3CCB">
      <w:pPr>
        <w:spacing w:after="0" w:line="336" w:lineRule="auto"/>
        <w:jc w:val="both"/>
        <w:rPr>
          <w:rFonts w:ascii="Arial" w:hAnsi="Arial" w:cs="Arial"/>
          <w:sz w:val="19"/>
          <w:szCs w:val="19"/>
        </w:rPr>
      </w:pPr>
      <w:r w:rsidRPr="004A0365">
        <w:rPr>
          <w:rFonts w:ascii="Arial" w:hAnsi="Arial" w:cs="Arial"/>
          <w:i/>
          <w:iCs/>
          <w:sz w:val="19"/>
          <w:szCs w:val="19"/>
        </w:rPr>
        <w:t>– EED handler om at reducere energiforbruget i den eksisterende bygningsmasse. Når beboere får månedlig indsigt i deres forbrug i fyringssæsonen, ændrer det adfærd</w:t>
      </w:r>
      <w:r w:rsidR="000D3CCB" w:rsidRPr="004A0365">
        <w:rPr>
          <w:rFonts w:ascii="Arial" w:hAnsi="Arial" w:cs="Arial"/>
          <w:i/>
          <w:iCs/>
          <w:sz w:val="19"/>
          <w:szCs w:val="19"/>
        </w:rPr>
        <w:t>, det viser studier, og det viser vores erfaringer</w:t>
      </w:r>
      <w:r w:rsidRPr="004A0365">
        <w:rPr>
          <w:rFonts w:ascii="Arial" w:hAnsi="Arial" w:cs="Arial"/>
          <w:i/>
          <w:iCs/>
          <w:sz w:val="19"/>
          <w:szCs w:val="19"/>
        </w:rPr>
        <w:t>. Det gavner klimaet</w:t>
      </w:r>
      <w:r w:rsidR="000C3BCC" w:rsidRPr="004A0365">
        <w:rPr>
          <w:rFonts w:ascii="Arial" w:hAnsi="Arial" w:cs="Arial"/>
          <w:i/>
          <w:iCs/>
          <w:sz w:val="19"/>
          <w:szCs w:val="19"/>
        </w:rPr>
        <w:t xml:space="preserve"> og </w:t>
      </w:r>
      <w:r w:rsidRPr="004A0365">
        <w:rPr>
          <w:rFonts w:ascii="Arial" w:hAnsi="Arial" w:cs="Arial"/>
          <w:i/>
          <w:iCs/>
          <w:sz w:val="19"/>
          <w:szCs w:val="19"/>
        </w:rPr>
        <w:t>den enkeltes privatøkonomi</w:t>
      </w:r>
      <w:r w:rsidR="000C3BCC" w:rsidRPr="004A0365">
        <w:rPr>
          <w:rFonts w:ascii="Arial" w:hAnsi="Arial" w:cs="Arial"/>
          <w:i/>
          <w:iCs/>
          <w:sz w:val="19"/>
          <w:szCs w:val="19"/>
        </w:rPr>
        <w:t>. Samtidig handler det om retfærdighed. I etageejendomme skal man ikke betale for naboens overforbrug. Transparente</w:t>
      </w:r>
      <w:r w:rsidR="000D3CCB" w:rsidRPr="004A0365">
        <w:rPr>
          <w:rFonts w:ascii="Arial" w:hAnsi="Arial" w:cs="Arial"/>
          <w:i/>
          <w:iCs/>
          <w:sz w:val="19"/>
          <w:szCs w:val="19"/>
        </w:rPr>
        <w:t xml:space="preserve"> </w:t>
      </w:r>
      <w:r w:rsidR="000C3BCC" w:rsidRPr="004A0365">
        <w:rPr>
          <w:rFonts w:ascii="Arial" w:hAnsi="Arial" w:cs="Arial"/>
          <w:i/>
          <w:iCs/>
          <w:sz w:val="19"/>
          <w:szCs w:val="19"/>
        </w:rPr>
        <w:t xml:space="preserve">forbrugsdata er med til at sikre en korrekt og fair </w:t>
      </w:r>
      <w:r w:rsidR="000C3BCC" w:rsidRPr="00AD113D">
        <w:rPr>
          <w:rFonts w:ascii="Arial" w:hAnsi="Arial" w:cs="Arial"/>
          <w:i/>
          <w:iCs/>
          <w:sz w:val="19"/>
          <w:szCs w:val="19"/>
        </w:rPr>
        <w:t>fordeling</w:t>
      </w:r>
      <w:r w:rsidRPr="00713058">
        <w:rPr>
          <w:rFonts w:ascii="Arial" w:hAnsi="Arial" w:cs="Arial"/>
          <w:i/>
          <w:iCs/>
          <w:sz w:val="19"/>
          <w:szCs w:val="19"/>
        </w:rPr>
        <w:t>,</w:t>
      </w:r>
      <w:r w:rsidRPr="00713058">
        <w:rPr>
          <w:rFonts w:ascii="Arial" w:hAnsi="Arial" w:cs="Arial"/>
          <w:sz w:val="19"/>
          <w:szCs w:val="19"/>
        </w:rPr>
        <w:t xml:space="preserve"> </w:t>
      </w:r>
      <w:r w:rsidR="000D3CCB" w:rsidRPr="00713058">
        <w:rPr>
          <w:rFonts w:ascii="Arial" w:hAnsi="Arial" w:cs="Arial"/>
          <w:sz w:val="19"/>
          <w:szCs w:val="19"/>
        </w:rPr>
        <w:t>siger Jesper Holm Kristoffersen</w:t>
      </w:r>
      <w:r w:rsidRPr="00713058">
        <w:rPr>
          <w:rFonts w:ascii="Arial" w:hAnsi="Arial" w:cs="Arial"/>
          <w:sz w:val="19"/>
          <w:szCs w:val="19"/>
        </w:rPr>
        <w:t>.</w:t>
      </w:r>
    </w:p>
    <w:p w14:paraId="200BBE0D" w14:textId="77777777" w:rsidR="000075F7" w:rsidRDefault="000075F7" w:rsidP="000D3CCB">
      <w:pPr>
        <w:spacing w:after="0" w:line="336" w:lineRule="auto"/>
        <w:jc w:val="both"/>
        <w:rPr>
          <w:rFonts w:ascii="Arial" w:hAnsi="Arial" w:cs="Arial"/>
          <w:sz w:val="19"/>
          <w:szCs w:val="19"/>
        </w:rPr>
      </w:pPr>
    </w:p>
    <w:p w14:paraId="124D200C" w14:textId="54ED7C38" w:rsidR="00B3195D" w:rsidRPr="00C27D2D" w:rsidRDefault="00914E39" w:rsidP="000D3CCB">
      <w:pPr>
        <w:spacing w:after="0" w:line="336" w:lineRule="auto"/>
        <w:jc w:val="both"/>
        <w:rPr>
          <w:rFonts w:ascii="Arial" w:hAnsi="Arial" w:cs="Arial"/>
          <w:b/>
          <w:bCs/>
          <w:sz w:val="19"/>
          <w:szCs w:val="19"/>
        </w:rPr>
      </w:pPr>
      <w:r>
        <w:rPr>
          <w:rFonts w:ascii="Arial" w:hAnsi="Arial" w:cs="Arial"/>
          <w:b/>
          <w:bCs/>
          <w:sz w:val="19"/>
          <w:szCs w:val="19"/>
        </w:rPr>
        <w:t>Ikke blot en anbefaling</w:t>
      </w:r>
    </w:p>
    <w:p w14:paraId="37AFD106" w14:textId="558F2A00" w:rsidR="00F62174" w:rsidRPr="00F62174" w:rsidRDefault="006577DA" w:rsidP="000D3CCB">
      <w:pPr>
        <w:spacing w:after="0" w:line="336" w:lineRule="auto"/>
        <w:jc w:val="both"/>
        <w:rPr>
          <w:rFonts w:ascii="Arial" w:hAnsi="Arial" w:cs="Arial"/>
          <w:sz w:val="19"/>
          <w:szCs w:val="19"/>
        </w:rPr>
      </w:pPr>
      <w:r>
        <w:rPr>
          <w:rFonts w:ascii="Arial" w:hAnsi="Arial" w:cs="Arial"/>
          <w:sz w:val="19"/>
          <w:szCs w:val="19"/>
        </w:rPr>
        <w:t>E</w:t>
      </w:r>
      <w:r w:rsidRPr="006577DA">
        <w:rPr>
          <w:rFonts w:ascii="Arial" w:hAnsi="Arial" w:cs="Arial"/>
          <w:sz w:val="19"/>
          <w:szCs w:val="19"/>
        </w:rPr>
        <w:t>nergieffektivitetsdirektiv</w:t>
      </w:r>
      <w:r>
        <w:rPr>
          <w:rFonts w:ascii="Arial" w:hAnsi="Arial" w:cs="Arial"/>
          <w:sz w:val="19"/>
          <w:szCs w:val="19"/>
        </w:rPr>
        <w:t>et</w:t>
      </w:r>
      <w:r w:rsidRPr="00F62174">
        <w:rPr>
          <w:rFonts w:ascii="Arial" w:hAnsi="Arial" w:cs="Arial"/>
          <w:sz w:val="19"/>
          <w:szCs w:val="19"/>
        </w:rPr>
        <w:t xml:space="preserve"> </w:t>
      </w:r>
      <w:r w:rsidR="00F62174" w:rsidRPr="00F62174">
        <w:rPr>
          <w:rFonts w:ascii="Arial" w:hAnsi="Arial" w:cs="Arial"/>
          <w:sz w:val="19"/>
          <w:szCs w:val="19"/>
        </w:rPr>
        <w:t>er vedtaget på EU-niveau og efterfølgende indarbejdet i dansk lovgivning. Kravene er dermed bindende for de</w:t>
      </w:r>
      <w:r>
        <w:rPr>
          <w:rFonts w:ascii="Arial" w:hAnsi="Arial" w:cs="Arial"/>
          <w:sz w:val="19"/>
          <w:szCs w:val="19"/>
        </w:rPr>
        <w:t xml:space="preserve"> </w:t>
      </w:r>
      <w:r w:rsidR="006C4018">
        <w:rPr>
          <w:rFonts w:ascii="Arial" w:hAnsi="Arial" w:cs="Arial"/>
          <w:sz w:val="19"/>
          <w:szCs w:val="19"/>
        </w:rPr>
        <w:t>bygnings</w:t>
      </w:r>
      <w:r>
        <w:rPr>
          <w:rFonts w:ascii="Arial" w:hAnsi="Arial" w:cs="Arial"/>
          <w:sz w:val="19"/>
          <w:szCs w:val="19"/>
        </w:rPr>
        <w:t xml:space="preserve">ejere, </w:t>
      </w:r>
      <w:r w:rsidR="00F62174" w:rsidRPr="00F62174">
        <w:rPr>
          <w:rFonts w:ascii="Arial" w:hAnsi="Arial" w:cs="Arial"/>
          <w:sz w:val="19"/>
          <w:szCs w:val="19"/>
        </w:rPr>
        <w:t>der forvalter ejendomme med individuelle forbrugsmålere.</w:t>
      </w:r>
    </w:p>
    <w:p w14:paraId="6EF2A406" w14:textId="77777777" w:rsidR="00F62174" w:rsidRPr="00F62174" w:rsidRDefault="00F62174" w:rsidP="000D3CCB">
      <w:pPr>
        <w:spacing w:after="0" w:line="336" w:lineRule="auto"/>
        <w:jc w:val="both"/>
        <w:rPr>
          <w:rFonts w:ascii="Arial" w:hAnsi="Arial" w:cs="Arial"/>
          <w:sz w:val="19"/>
          <w:szCs w:val="19"/>
        </w:rPr>
      </w:pPr>
    </w:p>
    <w:p w14:paraId="6D8B7A01" w14:textId="77777777" w:rsidR="00F62174" w:rsidRPr="00F62174" w:rsidRDefault="00F62174" w:rsidP="000D3CCB">
      <w:pPr>
        <w:spacing w:after="0" w:line="336" w:lineRule="auto"/>
        <w:jc w:val="both"/>
        <w:rPr>
          <w:rFonts w:ascii="Arial" w:hAnsi="Arial" w:cs="Arial"/>
          <w:sz w:val="19"/>
          <w:szCs w:val="19"/>
        </w:rPr>
      </w:pPr>
      <w:r w:rsidRPr="00F62174">
        <w:rPr>
          <w:rFonts w:ascii="Arial" w:hAnsi="Arial" w:cs="Arial"/>
          <w:sz w:val="19"/>
          <w:szCs w:val="19"/>
        </w:rPr>
        <w:t>Ifølge Jesper Holm Kristoffersen afspejler implementeringen, at energieffektivisering af den eksisterende boligmasse er en politisk prioritet i Danmark.</w:t>
      </w:r>
    </w:p>
    <w:p w14:paraId="1AD47413" w14:textId="77777777" w:rsidR="00F62174" w:rsidRPr="00F62174" w:rsidRDefault="00F62174" w:rsidP="000D3CCB">
      <w:pPr>
        <w:spacing w:after="0" w:line="336" w:lineRule="auto"/>
        <w:jc w:val="both"/>
        <w:rPr>
          <w:rFonts w:ascii="Arial" w:hAnsi="Arial" w:cs="Arial"/>
          <w:sz w:val="19"/>
          <w:szCs w:val="19"/>
        </w:rPr>
      </w:pPr>
    </w:p>
    <w:p w14:paraId="6375AC2E" w14:textId="77777777" w:rsidR="00F62174" w:rsidRPr="00F62174" w:rsidRDefault="00F62174" w:rsidP="000D3CCB">
      <w:pPr>
        <w:spacing w:after="0" w:line="336" w:lineRule="auto"/>
        <w:jc w:val="both"/>
        <w:rPr>
          <w:rFonts w:ascii="Arial" w:hAnsi="Arial" w:cs="Arial"/>
          <w:sz w:val="19"/>
          <w:szCs w:val="19"/>
        </w:rPr>
      </w:pPr>
      <w:r w:rsidRPr="00F62174">
        <w:rPr>
          <w:rFonts w:ascii="Arial" w:hAnsi="Arial" w:cs="Arial"/>
          <w:i/>
          <w:iCs/>
          <w:sz w:val="19"/>
          <w:szCs w:val="19"/>
        </w:rPr>
        <w:t>– Bygninger står for en væsentlig del af energiforbruget. Når man stiller krav om løbende forbrugsinformation, er det fordi dokumenteret indsigt skaber ændret adfærd. Den energi, vi ikke bruger, er den billigste og mest klimavenlige,</w:t>
      </w:r>
      <w:r w:rsidRPr="00F62174">
        <w:rPr>
          <w:rFonts w:ascii="Arial" w:hAnsi="Arial" w:cs="Arial"/>
          <w:sz w:val="19"/>
          <w:szCs w:val="19"/>
        </w:rPr>
        <w:t xml:space="preserve"> siger han.</w:t>
      </w:r>
    </w:p>
    <w:p w14:paraId="345B5227" w14:textId="77777777" w:rsidR="00F62174" w:rsidRPr="00F62174" w:rsidRDefault="00F62174" w:rsidP="000D3CCB">
      <w:pPr>
        <w:spacing w:after="0" w:line="336" w:lineRule="auto"/>
        <w:jc w:val="both"/>
        <w:rPr>
          <w:rFonts w:ascii="Arial" w:hAnsi="Arial" w:cs="Arial"/>
          <w:sz w:val="19"/>
          <w:szCs w:val="19"/>
        </w:rPr>
      </w:pPr>
    </w:p>
    <w:p w14:paraId="2E6B7C29" w14:textId="77777777" w:rsidR="00F62174" w:rsidRPr="00F62174" w:rsidRDefault="00F62174" w:rsidP="000D3CCB">
      <w:pPr>
        <w:spacing w:after="0" w:line="336" w:lineRule="auto"/>
        <w:jc w:val="both"/>
        <w:rPr>
          <w:rFonts w:ascii="Arial" w:hAnsi="Arial" w:cs="Arial"/>
          <w:sz w:val="19"/>
          <w:szCs w:val="19"/>
        </w:rPr>
      </w:pPr>
      <w:r w:rsidRPr="00F62174">
        <w:rPr>
          <w:rFonts w:ascii="Arial" w:hAnsi="Arial" w:cs="Arial"/>
          <w:sz w:val="19"/>
          <w:szCs w:val="19"/>
        </w:rPr>
        <w:t>Han understreger samtidig, at compliance ikke alene handler om installation af målere.</w:t>
      </w:r>
    </w:p>
    <w:p w14:paraId="6C86EA23" w14:textId="77777777" w:rsidR="00F62174" w:rsidRPr="00F62174" w:rsidRDefault="00F62174" w:rsidP="000D3CCB">
      <w:pPr>
        <w:spacing w:after="0" w:line="336" w:lineRule="auto"/>
        <w:jc w:val="both"/>
        <w:rPr>
          <w:rFonts w:ascii="Arial" w:hAnsi="Arial" w:cs="Arial"/>
          <w:sz w:val="19"/>
          <w:szCs w:val="19"/>
        </w:rPr>
      </w:pPr>
    </w:p>
    <w:p w14:paraId="1A1249C3" w14:textId="0ED1383B" w:rsidR="00AD113D" w:rsidRDefault="00F62174" w:rsidP="000D3CCB">
      <w:pPr>
        <w:spacing w:after="0" w:line="336" w:lineRule="auto"/>
        <w:jc w:val="both"/>
        <w:rPr>
          <w:rFonts w:ascii="Arial" w:hAnsi="Arial" w:cs="Arial"/>
          <w:sz w:val="19"/>
          <w:szCs w:val="19"/>
        </w:rPr>
      </w:pPr>
      <w:r w:rsidRPr="00F62174">
        <w:rPr>
          <w:rFonts w:ascii="Arial" w:hAnsi="Arial" w:cs="Arial"/>
          <w:i/>
          <w:iCs/>
          <w:sz w:val="19"/>
          <w:szCs w:val="19"/>
        </w:rPr>
        <w:t>– Det er hele kæden fra måling til månedlig information i fyringssæsonen, der skal fungere. Direktivet stiller krav til både teknik og informationspligt,</w:t>
      </w:r>
      <w:r w:rsidRPr="00F62174">
        <w:rPr>
          <w:rFonts w:ascii="Arial" w:hAnsi="Arial" w:cs="Arial"/>
          <w:sz w:val="19"/>
          <w:szCs w:val="19"/>
        </w:rPr>
        <w:t xml:space="preserve"> siger han.</w:t>
      </w:r>
    </w:p>
    <w:p w14:paraId="037DE8F1" w14:textId="77777777" w:rsidR="00F62174" w:rsidRDefault="00F62174" w:rsidP="000D3CCB">
      <w:pPr>
        <w:spacing w:after="0" w:line="336" w:lineRule="auto"/>
        <w:jc w:val="both"/>
        <w:rPr>
          <w:rFonts w:ascii="Arial" w:hAnsi="Arial" w:cs="Arial"/>
          <w:sz w:val="19"/>
          <w:szCs w:val="19"/>
        </w:rPr>
      </w:pPr>
    </w:p>
    <w:p w14:paraId="53CC7872" w14:textId="77777777" w:rsidR="00F62174" w:rsidRDefault="00F62174" w:rsidP="000D3CCB">
      <w:pPr>
        <w:spacing w:after="0" w:line="336" w:lineRule="auto"/>
        <w:jc w:val="both"/>
        <w:rPr>
          <w:rFonts w:ascii="Arial" w:hAnsi="Arial" w:cs="Arial"/>
          <w:b/>
          <w:bCs/>
          <w:sz w:val="19"/>
          <w:szCs w:val="19"/>
        </w:rPr>
      </w:pPr>
      <w:r w:rsidRPr="00F62174">
        <w:rPr>
          <w:rFonts w:ascii="Arial" w:hAnsi="Arial" w:cs="Arial"/>
          <w:b/>
          <w:bCs/>
          <w:sz w:val="19"/>
          <w:szCs w:val="19"/>
        </w:rPr>
        <w:t>Allerede godt i gang – men ikke i mål</w:t>
      </w:r>
    </w:p>
    <w:p w14:paraId="22868E98" w14:textId="27079757" w:rsidR="000148A0" w:rsidRDefault="00F62174" w:rsidP="000D3CCB">
      <w:pPr>
        <w:spacing w:after="0" w:line="336" w:lineRule="auto"/>
        <w:jc w:val="both"/>
        <w:rPr>
          <w:rFonts w:ascii="Arial" w:hAnsi="Arial" w:cs="Arial"/>
          <w:sz w:val="19"/>
          <w:szCs w:val="19"/>
        </w:rPr>
      </w:pPr>
      <w:r w:rsidRPr="00F62174">
        <w:rPr>
          <w:rFonts w:ascii="Arial" w:hAnsi="Arial" w:cs="Arial"/>
          <w:sz w:val="19"/>
          <w:szCs w:val="19"/>
        </w:rPr>
        <w:t>Hos Brunata oplever man, at hovedparten af boligadministratorerne allerede har taget de nødvendige skridt, men at en mindre andel fortsat mangler enten fjernaflæsning eller den infrastruktur, der sikrer løbende data og månedlig information til beboerne.</w:t>
      </w:r>
    </w:p>
    <w:p w14:paraId="338E0E40" w14:textId="77777777" w:rsidR="00F62174" w:rsidRPr="00C27D2D" w:rsidRDefault="00F62174" w:rsidP="000D3CCB">
      <w:pPr>
        <w:spacing w:after="0" w:line="336" w:lineRule="auto"/>
        <w:jc w:val="both"/>
        <w:rPr>
          <w:rFonts w:ascii="Arial" w:hAnsi="Arial" w:cs="Arial"/>
          <w:sz w:val="19"/>
          <w:szCs w:val="19"/>
        </w:rPr>
      </w:pPr>
    </w:p>
    <w:p w14:paraId="466976CF" w14:textId="77777777" w:rsidR="00F62174" w:rsidRPr="00F13AD6" w:rsidRDefault="00F62174" w:rsidP="000D3CCB">
      <w:pPr>
        <w:spacing w:after="0" w:line="336" w:lineRule="auto"/>
        <w:jc w:val="both"/>
        <w:rPr>
          <w:rFonts w:ascii="Arial" w:hAnsi="Arial" w:cs="Arial"/>
          <w:sz w:val="19"/>
          <w:szCs w:val="19"/>
        </w:rPr>
      </w:pPr>
      <w:r w:rsidRPr="00F62174">
        <w:rPr>
          <w:rFonts w:ascii="Arial" w:hAnsi="Arial" w:cs="Arial"/>
          <w:i/>
          <w:iCs/>
          <w:sz w:val="19"/>
          <w:szCs w:val="19"/>
        </w:rPr>
        <w:t>– Det afgørende er at få et klart billede af, hvor ejendommene står. Har man både fjernaflæsning, løbende dataopsamling og en løsning til månedlig information i fyringssæsonen, er man godt på vej. Hvis ikke, kræver det rettidig planlægning</w:t>
      </w:r>
      <w:r w:rsidRPr="00F13AD6">
        <w:rPr>
          <w:rFonts w:ascii="Arial" w:hAnsi="Arial" w:cs="Arial"/>
          <w:sz w:val="19"/>
          <w:szCs w:val="19"/>
        </w:rPr>
        <w:t>, siger Jesper Holm Kristoffersen.</w:t>
      </w:r>
    </w:p>
    <w:p w14:paraId="56FFB3BF" w14:textId="77777777" w:rsidR="00F62174" w:rsidRPr="00F62174" w:rsidRDefault="00F62174" w:rsidP="000D3CCB">
      <w:pPr>
        <w:spacing w:after="0" w:line="336" w:lineRule="auto"/>
        <w:jc w:val="both"/>
        <w:rPr>
          <w:rFonts w:ascii="Arial" w:hAnsi="Arial" w:cs="Arial"/>
          <w:i/>
          <w:iCs/>
          <w:sz w:val="19"/>
          <w:szCs w:val="19"/>
        </w:rPr>
      </w:pPr>
    </w:p>
    <w:p w14:paraId="2A9F8A58" w14:textId="2CCD42BD" w:rsidR="00F62174" w:rsidRPr="00F62174" w:rsidRDefault="00F62174" w:rsidP="000D3CCB">
      <w:pPr>
        <w:spacing w:after="0" w:line="336" w:lineRule="auto"/>
        <w:jc w:val="both"/>
        <w:rPr>
          <w:rFonts w:ascii="Arial" w:hAnsi="Arial" w:cs="Arial"/>
          <w:sz w:val="19"/>
          <w:szCs w:val="19"/>
        </w:rPr>
      </w:pPr>
      <w:r w:rsidRPr="00F62174">
        <w:rPr>
          <w:rFonts w:ascii="Arial" w:hAnsi="Arial" w:cs="Arial"/>
          <w:sz w:val="19"/>
          <w:szCs w:val="19"/>
        </w:rPr>
        <w:t xml:space="preserve">Med </w:t>
      </w:r>
      <w:r w:rsidR="000C3BCC" w:rsidRPr="000C3BCC">
        <w:rPr>
          <w:rFonts w:ascii="Arial" w:hAnsi="Arial" w:cs="Arial"/>
          <w:sz w:val="19"/>
          <w:szCs w:val="19"/>
        </w:rPr>
        <w:t xml:space="preserve">fristen </w:t>
      </w:r>
      <w:r w:rsidRPr="00F62174">
        <w:rPr>
          <w:rFonts w:ascii="Arial" w:hAnsi="Arial" w:cs="Arial"/>
          <w:sz w:val="19"/>
          <w:szCs w:val="19"/>
        </w:rPr>
        <w:t>i sigte peger han på, at især de ejendomme, der endnu ikke har etableret fjernaflæsning, kan komme under pres, hvis arbejdet udskydes.</w:t>
      </w:r>
    </w:p>
    <w:p w14:paraId="458B1148" w14:textId="77777777" w:rsidR="00F62174" w:rsidRPr="00F62174" w:rsidRDefault="00F62174" w:rsidP="000D3CCB">
      <w:pPr>
        <w:spacing w:after="0" w:line="336" w:lineRule="auto"/>
        <w:jc w:val="both"/>
        <w:rPr>
          <w:rFonts w:ascii="Arial" w:hAnsi="Arial" w:cs="Arial"/>
          <w:i/>
          <w:iCs/>
          <w:sz w:val="19"/>
          <w:szCs w:val="19"/>
        </w:rPr>
      </w:pPr>
    </w:p>
    <w:p w14:paraId="0DA66B56" w14:textId="0322E3A8" w:rsidR="000148A0" w:rsidRDefault="00F62174" w:rsidP="000D3CCB">
      <w:pPr>
        <w:spacing w:after="0" w:line="336" w:lineRule="auto"/>
        <w:jc w:val="both"/>
        <w:rPr>
          <w:rFonts w:ascii="Arial" w:hAnsi="Arial" w:cs="Arial"/>
          <w:sz w:val="19"/>
          <w:szCs w:val="19"/>
        </w:rPr>
      </w:pPr>
      <w:r w:rsidRPr="00F62174">
        <w:rPr>
          <w:rFonts w:ascii="Arial" w:hAnsi="Arial" w:cs="Arial"/>
          <w:i/>
          <w:iCs/>
          <w:sz w:val="19"/>
          <w:szCs w:val="19"/>
        </w:rPr>
        <w:t xml:space="preserve">– Erfaringen er, at lovkrav samler aktivitet tæt på fristen. Derfor kan det være en fordel at få afklaret status i god tid, </w:t>
      </w:r>
      <w:r w:rsidRPr="00F62174">
        <w:rPr>
          <w:rFonts w:ascii="Arial" w:hAnsi="Arial" w:cs="Arial"/>
          <w:sz w:val="19"/>
          <w:szCs w:val="19"/>
        </w:rPr>
        <w:t>siger han.</w:t>
      </w:r>
    </w:p>
    <w:p w14:paraId="0F7494AE" w14:textId="77777777" w:rsidR="00BE0F29" w:rsidRPr="00BE0F29" w:rsidRDefault="00BE0F29" w:rsidP="00F62174">
      <w:pPr>
        <w:spacing w:after="0" w:line="336" w:lineRule="auto"/>
        <w:jc w:val="both"/>
        <w:rPr>
          <w:rFonts w:ascii="Arial" w:hAnsi="Arial" w:cs="Arial"/>
          <w:sz w:val="14"/>
          <w:szCs w:val="14"/>
        </w:rPr>
      </w:pPr>
    </w:p>
    <w:p w14:paraId="79066A77" w14:textId="614DD392" w:rsidR="00AB4DF4" w:rsidRPr="00C27D2D" w:rsidRDefault="0046043F" w:rsidP="000D3CCB">
      <w:pPr>
        <w:pStyle w:val="Standard"/>
        <w:suppressAutoHyphens/>
        <w:spacing w:before="0" w:line="276" w:lineRule="auto"/>
        <w:jc w:val="both"/>
        <w:rPr>
          <w:rFonts w:ascii="Arial" w:hAnsi="Arial" w:cs="Arial"/>
        </w:rPr>
      </w:pPr>
      <w:r w:rsidRPr="00C27D2D">
        <w:rPr>
          <w:rFonts w:ascii="Arial" w:hAnsi="Arial" w:cs="Arial"/>
          <w:b/>
          <w:bCs/>
          <w:i/>
          <w:iCs/>
          <w:color w:val="969696"/>
          <w:sz w:val="15"/>
          <w:szCs w:val="15"/>
        </w:rPr>
        <w:t>Brunata</w:t>
      </w:r>
      <w:r w:rsidRPr="00C27D2D">
        <w:rPr>
          <w:rFonts w:ascii="Arial" w:hAnsi="Arial" w:cs="Arial"/>
          <w:i/>
          <w:iCs/>
          <w:color w:val="969696"/>
          <w:sz w:val="15"/>
          <w:szCs w:val="15"/>
        </w:rPr>
        <w:t xml:space="preserve"> er en danskstiftet cleantechvirksomhed, der i dag er en del af den tyskejede Brunata-Minol-Zenner-koncern. De specialiserer sig i individuelle målere og systemer til forbrugsafregning af varme, vand og el i flerboligbyggerier, med fokus på præcis dataindsamling og energieffektivisering. </w:t>
      </w:r>
      <w:hyperlink r:id="rId8" w:history="1">
        <w:r w:rsidRPr="00C27D2D">
          <w:rPr>
            <w:rStyle w:val="Hyperlink"/>
            <w:rFonts w:ascii="Arial" w:hAnsi="Arial" w:cs="Arial"/>
            <w:i/>
            <w:iCs/>
            <w:color w:val="969696"/>
            <w:sz w:val="15"/>
            <w:szCs w:val="15"/>
          </w:rPr>
          <w:t>www.brunata.dk</w:t>
        </w:r>
      </w:hyperlink>
    </w:p>
    <w:sectPr w:rsidR="00AB4DF4" w:rsidRPr="00C27D2D" w:rsidSect="000D3CCB">
      <w:pgSz w:w="11906" w:h="16838"/>
      <w:pgMar w:top="680" w:right="737" w:bottom="22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548"/>
    <w:multiLevelType w:val="hybridMultilevel"/>
    <w:tmpl w:val="7054A2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32507C"/>
    <w:multiLevelType w:val="multilevel"/>
    <w:tmpl w:val="F0D2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04ACF"/>
    <w:multiLevelType w:val="hybridMultilevel"/>
    <w:tmpl w:val="45D67C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7AC3731"/>
    <w:multiLevelType w:val="hybridMultilevel"/>
    <w:tmpl w:val="8EB8C59C"/>
    <w:lvl w:ilvl="0" w:tplc="51F8F4F2">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1D2018"/>
    <w:multiLevelType w:val="hybridMultilevel"/>
    <w:tmpl w:val="D0027F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8C21BA8"/>
    <w:multiLevelType w:val="hybridMultilevel"/>
    <w:tmpl w:val="848A3A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D2E35BF"/>
    <w:multiLevelType w:val="hybridMultilevel"/>
    <w:tmpl w:val="3D7C26D4"/>
    <w:lvl w:ilvl="0" w:tplc="8E8050DA">
      <w:numFmt w:val="bullet"/>
      <w:lvlText w:val="–"/>
      <w:lvlJc w:val="left"/>
      <w:pPr>
        <w:ind w:left="720" w:hanging="360"/>
      </w:pPr>
      <w:rPr>
        <w:rFonts w:ascii="Arial" w:eastAsiaTheme="minorHAnsi" w:hAnsi="Arial" w:cs="Arial" w:hint="default"/>
        <w:i/>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F0638EF"/>
    <w:multiLevelType w:val="hybridMultilevel"/>
    <w:tmpl w:val="CB7830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7112620"/>
    <w:multiLevelType w:val="hybridMultilevel"/>
    <w:tmpl w:val="342AB3C0"/>
    <w:lvl w:ilvl="0" w:tplc="85C412B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19696932">
    <w:abstractNumId w:val="3"/>
  </w:num>
  <w:num w:numId="2" w16cid:durableId="594552305">
    <w:abstractNumId w:val="6"/>
  </w:num>
  <w:num w:numId="3" w16cid:durableId="21517175">
    <w:abstractNumId w:val="8"/>
  </w:num>
  <w:num w:numId="4" w16cid:durableId="1346597705">
    <w:abstractNumId w:val="0"/>
  </w:num>
  <w:num w:numId="5" w16cid:durableId="1672028573">
    <w:abstractNumId w:val="5"/>
  </w:num>
  <w:num w:numId="6" w16cid:durableId="1517307894">
    <w:abstractNumId w:val="7"/>
  </w:num>
  <w:num w:numId="7" w16cid:durableId="672605553">
    <w:abstractNumId w:val="2"/>
  </w:num>
  <w:num w:numId="8" w16cid:durableId="1761753379">
    <w:abstractNumId w:val="4"/>
  </w:num>
  <w:num w:numId="9" w16cid:durableId="143061348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0" w16cid:durableId="2111968570">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1" w16cid:durableId="2026513969">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94"/>
    <w:rsid w:val="00003051"/>
    <w:rsid w:val="000075F7"/>
    <w:rsid w:val="000148A0"/>
    <w:rsid w:val="00034B9A"/>
    <w:rsid w:val="00035491"/>
    <w:rsid w:val="00037756"/>
    <w:rsid w:val="000513CE"/>
    <w:rsid w:val="000609FD"/>
    <w:rsid w:val="00094A44"/>
    <w:rsid w:val="000A38CD"/>
    <w:rsid w:val="000B4264"/>
    <w:rsid w:val="000C3BCC"/>
    <w:rsid w:val="000D3CCB"/>
    <w:rsid w:val="000F5619"/>
    <w:rsid w:val="000F5EBE"/>
    <w:rsid w:val="000F6B70"/>
    <w:rsid w:val="0010097D"/>
    <w:rsid w:val="00102656"/>
    <w:rsid w:val="00104EF7"/>
    <w:rsid w:val="00111D7A"/>
    <w:rsid w:val="00130B91"/>
    <w:rsid w:val="0013104E"/>
    <w:rsid w:val="0013266B"/>
    <w:rsid w:val="001536E8"/>
    <w:rsid w:val="00183F9D"/>
    <w:rsid w:val="00191B97"/>
    <w:rsid w:val="0019422E"/>
    <w:rsid w:val="001B27D7"/>
    <w:rsid w:val="001D18E1"/>
    <w:rsid w:val="001D4183"/>
    <w:rsid w:val="00233385"/>
    <w:rsid w:val="00233E4F"/>
    <w:rsid w:val="00255D9E"/>
    <w:rsid w:val="002562C3"/>
    <w:rsid w:val="00257EF9"/>
    <w:rsid w:val="00295B40"/>
    <w:rsid w:val="002E4175"/>
    <w:rsid w:val="002F6852"/>
    <w:rsid w:val="00306A8F"/>
    <w:rsid w:val="003165DF"/>
    <w:rsid w:val="00327E0F"/>
    <w:rsid w:val="00350EAE"/>
    <w:rsid w:val="003529FD"/>
    <w:rsid w:val="0038281B"/>
    <w:rsid w:val="003D21F7"/>
    <w:rsid w:val="003D5E5F"/>
    <w:rsid w:val="003F637A"/>
    <w:rsid w:val="00401B0C"/>
    <w:rsid w:val="004110F4"/>
    <w:rsid w:val="004150CF"/>
    <w:rsid w:val="004256CC"/>
    <w:rsid w:val="004459F9"/>
    <w:rsid w:val="0046043F"/>
    <w:rsid w:val="004A0365"/>
    <w:rsid w:val="004A568F"/>
    <w:rsid w:val="004A6D10"/>
    <w:rsid w:val="004B01C7"/>
    <w:rsid w:val="004B6396"/>
    <w:rsid w:val="004C03CC"/>
    <w:rsid w:val="004F63F6"/>
    <w:rsid w:val="004F6B34"/>
    <w:rsid w:val="004F7A03"/>
    <w:rsid w:val="00506F9F"/>
    <w:rsid w:val="00507365"/>
    <w:rsid w:val="00541424"/>
    <w:rsid w:val="00544053"/>
    <w:rsid w:val="005552A6"/>
    <w:rsid w:val="00555E76"/>
    <w:rsid w:val="00560EF3"/>
    <w:rsid w:val="005C49AB"/>
    <w:rsid w:val="005D0FF2"/>
    <w:rsid w:val="005F6C50"/>
    <w:rsid w:val="0064385C"/>
    <w:rsid w:val="00652190"/>
    <w:rsid w:val="00655D7D"/>
    <w:rsid w:val="006577DA"/>
    <w:rsid w:val="00660216"/>
    <w:rsid w:val="006A2EB1"/>
    <w:rsid w:val="006B752B"/>
    <w:rsid w:val="006B7AB9"/>
    <w:rsid w:val="006C0B95"/>
    <w:rsid w:val="006C21A7"/>
    <w:rsid w:val="006C4018"/>
    <w:rsid w:val="006D1597"/>
    <w:rsid w:val="006E7928"/>
    <w:rsid w:val="006F1D44"/>
    <w:rsid w:val="00711004"/>
    <w:rsid w:val="00713058"/>
    <w:rsid w:val="007162E5"/>
    <w:rsid w:val="00723254"/>
    <w:rsid w:val="007415CF"/>
    <w:rsid w:val="00762E28"/>
    <w:rsid w:val="00766E5C"/>
    <w:rsid w:val="007B2C28"/>
    <w:rsid w:val="007C5E71"/>
    <w:rsid w:val="007D7D24"/>
    <w:rsid w:val="007F292F"/>
    <w:rsid w:val="00811A76"/>
    <w:rsid w:val="00811F1B"/>
    <w:rsid w:val="008174BB"/>
    <w:rsid w:val="00820835"/>
    <w:rsid w:val="00851A1D"/>
    <w:rsid w:val="0085218B"/>
    <w:rsid w:val="00866875"/>
    <w:rsid w:val="008A089E"/>
    <w:rsid w:val="008A0D94"/>
    <w:rsid w:val="008A2A7D"/>
    <w:rsid w:val="008C1CCD"/>
    <w:rsid w:val="008C29BC"/>
    <w:rsid w:val="008C72D6"/>
    <w:rsid w:val="008D19D4"/>
    <w:rsid w:val="008D3C7B"/>
    <w:rsid w:val="008D5F3F"/>
    <w:rsid w:val="008E01BA"/>
    <w:rsid w:val="008E6974"/>
    <w:rsid w:val="008E6D68"/>
    <w:rsid w:val="008F0BD5"/>
    <w:rsid w:val="009013E9"/>
    <w:rsid w:val="00914E39"/>
    <w:rsid w:val="00985DE3"/>
    <w:rsid w:val="009867EC"/>
    <w:rsid w:val="00992F7F"/>
    <w:rsid w:val="009C697C"/>
    <w:rsid w:val="009F101B"/>
    <w:rsid w:val="00A0561F"/>
    <w:rsid w:val="00A17D23"/>
    <w:rsid w:val="00A30F9C"/>
    <w:rsid w:val="00A52E5D"/>
    <w:rsid w:val="00A5600C"/>
    <w:rsid w:val="00A70BC9"/>
    <w:rsid w:val="00A83D05"/>
    <w:rsid w:val="00AB4DF4"/>
    <w:rsid w:val="00AC2E91"/>
    <w:rsid w:val="00AD113D"/>
    <w:rsid w:val="00AD2E9C"/>
    <w:rsid w:val="00AD6DC2"/>
    <w:rsid w:val="00AF7930"/>
    <w:rsid w:val="00B179B8"/>
    <w:rsid w:val="00B3195D"/>
    <w:rsid w:val="00B36996"/>
    <w:rsid w:val="00B46E10"/>
    <w:rsid w:val="00B73CF8"/>
    <w:rsid w:val="00BA4F6D"/>
    <w:rsid w:val="00BA6BD5"/>
    <w:rsid w:val="00BC571E"/>
    <w:rsid w:val="00BD4F9E"/>
    <w:rsid w:val="00BD5D66"/>
    <w:rsid w:val="00BE0F29"/>
    <w:rsid w:val="00BE728C"/>
    <w:rsid w:val="00C27D2D"/>
    <w:rsid w:val="00C30696"/>
    <w:rsid w:val="00C32085"/>
    <w:rsid w:val="00C45691"/>
    <w:rsid w:val="00C767E2"/>
    <w:rsid w:val="00C85308"/>
    <w:rsid w:val="00CA29C1"/>
    <w:rsid w:val="00CB36AF"/>
    <w:rsid w:val="00CB7578"/>
    <w:rsid w:val="00CC2BD8"/>
    <w:rsid w:val="00CC6165"/>
    <w:rsid w:val="00CD27BA"/>
    <w:rsid w:val="00CD4781"/>
    <w:rsid w:val="00CE2A46"/>
    <w:rsid w:val="00CF46CE"/>
    <w:rsid w:val="00D16560"/>
    <w:rsid w:val="00D202D0"/>
    <w:rsid w:val="00D4748C"/>
    <w:rsid w:val="00D67A27"/>
    <w:rsid w:val="00D71944"/>
    <w:rsid w:val="00D779E2"/>
    <w:rsid w:val="00D85A11"/>
    <w:rsid w:val="00DA2C5A"/>
    <w:rsid w:val="00DB7737"/>
    <w:rsid w:val="00DF544F"/>
    <w:rsid w:val="00DF7516"/>
    <w:rsid w:val="00E120F1"/>
    <w:rsid w:val="00E24776"/>
    <w:rsid w:val="00E46E0E"/>
    <w:rsid w:val="00E54228"/>
    <w:rsid w:val="00E6263A"/>
    <w:rsid w:val="00E66BAF"/>
    <w:rsid w:val="00E808B9"/>
    <w:rsid w:val="00E85370"/>
    <w:rsid w:val="00E94F2B"/>
    <w:rsid w:val="00EA4D4A"/>
    <w:rsid w:val="00EA7745"/>
    <w:rsid w:val="00EC17C8"/>
    <w:rsid w:val="00ED2698"/>
    <w:rsid w:val="00ED27F6"/>
    <w:rsid w:val="00F13AD6"/>
    <w:rsid w:val="00F13EA7"/>
    <w:rsid w:val="00F21606"/>
    <w:rsid w:val="00F267E4"/>
    <w:rsid w:val="00F62174"/>
    <w:rsid w:val="00F87872"/>
    <w:rsid w:val="00FD0C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DF248"/>
  <w15:chartTrackingRefBased/>
  <w15:docId w15:val="{A2101A83-A702-4FF5-B844-CD04159B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A0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A0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A0D9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A0D9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rsid w:val="008A0D9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A0D9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A0D9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A0D9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A0D9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A0D9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A0D9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A0D9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A0D9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rsid w:val="008A0D9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A0D9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A0D9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A0D9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A0D94"/>
    <w:rPr>
      <w:rFonts w:eastAsiaTheme="majorEastAsia" w:cstheme="majorBidi"/>
      <w:color w:val="272727" w:themeColor="text1" w:themeTint="D8"/>
    </w:rPr>
  </w:style>
  <w:style w:type="paragraph" w:styleId="Titel">
    <w:name w:val="Title"/>
    <w:basedOn w:val="Normal"/>
    <w:next w:val="Normal"/>
    <w:link w:val="TitelTegn"/>
    <w:uiPriority w:val="10"/>
    <w:qFormat/>
    <w:rsid w:val="008A0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A0D9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A0D9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A0D9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A0D9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A0D94"/>
    <w:rPr>
      <w:i/>
      <w:iCs/>
      <w:color w:val="404040" w:themeColor="text1" w:themeTint="BF"/>
    </w:rPr>
  </w:style>
  <w:style w:type="paragraph" w:styleId="Listeafsnit">
    <w:name w:val="List Paragraph"/>
    <w:basedOn w:val="Normal"/>
    <w:uiPriority w:val="34"/>
    <w:qFormat/>
    <w:rsid w:val="008A0D94"/>
    <w:pPr>
      <w:ind w:left="720"/>
      <w:contextualSpacing/>
    </w:pPr>
  </w:style>
  <w:style w:type="character" w:styleId="Kraftigfremhvning">
    <w:name w:val="Intense Emphasis"/>
    <w:basedOn w:val="Standardskrifttypeiafsnit"/>
    <w:uiPriority w:val="21"/>
    <w:qFormat/>
    <w:rsid w:val="008A0D94"/>
    <w:rPr>
      <w:i/>
      <w:iCs/>
      <w:color w:val="0F4761" w:themeColor="accent1" w:themeShade="BF"/>
    </w:rPr>
  </w:style>
  <w:style w:type="paragraph" w:styleId="Strktcitat">
    <w:name w:val="Intense Quote"/>
    <w:basedOn w:val="Normal"/>
    <w:next w:val="Normal"/>
    <w:link w:val="StrktcitatTegn"/>
    <w:uiPriority w:val="30"/>
    <w:qFormat/>
    <w:rsid w:val="008A0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A0D94"/>
    <w:rPr>
      <w:i/>
      <w:iCs/>
      <w:color w:val="0F4761" w:themeColor="accent1" w:themeShade="BF"/>
    </w:rPr>
  </w:style>
  <w:style w:type="character" w:styleId="Kraftighenvisning">
    <w:name w:val="Intense Reference"/>
    <w:basedOn w:val="Standardskrifttypeiafsnit"/>
    <w:uiPriority w:val="32"/>
    <w:qFormat/>
    <w:rsid w:val="008A0D94"/>
    <w:rPr>
      <w:b/>
      <w:bCs/>
      <w:smallCaps/>
      <w:color w:val="0F4761" w:themeColor="accent1" w:themeShade="BF"/>
      <w:spacing w:val="5"/>
    </w:rPr>
  </w:style>
  <w:style w:type="character" w:styleId="Hyperlink">
    <w:name w:val="Hyperlink"/>
    <w:basedOn w:val="Standardskrifttypeiafsnit"/>
    <w:uiPriority w:val="99"/>
    <w:unhideWhenUsed/>
    <w:rsid w:val="004459F9"/>
    <w:rPr>
      <w:color w:val="467886" w:themeColor="hyperlink"/>
      <w:u w:val="single"/>
    </w:rPr>
  </w:style>
  <w:style w:type="character" w:styleId="Ulstomtale">
    <w:name w:val="Unresolved Mention"/>
    <w:basedOn w:val="Standardskrifttypeiafsnit"/>
    <w:uiPriority w:val="99"/>
    <w:semiHidden/>
    <w:unhideWhenUsed/>
    <w:rsid w:val="004459F9"/>
    <w:rPr>
      <w:color w:val="605E5C"/>
      <w:shd w:val="clear" w:color="auto" w:fill="E1DFDD"/>
    </w:rPr>
  </w:style>
  <w:style w:type="paragraph" w:customStyle="1" w:styleId="Standard">
    <w:name w:val="Standard"/>
    <w:rsid w:val="0046043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eastAsia="da-DK"/>
      <w14:textOutline w14:w="12700" w14:cap="flat" w14:cmpd="sng" w14:algn="ctr">
        <w14:noFill/>
        <w14:prstDash w14:val="solid"/>
        <w14:miter w14:lim="400000"/>
      </w14:textOutline>
      <w14:ligatures w14:val="none"/>
    </w:rPr>
  </w:style>
  <w:style w:type="paragraph" w:styleId="Korrektur">
    <w:name w:val="Revision"/>
    <w:hidden/>
    <w:uiPriority w:val="99"/>
    <w:semiHidden/>
    <w:rsid w:val="00D71944"/>
    <w:pPr>
      <w:spacing w:after="0" w:line="240" w:lineRule="auto"/>
    </w:pPr>
  </w:style>
  <w:style w:type="character" w:styleId="Kommentarhenvisning">
    <w:name w:val="annotation reference"/>
    <w:basedOn w:val="Standardskrifttypeiafsnit"/>
    <w:uiPriority w:val="99"/>
    <w:semiHidden/>
    <w:unhideWhenUsed/>
    <w:rsid w:val="00D71944"/>
    <w:rPr>
      <w:sz w:val="16"/>
      <w:szCs w:val="16"/>
    </w:rPr>
  </w:style>
  <w:style w:type="paragraph" w:styleId="Kommentartekst">
    <w:name w:val="annotation text"/>
    <w:basedOn w:val="Normal"/>
    <w:link w:val="KommentartekstTegn"/>
    <w:uiPriority w:val="99"/>
    <w:unhideWhenUsed/>
    <w:rsid w:val="00D71944"/>
    <w:pPr>
      <w:spacing w:line="240" w:lineRule="auto"/>
    </w:pPr>
    <w:rPr>
      <w:sz w:val="20"/>
      <w:szCs w:val="20"/>
    </w:rPr>
  </w:style>
  <w:style w:type="character" w:customStyle="1" w:styleId="KommentartekstTegn">
    <w:name w:val="Kommentartekst Tegn"/>
    <w:basedOn w:val="Standardskrifttypeiafsnit"/>
    <w:link w:val="Kommentartekst"/>
    <w:uiPriority w:val="99"/>
    <w:rsid w:val="00D71944"/>
    <w:rPr>
      <w:sz w:val="20"/>
      <w:szCs w:val="20"/>
    </w:rPr>
  </w:style>
  <w:style w:type="paragraph" w:styleId="Kommentaremne">
    <w:name w:val="annotation subject"/>
    <w:basedOn w:val="Kommentartekst"/>
    <w:next w:val="Kommentartekst"/>
    <w:link w:val="KommentaremneTegn"/>
    <w:uiPriority w:val="99"/>
    <w:semiHidden/>
    <w:unhideWhenUsed/>
    <w:rsid w:val="00D71944"/>
    <w:rPr>
      <w:b/>
      <w:bCs/>
    </w:rPr>
  </w:style>
  <w:style w:type="character" w:customStyle="1" w:styleId="KommentaremneTegn">
    <w:name w:val="Kommentaremne Tegn"/>
    <w:basedOn w:val="KommentartekstTegn"/>
    <w:link w:val="Kommentaremne"/>
    <w:uiPriority w:val="99"/>
    <w:semiHidden/>
    <w:rsid w:val="00D719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5276">
      <w:bodyDiv w:val="1"/>
      <w:marLeft w:val="0"/>
      <w:marRight w:val="0"/>
      <w:marTop w:val="0"/>
      <w:marBottom w:val="0"/>
      <w:divBdr>
        <w:top w:val="none" w:sz="0" w:space="0" w:color="auto"/>
        <w:left w:val="none" w:sz="0" w:space="0" w:color="auto"/>
        <w:bottom w:val="none" w:sz="0" w:space="0" w:color="auto"/>
        <w:right w:val="none" w:sz="0" w:space="0" w:color="auto"/>
      </w:divBdr>
    </w:div>
    <w:div w:id="113629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unata.d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dcc212-5c13-4eb1-b893-46dc762c395a">
      <Terms xmlns="http://schemas.microsoft.com/office/infopath/2007/PartnerControls"/>
    </lcf76f155ced4ddcb4097134ff3c332f>
    <Comments xmlns="9fdcc212-5c13-4eb1-b893-46dc762c395a" xsi:nil="true"/>
    <TaxCatchAll xmlns="37db4043-f143-48a6-bc8f-01a29c2e13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3526684A89AE4DBFCDFDB596C5025F" ma:contentTypeVersion="21" ma:contentTypeDescription="Opret et nyt dokument." ma:contentTypeScope="" ma:versionID="72eee467b81238c4cc94959fdf858057">
  <xsd:schema xmlns:xsd="http://www.w3.org/2001/XMLSchema" xmlns:xs="http://www.w3.org/2001/XMLSchema" xmlns:p="http://schemas.microsoft.com/office/2006/metadata/properties" xmlns:ns2="9fdcc212-5c13-4eb1-b893-46dc762c395a" xmlns:ns3="37db4043-f143-48a6-bc8f-01a29c2e1370" targetNamespace="http://schemas.microsoft.com/office/2006/metadata/properties" ma:root="true" ma:fieldsID="9f7ffca6d0b281b546ec37b048f7a7e0" ns2:_="" ns3:_="">
    <xsd:import namespace="9fdcc212-5c13-4eb1-b893-46dc762c395a"/>
    <xsd:import namespace="37db4043-f143-48a6-bc8f-01a29c2e13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Com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cc212-5c13-4eb1-b893-46dc762c3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1af1d8b7-540d-40ca-a3af-89100e851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b4043-f143-48a6-bc8f-01a29c2e1370"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aff55fbd-2a14-4470-81c1-bd888900d208}" ma:internalName="TaxCatchAll" ma:showField="CatchAllData" ma:web="37db4043-f143-48a6-bc8f-01a29c2e13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57E76-2294-41C4-B80D-61B6023F0859}">
  <ds:schemaRefs>
    <ds:schemaRef ds:uri="http://schemas.microsoft.com/sharepoint/v3/contenttype/forms"/>
  </ds:schemaRefs>
</ds:datastoreItem>
</file>

<file path=customXml/itemProps2.xml><?xml version="1.0" encoding="utf-8"?>
<ds:datastoreItem xmlns:ds="http://schemas.openxmlformats.org/officeDocument/2006/customXml" ds:itemID="{30E218B5-4AE4-463C-91DA-4D1B8D11D55F}">
  <ds:schemaRefs>
    <ds:schemaRef ds:uri="http://schemas.microsoft.com/office/2006/metadata/properties"/>
    <ds:schemaRef ds:uri="http://schemas.microsoft.com/office/infopath/2007/PartnerControls"/>
    <ds:schemaRef ds:uri="9fdcc212-5c13-4eb1-b893-46dc762c395a"/>
    <ds:schemaRef ds:uri="37db4043-f143-48a6-bc8f-01a29c2e1370"/>
  </ds:schemaRefs>
</ds:datastoreItem>
</file>

<file path=customXml/itemProps3.xml><?xml version="1.0" encoding="utf-8"?>
<ds:datastoreItem xmlns:ds="http://schemas.openxmlformats.org/officeDocument/2006/customXml" ds:itemID="{49EC7F69-95A3-46DD-A33A-E583815E0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cc212-5c13-4eb1-b893-46dc762c395a"/>
    <ds:schemaRef ds:uri="37db4043-f143-48a6-bc8f-01a29c2e1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537</Words>
  <Characters>3279</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3809</CharactersWithSpaces>
  <SharedDoc>false</SharedDoc>
  <HLinks>
    <vt:vector size="6" baseType="variant">
      <vt:variant>
        <vt:i4>3932211</vt:i4>
      </vt:variant>
      <vt:variant>
        <vt:i4>0</vt:i4>
      </vt:variant>
      <vt:variant>
        <vt:i4>0</vt:i4>
      </vt:variant>
      <vt:variant>
        <vt:i4>5</vt:i4>
      </vt:variant>
      <vt:variant>
        <vt:lpwstr>https://brunata.dk/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Køhlert</dc:creator>
  <cp:keywords/>
  <dc:description/>
  <cp:lastModifiedBy>Anna Køhlert</cp:lastModifiedBy>
  <cp:revision>2</cp:revision>
  <cp:lastPrinted>2026-02-11T06:52:00Z</cp:lastPrinted>
  <dcterms:created xsi:type="dcterms:W3CDTF">2026-03-06T12:21:00Z</dcterms:created>
  <dcterms:modified xsi:type="dcterms:W3CDTF">2026-03-06T12:21:00Z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0x010100C53526684A89AE4DBFCDFDB596C5025F</vt:lpwstr>
  </property>
  <property fmtid="{D5CDD505-2E9C-101B-9397-08002B2CF9AE}" pid="4" name="MediaServiceImageTags">
    <vt:lpwstr/>
  </property>
</Properties>
</file>