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633B" w14:textId="77777777" w:rsidR="005A21C2" w:rsidRPr="00EB6524" w:rsidRDefault="005F1ACF"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hAnsi="Times New Roman"/>
          <w:sz w:val="22"/>
          <w:szCs w:val="22"/>
        </w:rPr>
      </w:pPr>
      <w:r>
        <w:rPr>
          <w:rFonts w:ascii="Times New Roman" w:hAnsi="Times New Roman"/>
          <w:sz w:val="22"/>
          <w:szCs w:val="22"/>
        </w:rPr>
        <w:t xml:space="preserve"> </w:t>
      </w:r>
      <w:bookmarkStart w:id="0" w:name="_Ref216349797"/>
      <w:bookmarkEnd w:id="0"/>
    </w:p>
    <w:p w14:paraId="0F5979E5" w14:textId="77777777" w:rsidR="005A21C2" w:rsidRPr="00EB6524" w:rsidRDefault="0064334C"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b/>
          <w:sz w:val="22"/>
          <w:szCs w:val="22"/>
        </w:rPr>
      </w:pPr>
      <w:bookmarkStart w:id="1" w:name="_Ref214439972"/>
      <w:bookmarkEnd w:id="1"/>
      <w:r>
        <w:rPr>
          <w:rFonts w:ascii="Times New Roman" w:hAnsi="Times New Roman"/>
          <w:b/>
          <w:sz w:val="22"/>
          <w:szCs w:val="22"/>
        </w:rPr>
        <w:t>TILBUDSDOKUMENT</w:t>
      </w:r>
    </w:p>
    <w:p w14:paraId="76A60727" w14:textId="77777777" w:rsidR="005A21C2" w:rsidRPr="00EB6524" w:rsidRDefault="005A21C2"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b/>
          <w:sz w:val="22"/>
          <w:szCs w:val="22"/>
        </w:rPr>
      </w:pPr>
      <w:r>
        <w:rPr>
          <w:rFonts w:ascii="Times New Roman" w:hAnsi="Times New Roman"/>
          <w:b/>
          <w:sz w:val="22"/>
          <w:szCs w:val="22"/>
        </w:rPr>
        <w:t xml:space="preserve">FRIVILLIGT ANBEFALET </w:t>
      </w:r>
      <w:r>
        <w:rPr>
          <w:rFonts w:ascii="Times New Roman" w:hAnsi="Times New Roman"/>
          <w:b/>
          <w:bCs/>
          <w:sz w:val="22"/>
          <w:szCs w:val="22"/>
        </w:rPr>
        <w:t>OFFENTLIGT</w:t>
      </w:r>
      <w:r>
        <w:rPr>
          <w:rFonts w:ascii="Times New Roman" w:hAnsi="Times New Roman"/>
          <w:b/>
          <w:sz w:val="22"/>
          <w:szCs w:val="22"/>
        </w:rPr>
        <w:t xml:space="preserve"> OVERTAGELSESTILBUD</w:t>
      </w:r>
    </w:p>
    <w:p w14:paraId="5A6D4F83" w14:textId="77777777" w:rsidR="005A21C2" w:rsidRPr="00EB6524" w:rsidRDefault="005A21C2" w:rsidP="00E8617E">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sz w:val="22"/>
          <w:szCs w:val="22"/>
        </w:rPr>
      </w:pPr>
    </w:p>
    <w:p w14:paraId="2E90479B" w14:textId="77777777" w:rsidR="005A21C2" w:rsidRPr="00EB6524" w:rsidRDefault="005A21C2"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sz w:val="22"/>
          <w:szCs w:val="22"/>
        </w:rPr>
      </w:pPr>
      <w:r>
        <w:rPr>
          <w:rFonts w:ascii="Times New Roman" w:hAnsi="Times New Roman"/>
          <w:sz w:val="22"/>
          <w:szCs w:val="22"/>
        </w:rPr>
        <w:t>TIL AKTIONÆRERNE I</w:t>
      </w:r>
    </w:p>
    <w:p w14:paraId="7017D82D" w14:textId="77777777" w:rsidR="005A21C2" w:rsidRPr="00EB6524" w:rsidRDefault="005A21C2"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sz w:val="22"/>
          <w:szCs w:val="22"/>
        </w:rPr>
      </w:pPr>
    </w:p>
    <w:p w14:paraId="5DCD3281" w14:textId="77777777" w:rsidR="005A21C2" w:rsidRPr="00EB6524" w:rsidRDefault="000D46EF"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sz w:val="22"/>
          <w:szCs w:val="22"/>
        </w:rPr>
      </w:pPr>
      <w:r>
        <w:rPr>
          <w:rFonts w:ascii="Times New Roman" w:hAnsi="Times New Roman"/>
          <w:noProof/>
        </w:rPr>
        <w:drawing>
          <wp:inline distT="0" distB="0" distL="0" distR="0" wp14:anchorId="06772256" wp14:editId="236CFFC8">
            <wp:extent cx="2101682" cy="420194"/>
            <wp:effectExtent l="0" t="0" r="0" b="0"/>
            <wp:docPr id="1559594246" name="Picture 3" descr="Press releases and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ss releases and media"/>
                    <pic:cNvPicPr>
                      <a:picLocks noChangeAspect="1" noChangeArrowheads="1"/>
                    </pic:cNvPicPr>
                  </pic:nvPicPr>
                  <pic:blipFill rotWithShape="1">
                    <a:blip r:embed="rId11">
                      <a:extLst>
                        <a:ext uri="{28A0092B-C50C-407E-A947-70E740481C1C}">
                          <a14:useLocalDpi xmlns:a14="http://schemas.microsoft.com/office/drawing/2010/main" val="0"/>
                        </a:ext>
                      </a:extLst>
                    </a:blip>
                    <a:srcRect l="31409" t="42771" r="32090" b="44283"/>
                    <a:stretch>
                      <a:fillRect/>
                    </a:stretch>
                  </pic:blipFill>
                  <pic:spPr bwMode="auto">
                    <a:xfrm>
                      <a:off x="0" y="0"/>
                      <a:ext cx="2102256" cy="420309"/>
                    </a:xfrm>
                    <a:prstGeom prst="rect">
                      <a:avLst/>
                    </a:prstGeom>
                    <a:noFill/>
                    <a:ln>
                      <a:noFill/>
                    </a:ln>
                    <a:extLst>
                      <a:ext uri="{53640926-AAD7-44D8-BBD7-CCE9431645EC}">
                        <a14:shadowObscured xmlns:a14="http://schemas.microsoft.com/office/drawing/2010/main"/>
                      </a:ext>
                    </a:extLst>
                  </pic:spPr>
                </pic:pic>
              </a:graphicData>
            </a:graphic>
          </wp:inline>
        </w:drawing>
      </w:r>
    </w:p>
    <w:p w14:paraId="241757F4" w14:textId="77777777" w:rsidR="005A21C2" w:rsidRPr="00EB6524" w:rsidRDefault="005A21C2"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sz w:val="22"/>
          <w:szCs w:val="22"/>
        </w:rPr>
      </w:pPr>
    </w:p>
    <w:p w14:paraId="2E96045B" w14:textId="77777777" w:rsidR="005A21C2" w:rsidRPr="00D54E6C" w:rsidRDefault="00E20405"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after="240" w:line="240" w:lineRule="auto"/>
        <w:jc w:val="center"/>
        <w:rPr>
          <w:rFonts w:ascii="Times New Roman" w:hAnsi="Times New Roman"/>
          <w:sz w:val="22"/>
          <w:szCs w:val="22"/>
          <w:lang w:val="en-US"/>
        </w:rPr>
      </w:pPr>
      <w:r>
        <w:rPr>
          <w:rFonts w:ascii="Times New Roman" w:hAnsi="Times New Roman"/>
          <w:sz w:val="22"/>
          <w:szCs w:val="22"/>
          <w:lang w:val="en-US"/>
        </w:rPr>
        <w:t>Nilfisk Holding A/S</w:t>
      </w:r>
    </w:p>
    <w:p w14:paraId="4C31F34B" w14:textId="77777777" w:rsidR="005A21C2" w:rsidRPr="00EB6524" w:rsidRDefault="005A21C2"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after="240" w:line="240" w:lineRule="auto"/>
        <w:jc w:val="center"/>
        <w:rPr>
          <w:rFonts w:ascii="Times New Roman" w:hAnsi="Times New Roman"/>
          <w:sz w:val="22"/>
          <w:szCs w:val="22"/>
        </w:rPr>
      </w:pPr>
      <w:r>
        <w:rPr>
          <w:rFonts w:ascii="Times New Roman" w:hAnsi="Times New Roman"/>
          <w:sz w:val="22"/>
          <w:szCs w:val="22"/>
          <w:lang w:val="en-US"/>
        </w:rPr>
        <w:t xml:space="preserve">(CVR-nr. </w:t>
      </w:r>
      <w:r>
        <w:rPr>
          <w:rFonts w:ascii="Times New Roman" w:hAnsi="Times New Roman"/>
          <w:sz w:val="22"/>
          <w:szCs w:val="22"/>
        </w:rPr>
        <w:t>38 99 88 70)</w:t>
      </w:r>
    </w:p>
    <w:p w14:paraId="334F7517" w14:textId="77777777" w:rsidR="005A21C2" w:rsidRPr="00EB6524" w:rsidRDefault="00C309C9" w:rsidP="00E8617E">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sz w:val="22"/>
          <w:szCs w:val="22"/>
        </w:rPr>
      </w:pPr>
      <w:r>
        <w:rPr>
          <w:rFonts w:ascii="Times New Roman" w:hAnsi="Times New Roman"/>
          <w:sz w:val="22"/>
          <w:szCs w:val="22"/>
        </w:rPr>
        <w:t>fremsat af</w:t>
      </w:r>
    </w:p>
    <w:p w14:paraId="0A4BBBF7" w14:textId="77777777" w:rsidR="005A21C2" w:rsidRPr="00EB6524" w:rsidRDefault="000D46EF"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sz w:val="22"/>
          <w:szCs w:val="22"/>
        </w:rPr>
      </w:pPr>
      <w:r>
        <w:rPr>
          <w:rFonts w:ascii="Times New Roman" w:hAnsi="Times New Roman"/>
          <w:noProof/>
        </w:rPr>
        <w:drawing>
          <wp:inline distT="0" distB="0" distL="0" distR="0" wp14:anchorId="279D5A86" wp14:editId="5AA6895D">
            <wp:extent cx="3143667" cy="726128"/>
            <wp:effectExtent l="0" t="0" r="0" b="0"/>
            <wp:docPr id="780228321" name="Picture 6"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76" name="Picture 6" descr="Blue text on a black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9408" cy="732074"/>
                    </a:xfrm>
                    <a:prstGeom prst="rect">
                      <a:avLst/>
                    </a:prstGeom>
                    <a:noFill/>
                    <a:ln>
                      <a:noFill/>
                    </a:ln>
                  </pic:spPr>
                </pic:pic>
              </a:graphicData>
            </a:graphic>
          </wp:inline>
        </w:drawing>
      </w:r>
    </w:p>
    <w:p w14:paraId="1676A695" w14:textId="77777777" w:rsidR="005A21C2" w:rsidRPr="00D54E6C" w:rsidRDefault="00E20405"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after="240" w:line="240" w:lineRule="auto"/>
        <w:jc w:val="center"/>
        <w:rPr>
          <w:rFonts w:ascii="Times New Roman" w:hAnsi="Times New Roman"/>
          <w:sz w:val="22"/>
          <w:szCs w:val="22"/>
          <w:lang w:val="en-US"/>
        </w:rPr>
      </w:pPr>
      <w:r>
        <w:rPr>
          <w:rFonts w:ascii="Times New Roman" w:hAnsi="Times New Roman"/>
          <w:sz w:val="22"/>
          <w:szCs w:val="22"/>
          <w:lang w:val="en-US"/>
        </w:rPr>
        <w:t>Freudenberg Home and Cleaning Solutions GmbH</w:t>
      </w:r>
    </w:p>
    <w:p w14:paraId="60E17047" w14:textId="77777777" w:rsidR="005A21C2" w:rsidRPr="00EB6524" w:rsidRDefault="005A21C2"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after="240" w:line="240" w:lineRule="auto"/>
        <w:jc w:val="center"/>
        <w:rPr>
          <w:rFonts w:ascii="Times New Roman" w:hAnsi="Times New Roman"/>
          <w:sz w:val="22"/>
          <w:szCs w:val="22"/>
        </w:rPr>
      </w:pPr>
      <w:r>
        <w:rPr>
          <w:rFonts w:ascii="Times New Roman" w:hAnsi="Times New Roman"/>
          <w:sz w:val="22"/>
          <w:szCs w:val="22"/>
        </w:rPr>
        <w:t>(registreringsnummer HRB 431930)</w:t>
      </w:r>
    </w:p>
    <w:p w14:paraId="028473A7" w14:textId="77777777" w:rsidR="005A21C2" w:rsidRPr="00EB6524" w:rsidRDefault="006D29F0" w:rsidP="00273BD4">
      <w:pPr>
        <w:tabs>
          <w:tab w:val="clear" w:pos="851"/>
          <w:tab w:val="clear" w:pos="1701"/>
          <w:tab w:val="clear" w:pos="2552"/>
          <w:tab w:val="clear" w:pos="3402"/>
          <w:tab w:val="clear" w:pos="4253"/>
          <w:tab w:val="clear" w:pos="5103"/>
          <w:tab w:val="clear" w:pos="5954"/>
          <w:tab w:val="clear" w:pos="6804"/>
          <w:tab w:val="clear" w:pos="7655"/>
          <w:tab w:val="clear" w:pos="8505"/>
        </w:tabs>
        <w:spacing w:after="240" w:line="240" w:lineRule="auto"/>
        <w:jc w:val="center"/>
        <w:rPr>
          <w:rFonts w:ascii="Times New Roman" w:hAnsi="Times New Roman"/>
          <w:sz w:val="22"/>
          <w:szCs w:val="22"/>
        </w:rPr>
      </w:pPr>
      <w:r>
        <w:rPr>
          <w:rFonts w:ascii="Times New Roman" w:hAnsi="Times New Roman"/>
          <w:sz w:val="22"/>
          <w:szCs w:val="22"/>
        </w:rPr>
        <w:t>7. januar 2026</w:t>
      </w:r>
    </w:p>
    <w:tbl>
      <w:tblPr>
        <w:tblStyle w:val="TableGrid"/>
        <w:tblW w:w="0" w:type="auto"/>
        <w:tblLook w:val="04A0" w:firstRow="1" w:lastRow="0" w:firstColumn="1" w:lastColumn="0" w:noHBand="0" w:noVBand="1"/>
      </w:tblPr>
      <w:tblGrid>
        <w:gridCol w:w="3644"/>
        <w:gridCol w:w="1678"/>
        <w:gridCol w:w="3704"/>
      </w:tblGrid>
      <w:tr w:rsidR="00552ACF" w:rsidRPr="00EB6524" w14:paraId="613703AA" w14:textId="77777777">
        <w:tc>
          <w:tcPr>
            <w:tcW w:w="3686" w:type="dxa"/>
          </w:tcPr>
          <w:p w14:paraId="2E5587D0"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i/>
                <w:iCs/>
                <w:sz w:val="22"/>
                <w:szCs w:val="22"/>
              </w:rPr>
            </w:pPr>
            <w:r>
              <w:rPr>
                <w:rFonts w:ascii="Times New Roman" w:hAnsi="Times New Roman"/>
                <w:i/>
                <w:iCs/>
                <w:sz w:val="22"/>
                <w:szCs w:val="22"/>
              </w:rPr>
              <w:t>Finansiel rådgiver for Freudenberg</w:t>
            </w:r>
          </w:p>
        </w:tc>
        <w:tc>
          <w:tcPr>
            <w:tcW w:w="1701" w:type="dxa"/>
          </w:tcPr>
          <w:p w14:paraId="22480E9C"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sz w:val="22"/>
                <w:szCs w:val="22"/>
              </w:rPr>
            </w:pPr>
          </w:p>
        </w:tc>
        <w:tc>
          <w:tcPr>
            <w:tcW w:w="3683" w:type="dxa"/>
          </w:tcPr>
          <w:p w14:paraId="41652B32"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i/>
                <w:iCs/>
                <w:sz w:val="22"/>
                <w:szCs w:val="22"/>
              </w:rPr>
            </w:pPr>
            <w:r>
              <w:rPr>
                <w:rFonts w:ascii="Times New Roman" w:hAnsi="Times New Roman"/>
                <w:i/>
                <w:iCs/>
                <w:sz w:val="22"/>
                <w:szCs w:val="22"/>
              </w:rPr>
              <w:t>Juridiske rådgivere for Freudenberg</w:t>
            </w:r>
          </w:p>
        </w:tc>
      </w:tr>
      <w:tr w:rsidR="00552ACF" w:rsidRPr="00EB6524" w14:paraId="29D3881F" w14:textId="77777777">
        <w:trPr>
          <w:trHeight w:val="897"/>
        </w:trPr>
        <w:tc>
          <w:tcPr>
            <w:tcW w:w="3686" w:type="dxa"/>
            <w:vAlign w:val="center"/>
          </w:tcPr>
          <w:p w14:paraId="16947D2F" w14:textId="77777777" w:rsidR="000D46EF" w:rsidRPr="00EB6524" w:rsidRDefault="000D46EF" w:rsidP="000D46EF">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sz w:val="22"/>
                <w:szCs w:val="22"/>
              </w:rPr>
            </w:pPr>
            <w:r>
              <w:rPr>
                <w:rFonts w:ascii="Times New Roman" w:hAnsi="Times New Roman"/>
                <w:noProof/>
              </w:rPr>
              <w:drawing>
                <wp:anchor distT="0" distB="0" distL="114300" distR="114300" simplePos="0" relativeHeight="251658240" behindDoc="0" locked="0" layoutInCell="1" allowOverlap="1" wp14:anchorId="41F0A7F3" wp14:editId="4867F616">
                  <wp:simplePos x="0" y="0"/>
                  <wp:positionH relativeFrom="column">
                    <wp:posOffset>258445</wp:posOffset>
                  </wp:positionH>
                  <wp:positionV relativeFrom="paragraph">
                    <wp:posOffset>65405</wp:posOffset>
                  </wp:positionV>
                  <wp:extent cx="1718310" cy="351155"/>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77"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8310" cy="35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93212E"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sz w:val="22"/>
                <w:szCs w:val="22"/>
              </w:rPr>
            </w:pPr>
          </w:p>
        </w:tc>
        <w:tc>
          <w:tcPr>
            <w:tcW w:w="1701" w:type="dxa"/>
            <w:vAlign w:val="center"/>
          </w:tcPr>
          <w:p w14:paraId="7C6CC8E2"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sz w:val="22"/>
                <w:szCs w:val="22"/>
              </w:rPr>
            </w:pPr>
          </w:p>
        </w:tc>
        <w:tc>
          <w:tcPr>
            <w:tcW w:w="3683" w:type="dxa"/>
            <w:vAlign w:val="center"/>
          </w:tcPr>
          <w:p w14:paraId="74638ADF" w14:textId="7DB02304" w:rsidR="005A21C2" w:rsidRPr="00EB6524" w:rsidRDefault="006536F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sz w:val="22"/>
                <w:szCs w:val="22"/>
              </w:rPr>
            </w:pPr>
            <w:r>
              <w:rPr>
                <w:rFonts w:ascii="Times New Roman" w:hAnsi="Times New Roman"/>
                <w:noProof/>
              </w:rPr>
              <w:drawing>
                <wp:inline distT="0" distB="0" distL="0" distR="0" wp14:anchorId="5758778B" wp14:editId="77EEE942">
                  <wp:extent cx="2215315" cy="438422"/>
                  <wp:effectExtent l="0" t="0" r="0" b="0"/>
                  <wp:docPr id="1977103910" name="Picture 10" descr="A&amp;O Shearman | Company Profile - V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78" name="Picture 28" descr="A&amp;O Shearman | Company Profile - Vaul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3012" cy="443903"/>
                          </a:xfrm>
                          <a:prstGeom prst="rect">
                            <a:avLst/>
                          </a:prstGeom>
                          <a:noFill/>
                          <a:ln>
                            <a:noFill/>
                          </a:ln>
                        </pic:spPr>
                      </pic:pic>
                    </a:graphicData>
                  </a:graphic>
                </wp:inline>
              </w:drawing>
            </w:r>
          </w:p>
        </w:tc>
      </w:tr>
      <w:tr w:rsidR="00552ACF" w:rsidRPr="00EB6524" w14:paraId="0ECED4B7" w14:textId="77777777">
        <w:trPr>
          <w:trHeight w:val="897"/>
        </w:trPr>
        <w:tc>
          <w:tcPr>
            <w:tcW w:w="3686" w:type="dxa"/>
            <w:vAlign w:val="center"/>
          </w:tcPr>
          <w:p w14:paraId="3319D186" w14:textId="77777777" w:rsidR="00273BD4" w:rsidRPr="00EB6524" w:rsidRDefault="00273BD4" w:rsidP="000D46EF">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rPr>
            </w:pPr>
          </w:p>
        </w:tc>
        <w:tc>
          <w:tcPr>
            <w:tcW w:w="1701" w:type="dxa"/>
            <w:vAlign w:val="center"/>
          </w:tcPr>
          <w:p w14:paraId="0087C75E" w14:textId="77777777" w:rsidR="00273BD4" w:rsidRPr="00EB6524" w:rsidRDefault="00273BD4"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sz w:val="22"/>
                <w:szCs w:val="22"/>
              </w:rPr>
            </w:pPr>
          </w:p>
        </w:tc>
        <w:tc>
          <w:tcPr>
            <w:tcW w:w="3683" w:type="dxa"/>
            <w:vAlign w:val="center"/>
          </w:tcPr>
          <w:p w14:paraId="73F811C6" w14:textId="17CEE295" w:rsidR="00273BD4" w:rsidRPr="00EB6524" w:rsidRDefault="006536F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rPr>
            </w:pPr>
            <w:r>
              <w:rPr>
                <w:rFonts w:ascii="Times New Roman" w:hAnsi="Times New Roman"/>
                <w:noProof/>
              </w:rPr>
              <w:drawing>
                <wp:inline distT="0" distB="0" distL="0" distR="0" wp14:anchorId="23777A0C" wp14:editId="3991D595">
                  <wp:extent cx="1774801" cy="408185"/>
                  <wp:effectExtent l="0" t="0" r="0" b="0"/>
                  <wp:docPr id="401265803" name="Picture 7" descr="Moalem Weitemeyer | Aktive Ej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79" name="Picture 19" descr="Moalem Weitemeyer | Aktive Eje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7117" cy="417917"/>
                          </a:xfrm>
                          <a:prstGeom prst="rect">
                            <a:avLst/>
                          </a:prstGeom>
                          <a:noFill/>
                          <a:ln>
                            <a:noFill/>
                          </a:ln>
                        </pic:spPr>
                      </pic:pic>
                    </a:graphicData>
                  </a:graphic>
                </wp:inline>
              </w:drawing>
            </w:r>
          </w:p>
        </w:tc>
      </w:tr>
      <w:tr w:rsidR="005A21C2" w:rsidRPr="00EB6524" w14:paraId="6E69671A" w14:textId="77777777">
        <w:trPr>
          <w:trHeight w:val="860"/>
        </w:trPr>
        <w:tc>
          <w:tcPr>
            <w:tcW w:w="9070" w:type="dxa"/>
            <w:gridSpan w:val="3"/>
            <w:vAlign w:val="center"/>
          </w:tcPr>
          <w:p w14:paraId="2FC33232" w14:textId="77777777" w:rsidR="005A21C2" w:rsidRPr="00EB6524" w:rsidRDefault="00F170D7"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i/>
                <w:iCs/>
                <w:sz w:val="22"/>
                <w:szCs w:val="22"/>
              </w:rPr>
            </w:pPr>
            <w:r>
              <w:rPr>
                <w:rFonts w:ascii="Times New Roman" w:hAnsi="Times New Roman"/>
                <w:i/>
                <w:iCs/>
                <w:sz w:val="22"/>
                <w:szCs w:val="22"/>
              </w:rPr>
              <w:t>Afviklingsbank</w:t>
            </w:r>
          </w:p>
        </w:tc>
      </w:tr>
      <w:tr w:rsidR="00552ACF" w:rsidRPr="00EB6524" w14:paraId="331E3CF0" w14:textId="77777777">
        <w:trPr>
          <w:trHeight w:val="652"/>
        </w:trPr>
        <w:tc>
          <w:tcPr>
            <w:tcW w:w="3686" w:type="dxa"/>
            <w:vAlign w:val="center"/>
          </w:tcPr>
          <w:p w14:paraId="5CA54076"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sz w:val="22"/>
                <w:szCs w:val="22"/>
              </w:rPr>
            </w:pPr>
          </w:p>
        </w:tc>
        <w:tc>
          <w:tcPr>
            <w:tcW w:w="1701" w:type="dxa"/>
            <w:vAlign w:val="center"/>
          </w:tcPr>
          <w:p w14:paraId="4AA6DDFC" w14:textId="76AB151C" w:rsidR="005A21C2" w:rsidRPr="00EB6524" w:rsidRDefault="00D47C71"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sz w:val="22"/>
                <w:szCs w:val="22"/>
              </w:rPr>
            </w:pPr>
            <w:r>
              <w:rPr>
                <w:noProof/>
              </w:rPr>
              <w:drawing>
                <wp:anchor distT="0" distB="0" distL="114300" distR="114300" simplePos="0" relativeHeight="251658241" behindDoc="0" locked="0" layoutInCell="1" allowOverlap="1" wp14:anchorId="2ABB89F3" wp14:editId="77A7FA6D">
                  <wp:simplePos x="0" y="0"/>
                  <wp:positionH relativeFrom="column">
                    <wp:posOffset>-217805</wp:posOffset>
                  </wp:positionH>
                  <wp:positionV relativeFrom="paragraph">
                    <wp:posOffset>15875</wp:posOffset>
                  </wp:positionV>
                  <wp:extent cx="1398270" cy="142875"/>
                  <wp:effectExtent l="0" t="0" r="0" b="9525"/>
                  <wp:wrapNone/>
                  <wp:docPr id="7" name="x_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80" name="x_Picture 2"/>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8270" cy="142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83" w:type="dxa"/>
            <w:vAlign w:val="center"/>
          </w:tcPr>
          <w:p w14:paraId="7E9EF4B2"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center"/>
              <w:rPr>
                <w:rFonts w:ascii="Times New Roman" w:hAnsi="Times New Roman"/>
                <w:sz w:val="22"/>
                <w:szCs w:val="22"/>
              </w:rPr>
            </w:pPr>
          </w:p>
        </w:tc>
      </w:tr>
      <w:tr w:rsidR="00552ACF" w:rsidRPr="00EB6524" w14:paraId="098A2E12" w14:textId="77777777">
        <w:tc>
          <w:tcPr>
            <w:tcW w:w="3686" w:type="dxa"/>
          </w:tcPr>
          <w:p w14:paraId="2A1488CC"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240" w:line="240" w:lineRule="auto"/>
              <w:jc w:val="center"/>
              <w:rPr>
                <w:rFonts w:ascii="Times New Roman" w:hAnsi="Times New Roman"/>
                <w:sz w:val="22"/>
                <w:szCs w:val="22"/>
              </w:rPr>
            </w:pPr>
          </w:p>
        </w:tc>
        <w:tc>
          <w:tcPr>
            <w:tcW w:w="1701" w:type="dxa"/>
          </w:tcPr>
          <w:p w14:paraId="70D0CA21"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240" w:line="240" w:lineRule="auto"/>
              <w:jc w:val="center"/>
              <w:rPr>
                <w:rFonts w:ascii="Times New Roman" w:hAnsi="Times New Roman"/>
                <w:sz w:val="22"/>
                <w:szCs w:val="22"/>
              </w:rPr>
            </w:pPr>
          </w:p>
        </w:tc>
        <w:tc>
          <w:tcPr>
            <w:tcW w:w="3683" w:type="dxa"/>
          </w:tcPr>
          <w:p w14:paraId="14E753E5"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240" w:line="240" w:lineRule="auto"/>
              <w:jc w:val="center"/>
              <w:rPr>
                <w:rFonts w:ascii="Times New Roman" w:hAnsi="Times New Roman"/>
                <w:sz w:val="22"/>
                <w:szCs w:val="22"/>
              </w:rPr>
            </w:pPr>
          </w:p>
        </w:tc>
      </w:tr>
    </w:tbl>
    <w:p w14:paraId="15160CA8" w14:textId="77777777" w:rsidR="00AB3EBC" w:rsidRPr="00EB6524" w:rsidRDefault="00AB3EBC" w:rsidP="00E32139">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hAnsi="Times New Roman"/>
          <w:sz w:val="16"/>
          <w:szCs w:val="16"/>
        </w:rPr>
      </w:pPr>
    </w:p>
    <w:p w14:paraId="09F051A4" w14:textId="77777777" w:rsidR="005D0461"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rPr>
          <w:rFonts w:ascii="Times New Roman" w:hAnsi="Times New Roman"/>
          <w:b/>
          <w:sz w:val="22"/>
          <w:szCs w:val="22"/>
        </w:rPr>
      </w:pPr>
      <w:r>
        <w:rPr>
          <w:rFonts w:ascii="Times New Roman" w:hAnsi="Times New Roman"/>
          <w:b/>
          <w:sz w:val="22"/>
          <w:szCs w:val="22"/>
        </w:rPr>
        <w:t xml:space="preserve">Dette </w:t>
      </w:r>
      <w:r>
        <w:rPr>
          <w:rFonts w:ascii="Times New Roman" w:hAnsi="Times New Roman"/>
          <w:b/>
          <w:bCs/>
          <w:sz w:val="22"/>
          <w:szCs w:val="22"/>
        </w:rPr>
        <w:t>T</w:t>
      </w:r>
      <w:r>
        <w:rPr>
          <w:rFonts w:ascii="Times New Roman" w:hAnsi="Times New Roman"/>
          <w:b/>
          <w:sz w:val="22"/>
          <w:szCs w:val="22"/>
        </w:rPr>
        <w:t xml:space="preserve">ilbudsdokument og bilagene hertil indeholder vigtige oplysninger og bør læses omhyggeligt, </w:t>
      </w:r>
      <w:r>
        <w:rPr>
          <w:rFonts w:ascii="Times New Roman" w:hAnsi="Times New Roman"/>
          <w:b/>
          <w:bCs/>
          <w:sz w:val="22"/>
          <w:szCs w:val="22"/>
        </w:rPr>
        <w:t xml:space="preserve">før </w:t>
      </w:r>
      <w:r>
        <w:rPr>
          <w:rFonts w:ascii="Times New Roman" w:hAnsi="Times New Roman"/>
          <w:b/>
          <w:sz w:val="22"/>
          <w:szCs w:val="22"/>
        </w:rPr>
        <w:t xml:space="preserve">der træffes en beslutning </w:t>
      </w:r>
      <w:r>
        <w:rPr>
          <w:rFonts w:ascii="Times New Roman" w:hAnsi="Times New Roman"/>
          <w:b/>
          <w:bCs/>
          <w:sz w:val="22"/>
          <w:szCs w:val="22"/>
        </w:rPr>
        <w:t>med hensyn til</w:t>
      </w:r>
      <w:r>
        <w:rPr>
          <w:rFonts w:ascii="Times New Roman" w:hAnsi="Times New Roman"/>
          <w:b/>
          <w:sz w:val="22"/>
          <w:szCs w:val="22"/>
        </w:rPr>
        <w:t xml:space="preserve"> </w:t>
      </w:r>
      <w:r>
        <w:rPr>
          <w:rFonts w:ascii="Times New Roman" w:hAnsi="Times New Roman"/>
          <w:b/>
          <w:bCs/>
          <w:sz w:val="22"/>
          <w:szCs w:val="22"/>
        </w:rPr>
        <w:t xml:space="preserve">at </w:t>
      </w:r>
      <w:r>
        <w:rPr>
          <w:rFonts w:ascii="Times New Roman" w:hAnsi="Times New Roman"/>
          <w:b/>
          <w:sz w:val="22"/>
          <w:szCs w:val="22"/>
        </w:rPr>
        <w:t>acceptere det af Tilbudsgiver fremsatte Tilbud</w:t>
      </w:r>
      <w:r>
        <w:rPr>
          <w:rFonts w:ascii="Times New Roman" w:hAnsi="Times New Roman"/>
          <w:b/>
          <w:bCs/>
          <w:sz w:val="22"/>
          <w:szCs w:val="22"/>
        </w:rPr>
        <w:t xml:space="preserve"> vedrørende</w:t>
      </w:r>
      <w:r>
        <w:rPr>
          <w:rFonts w:ascii="Times New Roman" w:hAnsi="Times New Roman"/>
          <w:b/>
          <w:sz w:val="22"/>
          <w:szCs w:val="22"/>
        </w:rPr>
        <w:t xml:space="preserve"> alle Aktier og Aktier, der ejes af </w:t>
      </w:r>
      <w:r>
        <w:rPr>
          <w:rFonts w:ascii="Times New Roman" w:hAnsi="Times New Roman"/>
          <w:b/>
          <w:bCs/>
          <w:sz w:val="22"/>
          <w:szCs w:val="22"/>
        </w:rPr>
        <w:t>Aktionærer</w:t>
      </w:r>
      <w:r>
        <w:rPr>
          <w:rFonts w:ascii="Times New Roman" w:hAnsi="Times New Roman"/>
          <w:b/>
          <w:sz w:val="22"/>
          <w:szCs w:val="22"/>
        </w:rPr>
        <w:t xml:space="preserve">, </w:t>
      </w:r>
      <w:r>
        <w:rPr>
          <w:rFonts w:ascii="Times New Roman" w:hAnsi="Times New Roman"/>
          <w:b/>
          <w:bCs/>
          <w:sz w:val="22"/>
          <w:szCs w:val="22"/>
        </w:rPr>
        <w:t>som befinder sig i eller er bosiddende i visse Udelukkede Jurisdiktioner.</w:t>
      </w:r>
    </w:p>
    <w:p w14:paraId="702182A7" w14:textId="1A49B149" w:rsidR="00E23486" w:rsidRDefault="005D0461" w:rsidP="005C7B8F">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hAnsi="Times New Roman"/>
          <w:b/>
          <w:bCs/>
          <w:sz w:val="22"/>
          <w:szCs w:val="22"/>
        </w:rPr>
      </w:pPr>
      <w:r>
        <w:rPr>
          <w:rFonts w:ascii="Times New Roman" w:hAnsi="Times New Roman"/>
          <w:b/>
          <w:sz w:val="22"/>
          <w:szCs w:val="22"/>
        </w:rPr>
        <w:br w:type="page"/>
      </w:r>
    </w:p>
    <w:sdt>
      <w:sdtPr>
        <w:rPr>
          <w:rFonts w:ascii="Times New Roman" w:eastAsia="Times New Roman" w:hAnsi="Times New Roman" w:cs="Times New Roman"/>
          <w:color w:val="auto"/>
          <w:sz w:val="22"/>
          <w:szCs w:val="22"/>
          <w:lang w:val="da-DK" w:eastAsia="da-DK"/>
        </w:rPr>
        <w:id w:val="2039704277"/>
        <w:docPartObj>
          <w:docPartGallery w:val="Table of Contents"/>
          <w:docPartUnique/>
        </w:docPartObj>
      </w:sdtPr>
      <w:sdtEndPr>
        <w:rPr>
          <w:b/>
          <w:bCs/>
        </w:rPr>
      </w:sdtEndPr>
      <w:sdtContent>
        <w:p w14:paraId="5BB67CEE" w14:textId="77777777" w:rsidR="005C7B8F" w:rsidRPr="00422689" w:rsidRDefault="005C7B8F" w:rsidP="005C7B8F">
          <w:pPr>
            <w:pStyle w:val="TOCHeading"/>
            <w:rPr>
              <w:rFonts w:ascii="Times New Roman" w:hAnsi="Times New Roman" w:cs="Times New Roman"/>
              <w:b/>
              <w:color w:val="auto"/>
              <w:sz w:val="22"/>
              <w:szCs w:val="22"/>
              <w:lang w:val="da-DK"/>
            </w:rPr>
          </w:pPr>
          <w:r w:rsidRPr="00422689">
            <w:rPr>
              <w:rFonts w:ascii="Times New Roman" w:hAnsi="Times New Roman" w:cs="Times New Roman"/>
              <w:b/>
              <w:color w:val="auto"/>
              <w:sz w:val="22"/>
              <w:szCs w:val="22"/>
              <w:lang w:val="da-DK"/>
            </w:rPr>
            <w:t xml:space="preserve">INDHOLDSFORTEGNELSE </w:t>
          </w:r>
        </w:p>
        <w:p w14:paraId="02E38AE9" w14:textId="77777777" w:rsidR="005C7B8F" w:rsidRPr="00422689" w:rsidRDefault="005C7B8F" w:rsidP="005C7B8F">
          <w:pPr>
            <w:rPr>
              <w:rFonts w:ascii="Times New Roman" w:hAnsi="Times New Roman"/>
              <w:sz w:val="22"/>
              <w:szCs w:val="22"/>
              <w:lang w:eastAsia="en-US"/>
            </w:rPr>
          </w:pPr>
        </w:p>
        <w:p w14:paraId="436954F9" w14:textId="03315987" w:rsidR="00422689" w:rsidRPr="00422689" w:rsidRDefault="005C7B8F">
          <w:pPr>
            <w:pStyle w:val="TOC1"/>
            <w:rPr>
              <w:rFonts w:ascii="Times New Roman" w:eastAsiaTheme="minorEastAsia" w:hAnsi="Times New Roman"/>
              <w:noProof/>
              <w:kern w:val="2"/>
              <w:sz w:val="22"/>
              <w:szCs w:val="22"/>
              <w:lang w:val="en-GB" w:eastAsia="en-GB"/>
              <w14:ligatures w14:val="standardContextual"/>
            </w:rPr>
          </w:pPr>
          <w:r w:rsidRPr="00422689">
            <w:rPr>
              <w:rFonts w:ascii="Times New Roman" w:hAnsi="Times New Roman"/>
              <w:sz w:val="22"/>
              <w:szCs w:val="22"/>
            </w:rPr>
            <w:fldChar w:fldCharType="begin"/>
          </w:r>
          <w:r w:rsidRPr="00422689">
            <w:rPr>
              <w:rFonts w:ascii="Times New Roman" w:hAnsi="Times New Roman"/>
              <w:sz w:val="22"/>
              <w:szCs w:val="22"/>
            </w:rPr>
            <w:instrText xml:space="preserve"> TOC \o "1-3" \h \z \u </w:instrText>
          </w:r>
          <w:r w:rsidRPr="00422689">
            <w:rPr>
              <w:rFonts w:ascii="Times New Roman" w:hAnsi="Times New Roman"/>
              <w:sz w:val="22"/>
              <w:szCs w:val="22"/>
            </w:rPr>
            <w:fldChar w:fldCharType="separate"/>
          </w:r>
          <w:hyperlink w:anchor="_Toc217990766" w:history="1">
            <w:r w:rsidR="00422689" w:rsidRPr="00422689">
              <w:rPr>
                <w:rStyle w:val="Hyperlink"/>
                <w:rFonts w:ascii="Times New Roman" w:hAnsi="Times New Roman"/>
                <w:noProof/>
                <w:sz w:val="22"/>
                <w:szCs w:val="22"/>
              </w:rPr>
              <w:t>1.</w:t>
            </w:r>
            <w:r w:rsidR="00422689" w:rsidRPr="00422689">
              <w:rPr>
                <w:rFonts w:ascii="Times New Roman" w:eastAsiaTheme="minorEastAsia" w:hAnsi="Times New Roman"/>
                <w:noProof/>
                <w:kern w:val="2"/>
                <w:sz w:val="22"/>
                <w:szCs w:val="22"/>
                <w:lang w:val="en-GB" w:eastAsia="en-GB"/>
                <w14:ligatures w14:val="standardContextual"/>
              </w:rPr>
              <w:tab/>
            </w:r>
            <w:r w:rsidR="00422689" w:rsidRPr="00422689">
              <w:rPr>
                <w:rStyle w:val="Hyperlink"/>
                <w:rFonts w:ascii="Times New Roman" w:hAnsi="Times New Roman"/>
                <w:noProof/>
                <w:sz w:val="22"/>
                <w:szCs w:val="22"/>
              </w:rPr>
              <w:t>VIGTIG INFORMATION</w:t>
            </w:r>
            <w:r w:rsidR="00422689" w:rsidRPr="00422689">
              <w:rPr>
                <w:rFonts w:ascii="Times New Roman" w:hAnsi="Times New Roman"/>
                <w:noProof/>
                <w:webHidden/>
                <w:sz w:val="22"/>
                <w:szCs w:val="22"/>
              </w:rPr>
              <w:tab/>
            </w:r>
            <w:r w:rsidR="00422689" w:rsidRPr="00422689">
              <w:rPr>
                <w:rFonts w:ascii="Times New Roman" w:hAnsi="Times New Roman"/>
                <w:noProof/>
                <w:webHidden/>
                <w:sz w:val="22"/>
                <w:szCs w:val="22"/>
              </w:rPr>
              <w:fldChar w:fldCharType="begin"/>
            </w:r>
            <w:r w:rsidR="00422689" w:rsidRPr="00422689">
              <w:rPr>
                <w:rFonts w:ascii="Times New Roman" w:hAnsi="Times New Roman"/>
                <w:noProof/>
                <w:webHidden/>
                <w:sz w:val="22"/>
                <w:szCs w:val="22"/>
              </w:rPr>
              <w:instrText xml:space="preserve"> PAGEREF _Toc217990766 \h </w:instrText>
            </w:r>
            <w:r w:rsidR="00422689" w:rsidRPr="00422689">
              <w:rPr>
                <w:rFonts w:ascii="Times New Roman" w:hAnsi="Times New Roman"/>
                <w:noProof/>
                <w:webHidden/>
                <w:sz w:val="22"/>
                <w:szCs w:val="22"/>
              </w:rPr>
            </w:r>
            <w:r w:rsidR="00422689" w:rsidRPr="00422689">
              <w:rPr>
                <w:rFonts w:ascii="Times New Roman" w:hAnsi="Times New Roman"/>
                <w:noProof/>
                <w:webHidden/>
                <w:sz w:val="22"/>
                <w:szCs w:val="22"/>
              </w:rPr>
              <w:fldChar w:fldCharType="separate"/>
            </w:r>
            <w:r w:rsidR="00422689" w:rsidRPr="00422689">
              <w:rPr>
                <w:rFonts w:ascii="Times New Roman" w:hAnsi="Times New Roman"/>
                <w:noProof/>
                <w:webHidden/>
                <w:sz w:val="22"/>
                <w:szCs w:val="22"/>
              </w:rPr>
              <w:t>6</w:t>
            </w:r>
            <w:r w:rsidR="00422689" w:rsidRPr="00422689">
              <w:rPr>
                <w:rFonts w:ascii="Times New Roman" w:hAnsi="Times New Roman"/>
                <w:noProof/>
                <w:webHidden/>
                <w:sz w:val="22"/>
                <w:szCs w:val="22"/>
              </w:rPr>
              <w:fldChar w:fldCharType="end"/>
            </w:r>
          </w:hyperlink>
        </w:p>
        <w:p w14:paraId="3AEDB5F0" w14:textId="324946B2" w:rsidR="00422689" w:rsidRPr="00422689" w:rsidRDefault="00422689">
          <w:pPr>
            <w:pStyle w:val="TOC2"/>
            <w:rPr>
              <w:rFonts w:ascii="Times New Roman" w:hAnsi="Times New Roman"/>
              <w:noProof/>
              <w:kern w:val="2"/>
              <w:lang w:val="en-GB" w:eastAsia="en-GB"/>
              <w14:ligatures w14:val="standardContextual"/>
            </w:rPr>
          </w:pPr>
          <w:hyperlink w:anchor="_Toc217990767" w:history="1">
            <w:r w:rsidRPr="00422689">
              <w:rPr>
                <w:rStyle w:val="Hyperlink"/>
                <w:rFonts w:ascii="Times New Roman" w:hAnsi="Times New Roman"/>
                <w:noProof/>
              </w:rPr>
              <w:t>1.1</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Særlig information til Aktionærer i USA</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_Toc217990767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7</w:t>
            </w:r>
            <w:r w:rsidRPr="00422689">
              <w:rPr>
                <w:rFonts w:ascii="Times New Roman" w:hAnsi="Times New Roman"/>
                <w:noProof/>
                <w:webHidden/>
              </w:rPr>
              <w:fldChar w:fldCharType="end"/>
            </w:r>
          </w:hyperlink>
        </w:p>
        <w:p w14:paraId="4C699E17" w14:textId="24E3670C" w:rsidR="00422689" w:rsidRPr="00422689" w:rsidRDefault="00422689">
          <w:pPr>
            <w:pStyle w:val="TOC2"/>
            <w:rPr>
              <w:rFonts w:ascii="Times New Roman" w:hAnsi="Times New Roman"/>
              <w:noProof/>
              <w:kern w:val="2"/>
              <w:lang w:val="en-GB" w:eastAsia="en-GB"/>
              <w14:ligatures w14:val="standardContextual"/>
            </w:rPr>
          </w:pPr>
          <w:hyperlink w:anchor="_Toc217990768" w:history="1">
            <w:r w:rsidRPr="00422689">
              <w:rPr>
                <w:rStyle w:val="Hyperlink"/>
                <w:rFonts w:ascii="Times New Roman" w:hAnsi="Times New Roman"/>
                <w:noProof/>
              </w:rPr>
              <w:t>1.2</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Særlig information til Aktionærer i U.K.</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_Toc217990768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9</w:t>
            </w:r>
            <w:r w:rsidRPr="00422689">
              <w:rPr>
                <w:rFonts w:ascii="Times New Roman" w:hAnsi="Times New Roman"/>
                <w:noProof/>
                <w:webHidden/>
              </w:rPr>
              <w:fldChar w:fldCharType="end"/>
            </w:r>
          </w:hyperlink>
        </w:p>
        <w:p w14:paraId="0AE2B366" w14:textId="49633F98" w:rsidR="00422689" w:rsidRPr="00422689" w:rsidRDefault="00422689">
          <w:pPr>
            <w:pStyle w:val="TOC2"/>
            <w:rPr>
              <w:rFonts w:ascii="Times New Roman" w:hAnsi="Times New Roman"/>
              <w:noProof/>
              <w:kern w:val="2"/>
              <w:lang w:val="en-GB" w:eastAsia="en-GB"/>
              <w14:ligatures w14:val="standardContextual"/>
            </w:rPr>
          </w:pPr>
          <w:hyperlink w:anchor="_Toc217990769" w:history="1">
            <w:r w:rsidRPr="00422689">
              <w:rPr>
                <w:rStyle w:val="Hyperlink"/>
                <w:rFonts w:ascii="Times New Roman" w:hAnsi="Times New Roman"/>
                <w:noProof/>
              </w:rPr>
              <w:t>1.3</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Offentliggørelse af beslutningen om at fremsætte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_Toc217990769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9</w:t>
            </w:r>
            <w:r w:rsidRPr="00422689">
              <w:rPr>
                <w:rFonts w:ascii="Times New Roman" w:hAnsi="Times New Roman"/>
                <w:noProof/>
                <w:webHidden/>
              </w:rPr>
              <w:fldChar w:fldCharType="end"/>
            </w:r>
          </w:hyperlink>
        </w:p>
        <w:p w14:paraId="3608F7C5" w14:textId="27391AE8" w:rsidR="00422689" w:rsidRPr="00422689" w:rsidRDefault="00422689">
          <w:pPr>
            <w:pStyle w:val="TOC2"/>
            <w:rPr>
              <w:rFonts w:ascii="Times New Roman" w:hAnsi="Times New Roman"/>
              <w:noProof/>
              <w:kern w:val="2"/>
              <w:lang w:val="en-GB" w:eastAsia="en-GB"/>
              <w14:ligatures w14:val="standardContextual"/>
            </w:rPr>
          </w:pPr>
          <w:hyperlink w:anchor="_Toc217990770" w:history="1">
            <w:r w:rsidRPr="00422689">
              <w:rPr>
                <w:rStyle w:val="Hyperlink"/>
                <w:rFonts w:ascii="Times New Roman" w:hAnsi="Times New Roman"/>
                <w:noProof/>
              </w:rPr>
              <w:t>1.4</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Finanstilsynets gennemgang af dette Tilbudsdokument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_Toc217990770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9</w:t>
            </w:r>
            <w:r w:rsidRPr="00422689">
              <w:rPr>
                <w:rFonts w:ascii="Times New Roman" w:hAnsi="Times New Roman"/>
                <w:noProof/>
                <w:webHidden/>
              </w:rPr>
              <w:fldChar w:fldCharType="end"/>
            </w:r>
          </w:hyperlink>
        </w:p>
        <w:p w14:paraId="1115FE63" w14:textId="63FF27C8" w:rsidR="00422689" w:rsidRPr="00422689" w:rsidRDefault="00422689">
          <w:pPr>
            <w:pStyle w:val="TOC2"/>
            <w:rPr>
              <w:rFonts w:ascii="Times New Roman" w:hAnsi="Times New Roman"/>
              <w:noProof/>
              <w:kern w:val="2"/>
              <w:lang w:val="en-GB" w:eastAsia="en-GB"/>
              <w14:ligatures w14:val="standardContextual"/>
            </w:rPr>
          </w:pPr>
          <w:hyperlink w:anchor="_Toc217990771" w:history="1">
            <w:r w:rsidRPr="00422689">
              <w:rPr>
                <w:rStyle w:val="Hyperlink"/>
                <w:rFonts w:ascii="Times New Roman" w:hAnsi="Times New Roman"/>
                <w:noProof/>
              </w:rPr>
              <w:t>1.5</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Offentliggørelse og videreformidling af dette Tilbudsdokument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_Toc217990771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9</w:t>
            </w:r>
            <w:r w:rsidRPr="00422689">
              <w:rPr>
                <w:rFonts w:ascii="Times New Roman" w:hAnsi="Times New Roman"/>
                <w:noProof/>
                <w:webHidden/>
              </w:rPr>
              <w:fldChar w:fldCharType="end"/>
            </w:r>
          </w:hyperlink>
        </w:p>
        <w:p w14:paraId="13CCC9D3" w14:textId="528D30B4" w:rsidR="00422689" w:rsidRPr="00422689" w:rsidRDefault="00422689">
          <w:pPr>
            <w:pStyle w:val="TOC2"/>
            <w:rPr>
              <w:rFonts w:ascii="Times New Roman" w:hAnsi="Times New Roman"/>
              <w:noProof/>
              <w:kern w:val="2"/>
              <w:lang w:val="en-GB" w:eastAsia="en-GB"/>
              <w14:ligatures w14:val="standardContextual"/>
            </w:rPr>
          </w:pPr>
          <w:hyperlink w:anchor="_Toc217990772" w:history="1">
            <w:r w:rsidRPr="00422689">
              <w:rPr>
                <w:rStyle w:val="Hyperlink"/>
                <w:rFonts w:ascii="Times New Roman" w:hAnsi="Times New Roman"/>
                <w:noProof/>
              </w:rPr>
              <w:t>1.6</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Forbehold vedrørende fremadrettede udsagn</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_Toc217990772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10</w:t>
            </w:r>
            <w:r w:rsidRPr="00422689">
              <w:rPr>
                <w:rFonts w:ascii="Times New Roman" w:hAnsi="Times New Roman"/>
                <w:noProof/>
                <w:webHidden/>
              </w:rPr>
              <w:fldChar w:fldCharType="end"/>
            </w:r>
          </w:hyperlink>
        </w:p>
        <w:p w14:paraId="32675D6C" w14:textId="3EDF4378" w:rsidR="00422689" w:rsidRPr="00422689" w:rsidRDefault="00422689">
          <w:pPr>
            <w:pStyle w:val="TOC2"/>
            <w:rPr>
              <w:rFonts w:ascii="Times New Roman" w:hAnsi="Times New Roman"/>
              <w:noProof/>
              <w:kern w:val="2"/>
              <w:lang w:val="en-GB" w:eastAsia="en-GB"/>
              <w14:ligatures w14:val="standardContextual"/>
            </w:rPr>
          </w:pPr>
          <w:hyperlink w:anchor="_Toc217990773" w:history="1">
            <w:r w:rsidRPr="00422689">
              <w:rPr>
                <w:rStyle w:val="Hyperlink"/>
                <w:rFonts w:ascii="Times New Roman" w:hAnsi="Times New Roman"/>
                <w:noProof/>
              </w:rPr>
              <w:t>1.7</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Ingen opdateringer</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_Toc217990773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11</w:t>
            </w:r>
            <w:r w:rsidRPr="00422689">
              <w:rPr>
                <w:rFonts w:ascii="Times New Roman" w:hAnsi="Times New Roman"/>
                <w:noProof/>
                <w:webHidden/>
              </w:rPr>
              <w:fldChar w:fldCharType="end"/>
            </w:r>
          </w:hyperlink>
        </w:p>
        <w:p w14:paraId="4277D3CC" w14:textId="366F7E7B" w:rsidR="00422689" w:rsidRPr="00422689" w:rsidRDefault="00422689">
          <w:pPr>
            <w:pStyle w:val="TOC2"/>
            <w:rPr>
              <w:rFonts w:ascii="Times New Roman" w:hAnsi="Times New Roman"/>
              <w:noProof/>
              <w:kern w:val="2"/>
              <w:lang w:val="en-GB" w:eastAsia="en-GB"/>
              <w14:ligatures w14:val="standardContextual"/>
            </w:rPr>
          </w:pPr>
          <w:hyperlink w:anchor="_Toc217990774" w:history="1">
            <w:r w:rsidRPr="00422689">
              <w:rPr>
                <w:rStyle w:val="Hyperlink"/>
                <w:rFonts w:ascii="Times New Roman" w:hAnsi="Times New Roman"/>
                <w:noProof/>
              </w:rPr>
              <w:t>1.8</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Kilder til oplysninger i dette Tilbudsdokument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_Toc217990774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12</w:t>
            </w:r>
            <w:r w:rsidRPr="00422689">
              <w:rPr>
                <w:rFonts w:ascii="Times New Roman" w:hAnsi="Times New Roman"/>
                <w:noProof/>
                <w:webHidden/>
              </w:rPr>
              <w:fldChar w:fldCharType="end"/>
            </w:r>
          </w:hyperlink>
        </w:p>
        <w:p w14:paraId="0A05119A" w14:textId="29DABB0F" w:rsidR="00422689" w:rsidRPr="00422689" w:rsidRDefault="00422689">
          <w:pPr>
            <w:pStyle w:val="TOC2"/>
            <w:rPr>
              <w:rFonts w:ascii="Times New Roman" w:hAnsi="Times New Roman"/>
              <w:noProof/>
              <w:kern w:val="2"/>
              <w:lang w:val="en-GB" w:eastAsia="en-GB"/>
              <w14:ligatures w14:val="standardContextual"/>
            </w:rPr>
          </w:pPr>
          <w:hyperlink w:anchor="_Toc217990775" w:history="1">
            <w:r w:rsidRPr="00422689">
              <w:rPr>
                <w:rStyle w:val="Hyperlink"/>
                <w:rFonts w:ascii="Times New Roman" w:hAnsi="Times New Roman"/>
                <w:noProof/>
              </w:rPr>
              <w:t>1.9</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Ansvarsfraskrivelse</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_Toc217990775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13</w:t>
            </w:r>
            <w:r w:rsidRPr="00422689">
              <w:rPr>
                <w:rFonts w:ascii="Times New Roman" w:hAnsi="Times New Roman"/>
                <w:noProof/>
                <w:webHidden/>
              </w:rPr>
              <w:fldChar w:fldCharType="end"/>
            </w:r>
          </w:hyperlink>
        </w:p>
        <w:p w14:paraId="7F810846" w14:textId="0A975640" w:rsidR="00422689" w:rsidRPr="00422689" w:rsidRDefault="00422689">
          <w:pPr>
            <w:pStyle w:val="TOC2"/>
            <w:rPr>
              <w:rFonts w:ascii="Times New Roman" w:hAnsi="Times New Roman"/>
              <w:noProof/>
              <w:kern w:val="2"/>
              <w:lang w:val="en-GB" w:eastAsia="en-GB"/>
              <w14:ligatures w14:val="standardContextual"/>
            </w:rPr>
          </w:pPr>
          <w:hyperlink w:anchor="_Toc217990776" w:history="1">
            <w:r w:rsidRPr="00422689">
              <w:rPr>
                <w:rStyle w:val="Hyperlink"/>
                <w:rFonts w:ascii="Times New Roman" w:hAnsi="Times New Roman"/>
                <w:noProof/>
              </w:rPr>
              <w:t>1.10</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Lovvalg og værneting</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_Toc217990776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13</w:t>
            </w:r>
            <w:r w:rsidRPr="00422689">
              <w:rPr>
                <w:rFonts w:ascii="Times New Roman" w:hAnsi="Times New Roman"/>
                <w:noProof/>
                <w:webHidden/>
              </w:rPr>
              <w:fldChar w:fldCharType="end"/>
            </w:r>
          </w:hyperlink>
        </w:p>
        <w:p w14:paraId="142762A3" w14:textId="74EA6C1F" w:rsidR="00422689" w:rsidRPr="00422689" w:rsidRDefault="00422689">
          <w:pPr>
            <w:pStyle w:val="TOC1"/>
            <w:rPr>
              <w:rFonts w:ascii="Times New Roman" w:eastAsiaTheme="minorEastAsia" w:hAnsi="Times New Roman"/>
              <w:noProof/>
              <w:kern w:val="2"/>
              <w:sz w:val="22"/>
              <w:szCs w:val="22"/>
              <w:lang w:val="en-GB" w:eastAsia="en-GB"/>
              <w14:ligatures w14:val="standardContextual"/>
            </w:rPr>
          </w:pPr>
          <w:hyperlink w:anchor="_Toc217990777" w:history="1">
            <w:r w:rsidRPr="00422689">
              <w:rPr>
                <w:rStyle w:val="Hyperlink"/>
                <w:rFonts w:ascii="Times New Roman" w:hAnsi="Times New Roman"/>
                <w:noProof/>
                <w:sz w:val="22"/>
                <w:szCs w:val="22"/>
              </w:rPr>
              <w:t>2.</w:t>
            </w:r>
            <w:r w:rsidRPr="00422689">
              <w:rPr>
                <w:rFonts w:ascii="Times New Roman" w:eastAsiaTheme="minorEastAsia" w:hAnsi="Times New Roman"/>
                <w:noProof/>
                <w:kern w:val="2"/>
                <w:sz w:val="22"/>
                <w:szCs w:val="22"/>
                <w:lang w:val="en-GB" w:eastAsia="en-GB"/>
                <w14:ligatures w14:val="standardContextual"/>
              </w:rPr>
              <w:tab/>
            </w:r>
            <w:r w:rsidRPr="00422689">
              <w:rPr>
                <w:rStyle w:val="Hyperlink"/>
                <w:rFonts w:ascii="Times New Roman" w:hAnsi="Times New Roman"/>
                <w:noProof/>
                <w:sz w:val="22"/>
                <w:szCs w:val="22"/>
              </w:rPr>
              <w:t>BEGRÆNSNINGER I TILBUDDET</w:t>
            </w:r>
            <w:r w:rsidRPr="00422689">
              <w:rPr>
                <w:rFonts w:ascii="Times New Roman" w:hAnsi="Times New Roman"/>
                <w:noProof/>
                <w:webHidden/>
                <w:sz w:val="22"/>
                <w:szCs w:val="22"/>
              </w:rPr>
              <w:tab/>
            </w:r>
            <w:r w:rsidRPr="00422689">
              <w:rPr>
                <w:rFonts w:ascii="Times New Roman" w:hAnsi="Times New Roman"/>
                <w:noProof/>
                <w:webHidden/>
                <w:sz w:val="22"/>
                <w:szCs w:val="22"/>
              </w:rPr>
              <w:fldChar w:fldCharType="begin"/>
            </w:r>
            <w:r w:rsidRPr="00422689">
              <w:rPr>
                <w:rFonts w:ascii="Times New Roman" w:hAnsi="Times New Roman"/>
                <w:noProof/>
                <w:webHidden/>
                <w:sz w:val="22"/>
                <w:szCs w:val="22"/>
              </w:rPr>
              <w:instrText xml:space="preserve"> PAGEREF _Toc217990777 \h </w:instrText>
            </w:r>
            <w:r w:rsidRPr="00422689">
              <w:rPr>
                <w:rFonts w:ascii="Times New Roman" w:hAnsi="Times New Roman"/>
                <w:noProof/>
                <w:webHidden/>
                <w:sz w:val="22"/>
                <w:szCs w:val="22"/>
              </w:rPr>
            </w:r>
            <w:r w:rsidRPr="00422689">
              <w:rPr>
                <w:rFonts w:ascii="Times New Roman" w:hAnsi="Times New Roman"/>
                <w:noProof/>
                <w:webHidden/>
                <w:sz w:val="22"/>
                <w:szCs w:val="22"/>
              </w:rPr>
              <w:fldChar w:fldCharType="separate"/>
            </w:r>
            <w:r w:rsidRPr="00422689">
              <w:rPr>
                <w:rFonts w:ascii="Times New Roman" w:hAnsi="Times New Roman"/>
                <w:noProof/>
                <w:webHidden/>
                <w:sz w:val="22"/>
                <w:szCs w:val="22"/>
              </w:rPr>
              <w:t>14</w:t>
            </w:r>
            <w:r w:rsidRPr="00422689">
              <w:rPr>
                <w:rFonts w:ascii="Times New Roman" w:hAnsi="Times New Roman"/>
                <w:noProof/>
                <w:webHidden/>
                <w:sz w:val="22"/>
                <w:szCs w:val="22"/>
              </w:rPr>
              <w:fldChar w:fldCharType="end"/>
            </w:r>
          </w:hyperlink>
        </w:p>
        <w:p w14:paraId="45FFCEC5" w14:textId="7EED79B3" w:rsidR="00422689" w:rsidRPr="00422689" w:rsidRDefault="00422689">
          <w:pPr>
            <w:pStyle w:val="TOC2"/>
            <w:rPr>
              <w:rFonts w:ascii="Times New Roman" w:hAnsi="Times New Roman"/>
              <w:noProof/>
              <w:kern w:val="2"/>
              <w:lang w:val="en-GB" w:eastAsia="en-GB"/>
              <w14:ligatures w14:val="standardContextual"/>
            </w:rPr>
          </w:pPr>
          <w:hyperlink w:anchor="_Toc217990778" w:history="1">
            <w:r w:rsidRPr="00422689">
              <w:rPr>
                <w:rStyle w:val="Hyperlink"/>
                <w:rFonts w:ascii="Times New Roman" w:hAnsi="Times New Roman"/>
                <w:noProof/>
              </w:rPr>
              <w:t>2.1</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Generelt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_Toc217990778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14</w:t>
            </w:r>
            <w:r w:rsidRPr="00422689">
              <w:rPr>
                <w:rFonts w:ascii="Times New Roman" w:hAnsi="Times New Roman"/>
                <w:noProof/>
                <w:webHidden/>
              </w:rPr>
              <w:fldChar w:fldCharType="end"/>
            </w:r>
          </w:hyperlink>
        </w:p>
        <w:p w14:paraId="01AC4751" w14:textId="24E762E7" w:rsidR="00422689" w:rsidRPr="00422689" w:rsidRDefault="00422689">
          <w:pPr>
            <w:pStyle w:val="TOC2"/>
            <w:rPr>
              <w:rFonts w:ascii="Times New Roman" w:hAnsi="Times New Roman"/>
              <w:noProof/>
              <w:kern w:val="2"/>
              <w:lang w:val="en-GB" w:eastAsia="en-GB"/>
              <w14:ligatures w14:val="standardContextual"/>
            </w:rPr>
          </w:pPr>
          <w:hyperlink w:anchor="_Toc217990779" w:history="1">
            <w:r w:rsidRPr="00422689">
              <w:rPr>
                <w:rStyle w:val="Hyperlink"/>
                <w:rFonts w:ascii="Times New Roman" w:hAnsi="Times New Roman"/>
                <w:noProof/>
              </w:rPr>
              <w:t>2.2</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Erklæringer, garantier og bekræftelser vedrørende begrænsninger</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_Toc217990779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16</w:t>
            </w:r>
            <w:r w:rsidRPr="00422689">
              <w:rPr>
                <w:rFonts w:ascii="Times New Roman" w:hAnsi="Times New Roman"/>
                <w:noProof/>
                <w:webHidden/>
              </w:rPr>
              <w:fldChar w:fldCharType="end"/>
            </w:r>
          </w:hyperlink>
        </w:p>
        <w:p w14:paraId="4938A98B" w14:textId="6ED0B6E9" w:rsidR="00422689" w:rsidRPr="00422689" w:rsidRDefault="00422689">
          <w:pPr>
            <w:pStyle w:val="TOC1"/>
            <w:rPr>
              <w:rFonts w:ascii="Times New Roman" w:eastAsiaTheme="minorEastAsia" w:hAnsi="Times New Roman"/>
              <w:noProof/>
              <w:kern w:val="2"/>
              <w:sz w:val="22"/>
              <w:szCs w:val="22"/>
              <w:lang w:val="en-GB" w:eastAsia="en-GB"/>
              <w14:ligatures w14:val="standardContextual"/>
            </w:rPr>
          </w:pPr>
          <w:hyperlink w:anchor="_Toc217990780" w:history="1">
            <w:r w:rsidRPr="00422689">
              <w:rPr>
                <w:rStyle w:val="Hyperlink"/>
                <w:rFonts w:ascii="Times New Roman" w:hAnsi="Times New Roman"/>
                <w:noProof/>
                <w:sz w:val="22"/>
                <w:szCs w:val="22"/>
              </w:rPr>
              <w:t>3.</w:t>
            </w:r>
            <w:r w:rsidRPr="00422689">
              <w:rPr>
                <w:rFonts w:ascii="Times New Roman" w:eastAsiaTheme="minorEastAsia" w:hAnsi="Times New Roman"/>
                <w:noProof/>
                <w:kern w:val="2"/>
                <w:sz w:val="22"/>
                <w:szCs w:val="22"/>
                <w:lang w:val="en-GB" w:eastAsia="en-GB"/>
                <w14:ligatures w14:val="standardContextual"/>
              </w:rPr>
              <w:tab/>
            </w:r>
            <w:r w:rsidRPr="00422689">
              <w:rPr>
                <w:rStyle w:val="Hyperlink"/>
                <w:rFonts w:ascii="Times New Roman" w:hAnsi="Times New Roman"/>
                <w:noProof/>
                <w:sz w:val="22"/>
                <w:szCs w:val="22"/>
              </w:rPr>
              <w:t>RESUMÉ AF TILBUDDET</w:t>
            </w:r>
            <w:r w:rsidRPr="00422689">
              <w:rPr>
                <w:rFonts w:ascii="Times New Roman" w:hAnsi="Times New Roman"/>
                <w:noProof/>
                <w:webHidden/>
                <w:sz w:val="22"/>
                <w:szCs w:val="22"/>
              </w:rPr>
              <w:tab/>
            </w:r>
            <w:r w:rsidRPr="00422689">
              <w:rPr>
                <w:rFonts w:ascii="Times New Roman" w:hAnsi="Times New Roman"/>
                <w:noProof/>
                <w:webHidden/>
                <w:sz w:val="22"/>
                <w:szCs w:val="22"/>
              </w:rPr>
              <w:fldChar w:fldCharType="begin"/>
            </w:r>
            <w:r w:rsidRPr="00422689">
              <w:rPr>
                <w:rFonts w:ascii="Times New Roman" w:hAnsi="Times New Roman"/>
                <w:noProof/>
                <w:webHidden/>
                <w:sz w:val="22"/>
                <w:szCs w:val="22"/>
              </w:rPr>
              <w:instrText xml:space="preserve"> PAGEREF _Toc217990780 \h </w:instrText>
            </w:r>
            <w:r w:rsidRPr="00422689">
              <w:rPr>
                <w:rFonts w:ascii="Times New Roman" w:hAnsi="Times New Roman"/>
                <w:noProof/>
                <w:webHidden/>
                <w:sz w:val="22"/>
                <w:szCs w:val="22"/>
              </w:rPr>
            </w:r>
            <w:r w:rsidRPr="00422689">
              <w:rPr>
                <w:rFonts w:ascii="Times New Roman" w:hAnsi="Times New Roman"/>
                <w:noProof/>
                <w:webHidden/>
                <w:sz w:val="22"/>
                <w:szCs w:val="22"/>
              </w:rPr>
              <w:fldChar w:fldCharType="separate"/>
            </w:r>
            <w:r w:rsidRPr="00422689">
              <w:rPr>
                <w:rFonts w:ascii="Times New Roman" w:hAnsi="Times New Roman"/>
                <w:noProof/>
                <w:webHidden/>
                <w:sz w:val="22"/>
                <w:szCs w:val="22"/>
              </w:rPr>
              <w:t>18</w:t>
            </w:r>
            <w:r w:rsidRPr="00422689">
              <w:rPr>
                <w:rFonts w:ascii="Times New Roman" w:hAnsi="Times New Roman"/>
                <w:noProof/>
                <w:webHidden/>
                <w:sz w:val="22"/>
                <w:szCs w:val="22"/>
              </w:rPr>
              <w:fldChar w:fldCharType="end"/>
            </w:r>
          </w:hyperlink>
        </w:p>
        <w:p w14:paraId="1DCD1F67" w14:textId="76D9A941" w:rsidR="00422689" w:rsidRPr="00422689" w:rsidRDefault="00422689">
          <w:pPr>
            <w:pStyle w:val="TOC2"/>
            <w:rPr>
              <w:rFonts w:ascii="Times New Roman" w:hAnsi="Times New Roman"/>
              <w:noProof/>
              <w:kern w:val="2"/>
              <w:lang w:val="en-GB" w:eastAsia="en-GB"/>
              <w14:ligatures w14:val="standardContextual"/>
            </w:rPr>
          </w:pPr>
          <w:hyperlink w:anchor="_Toc217990781" w:history="1">
            <w:r w:rsidRPr="00422689">
              <w:rPr>
                <w:rStyle w:val="Hyperlink"/>
                <w:rFonts w:ascii="Times New Roman" w:hAnsi="Times New Roman"/>
                <w:noProof/>
              </w:rPr>
              <w:t>3.1</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Tilbudsgiver og Tilbudsgiver Koncernen</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_Toc217990781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18</w:t>
            </w:r>
            <w:r w:rsidRPr="00422689">
              <w:rPr>
                <w:rFonts w:ascii="Times New Roman" w:hAnsi="Times New Roman"/>
                <w:noProof/>
                <w:webHidden/>
              </w:rPr>
              <w:fldChar w:fldCharType="end"/>
            </w:r>
          </w:hyperlink>
        </w:p>
        <w:p w14:paraId="613A7E18" w14:textId="69F6F6D0" w:rsidR="00422689" w:rsidRPr="00422689" w:rsidRDefault="00422689">
          <w:pPr>
            <w:pStyle w:val="TOC2"/>
            <w:rPr>
              <w:rFonts w:ascii="Times New Roman" w:hAnsi="Times New Roman"/>
              <w:noProof/>
              <w:kern w:val="2"/>
              <w:lang w:val="en-GB" w:eastAsia="en-GB"/>
              <w14:ligatures w14:val="standardContextual"/>
            </w:rPr>
          </w:pPr>
          <w:hyperlink w:anchor="_Toc217990782" w:history="1">
            <w:r w:rsidRPr="00422689">
              <w:rPr>
                <w:rStyle w:val="Hyperlink"/>
                <w:rFonts w:ascii="Times New Roman" w:hAnsi="Times New Roman"/>
                <w:noProof/>
              </w:rPr>
              <w:t>3.2</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Målselskabet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_Toc217990782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18</w:t>
            </w:r>
            <w:r w:rsidRPr="00422689">
              <w:rPr>
                <w:rFonts w:ascii="Times New Roman" w:hAnsi="Times New Roman"/>
                <w:noProof/>
                <w:webHidden/>
              </w:rPr>
              <w:fldChar w:fldCharType="end"/>
            </w:r>
          </w:hyperlink>
        </w:p>
        <w:p w14:paraId="1C044A18" w14:textId="18BE1A25" w:rsidR="00422689" w:rsidRPr="00422689" w:rsidRDefault="00422689">
          <w:pPr>
            <w:pStyle w:val="TOC2"/>
            <w:rPr>
              <w:rFonts w:ascii="Times New Roman" w:hAnsi="Times New Roman"/>
              <w:noProof/>
              <w:kern w:val="2"/>
              <w:lang w:val="en-GB" w:eastAsia="en-GB"/>
              <w14:ligatures w14:val="standardContextual"/>
            </w:rPr>
          </w:pPr>
          <w:hyperlink w:anchor="_Toc217990783" w:history="1">
            <w:r w:rsidRPr="00422689">
              <w:rPr>
                <w:rStyle w:val="Hyperlink"/>
                <w:rFonts w:ascii="Times New Roman" w:hAnsi="Times New Roman"/>
                <w:noProof/>
              </w:rPr>
              <w:t>3.3</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Selskabets aktiekapital</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_Toc217990783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19</w:t>
            </w:r>
            <w:r w:rsidRPr="00422689">
              <w:rPr>
                <w:rFonts w:ascii="Times New Roman" w:hAnsi="Times New Roman"/>
                <w:noProof/>
                <w:webHidden/>
              </w:rPr>
              <w:fldChar w:fldCharType="end"/>
            </w:r>
          </w:hyperlink>
        </w:p>
        <w:p w14:paraId="6B9B395B" w14:textId="5589B5BC" w:rsidR="00422689" w:rsidRPr="00422689" w:rsidRDefault="00422689">
          <w:pPr>
            <w:pStyle w:val="TOC2"/>
            <w:rPr>
              <w:rFonts w:ascii="Times New Roman" w:hAnsi="Times New Roman"/>
              <w:noProof/>
              <w:kern w:val="2"/>
              <w:lang w:val="en-GB" w:eastAsia="en-GB"/>
              <w14:ligatures w14:val="standardContextual"/>
            </w:rPr>
          </w:pPr>
          <w:hyperlink w:anchor="_Toc217990784" w:history="1">
            <w:r w:rsidRPr="00422689">
              <w:rPr>
                <w:rStyle w:val="Hyperlink"/>
                <w:rFonts w:ascii="Times New Roman" w:hAnsi="Times New Roman"/>
                <w:noProof/>
              </w:rPr>
              <w:t>3.4</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_Toc217990784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19</w:t>
            </w:r>
            <w:r w:rsidRPr="00422689">
              <w:rPr>
                <w:rFonts w:ascii="Times New Roman" w:hAnsi="Times New Roman"/>
                <w:noProof/>
                <w:webHidden/>
              </w:rPr>
              <w:fldChar w:fldCharType="end"/>
            </w:r>
          </w:hyperlink>
        </w:p>
        <w:p w14:paraId="3CF45291" w14:textId="726BCF8B" w:rsidR="00422689" w:rsidRPr="00422689" w:rsidRDefault="00422689">
          <w:pPr>
            <w:pStyle w:val="TOC2"/>
            <w:rPr>
              <w:rFonts w:ascii="Times New Roman" w:hAnsi="Times New Roman"/>
              <w:noProof/>
              <w:kern w:val="2"/>
              <w:lang w:val="en-GB" w:eastAsia="en-GB"/>
              <w14:ligatures w14:val="standardContextual"/>
            </w:rPr>
          </w:pPr>
          <w:hyperlink w:anchor="_Toc217990785" w:history="1">
            <w:r w:rsidRPr="00422689">
              <w:rPr>
                <w:rStyle w:val="Hyperlink"/>
                <w:rFonts w:ascii="Times New Roman" w:hAnsi="Times New Roman"/>
                <w:noProof/>
              </w:rPr>
              <w:t>3.5</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Tilbudskurs</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_Toc217990785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19</w:t>
            </w:r>
            <w:r w:rsidRPr="00422689">
              <w:rPr>
                <w:rFonts w:ascii="Times New Roman" w:hAnsi="Times New Roman"/>
                <w:noProof/>
                <w:webHidden/>
              </w:rPr>
              <w:fldChar w:fldCharType="end"/>
            </w:r>
          </w:hyperlink>
        </w:p>
        <w:p w14:paraId="04105DEB" w14:textId="58ECAC05" w:rsidR="00422689" w:rsidRPr="00422689" w:rsidRDefault="00422689">
          <w:pPr>
            <w:pStyle w:val="TOC2"/>
            <w:rPr>
              <w:rFonts w:ascii="Times New Roman" w:hAnsi="Times New Roman"/>
              <w:noProof/>
              <w:kern w:val="2"/>
              <w:lang w:val="en-GB" w:eastAsia="en-GB"/>
              <w14:ligatures w14:val="standardContextual"/>
            </w:rPr>
          </w:pPr>
          <w:hyperlink w:anchor="_Toc217990786" w:history="1">
            <w:r w:rsidRPr="00422689">
              <w:rPr>
                <w:rStyle w:val="Hyperlink"/>
                <w:rFonts w:ascii="Times New Roman" w:hAnsi="Times New Roman"/>
                <w:noProof/>
              </w:rPr>
              <w:t>3.6</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Information om kursfastsættelse i forbindelse med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_Toc217990786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19</w:t>
            </w:r>
            <w:r w:rsidRPr="00422689">
              <w:rPr>
                <w:rFonts w:ascii="Times New Roman" w:hAnsi="Times New Roman"/>
                <w:noProof/>
                <w:webHidden/>
              </w:rPr>
              <w:fldChar w:fldCharType="end"/>
            </w:r>
          </w:hyperlink>
        </w:p>
        <w:p w14:paraId="02EFC0AA" w14:textId="578F9DB0" w:rsidR="00422689" w:rsidRPr="00422689" w:rsidRDefault="00422689">
          <w:pPr>
            <w:pStyle w:val="TOC2"/>
            <w:rPr>
              <w:rFonts w:ascii="Times New Roman" w:hAnsi="Times New Roman"/>
              <w:noProof/>
              <w:kern w:val="2"/>
              <w:lang w:val="en-GB" w:eastAsia="en-GB"/>
              <w14:ligatures w14:val="standardContextual"/>
            </w:rPr>
          </w:pPr>
          <w:hyperlink w:anchor="_Toc217990787" w:history="1">
            <w:r w:rsidRPr="00422689">
              <w:rPr>
                <w:rStyle w:val="Hyperlink"/>
                <w:rFonts w:ascii="Times New Roman" w:hAnsi="Times New Roman"/>
                <w:noProof/>
              </w:rPr>
              <w:t>3.7</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Tilbudsperioden</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_Toc217990787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20</w:t>
            </w:r>
            <w:r w:rsidRPr="00422689">
              <w:rPr>
                <w:rFonts w:ascii="Times New Roman" w:hAnsi="Times New Roman"/>
                <w:noProof/>
                <w:webHidden/>
              </w:rPr>
              <w:fldChar w:fldCharType="end"/>
            </w:r>
          </w:hyperlink>
        </w:p>
        <w:p w14:paraId="42BEE764" w14:textId="38C74D36" w:rsidR="00422689" w:rsidRPr="00422689" w:rsidRDefault="00422689">
          <w:pPr>
            <w:pStyle w:val="TOC2"/>
            <w:rPr>
              <w:rFonts w:ascii="Times New Roman" w:hAnsi="Times New Roman"/>
              <w:noProof/>
              <w:kern w:val="2"/>
              <w:lang w:val="en-GB" w:eastAsia="en-GB"/>
              <w14:ligatures w14:val="standardContextual"/>
            </w:rPr>
          </w:pPr>
          <w:hyperlink w:anchor="_Toc217990788" w:history="1">
            <w:r w:rsidRPr="00422689">
              <w:rPr>
                <w:rStyle w:val="Hyperlink"/>
                <w:rFonts w:ascii="Times New Roman" w:hAnsi="Times New Roman"/>
                <w:noProof/>
              </w:rPr>
              <w:t>3.8</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Bestyrelsens Anbefaling</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_Toc217990788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20</w:t>
            </w:r>
            <w:r w:rsidRPr="00422689">
              <w:rPr>
                <w:rFonts w:ascii="Times New Roman" w:hAnsi="Times New Roman"/>
                <w:noProof/>
                <w:webHidden/>
              </w:rPr>
              <w:fldChar w:fldCharType="end"/>
            </w:r>
          </w:hyperlink>
        </w:p>
        <w:p w14:paraId="30BFB28F" w14:textId="35E61DEE" w:rsidR="00422689" w:rsidRPr="00422689" w:rsidRDefault="00422689">
          <w:pPr>
            <w:pStyle w:val="TOC2"/>
            <w:rPr>
              <w:rFonts w:ascii="Times New Roman" w:hAnsi="Times New Roman"/>
              <w:noProof/>
              <w:kern w:val="2"/>
              <w:lang w:val="en-GB" w:eastAsia="en-GB"/>
              <w14:ligatures w14:val="standardContextual"/>
            </w:rPr>
          </w:pPr>
          <w:hyperlink w:anchor="_Toc217990789" w:history="1">
            <w:r w:rsidRPr="00422689">
              <w:rPr>
                <w:rStyle w:val="Hyperlink"/>
                <w:rFonts w:ascii="Times New Roman" w:hAnsi="Times New Roman"/>
                <w:noProof/>
              </w:rPr>
              <w:t>3.9</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Uigenkaldelige Forhåndstilsagn</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_Toc217990789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20</w:t>
            </w:r>
            <w:r w:rsidRPr="00422689">
              <w:rPr>
                <w:rFonts w:ascii="Times New Roman" w:hAnsi="Times New Roman"/>
                <w:noProof/>
                <w:webHidden/>
              </w:rPr>
              <w:fldChar w:fldCharType="end"/>
            </w:r>
          </w:hyperlink>
        </w:p>
        <w:p w14:paraId="4531F084" w14:textId="078B72F8" w:rsidR="00422689" w:rsidRPr="00422689" w:rsidRDefault="00422689">
          <w:pPr>
            <w:pStyle w:val="TOC2"/>
            <w:rPr>
              <w:rFonts w:ascii="Times New Roman" w:hAnsi="Times New Roman"/>
              <w:noProof/>
              <w:kern w:val="2"/>
              <w:lang w:val="en-GB" w:eastAsia="en-GB"/>
              <w14:ligatures w14:val="standardContextual"/>
            </w:rPr>
          </w:pPr>
          <w:hyperlink w:anchor="_Toc217990790" w:history="1">
            <w:r w:rsidRPr="00422689">
              <w:rPr>
                <w:rStyle w:val="Hyperlink"/>
                <w:rFonts w:ascii="Times New Roman" w:hAnsi="Times New Roman"/>
                <w:noProof/>
              </w:rPr>
              <w:t>3.10</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Betingelser for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_Toc217990790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21</w:t>
            </w:r>
            <w:r w:rsidRPr="00422689">
              <w:rPr>
                <w:rFonts w:ascii="Times New Roman" w:hAnsi="Times New Roman"/>
                <w:noProof/>
                <w:webHidden/>
              </w:rPr>
              <w:fldChar w:fldCharType="end"/>
            </w:r>
          </w:hyperlink>
        </w:p>
        <w:p w14:paraId="27E4C641" w14:textId="4E5BB8BD" w:rsidR="00422689" w:rsidRPr="00422689" w:rsidRDefault="00422689">
          <w:pPr>
            <w:pStyle w:val="TOC2"/>
            <w:rPr>
              <w:rFonts w:ascii="Times New Roman" w:hAnsi="Times New Roman"/>
              <w:noProof/>
              <w:kern w:val="2"/>
              <w:lang w:val="en-GB" w:eastAsia="en-GB"/>
              <w14:ligatures w14:val="standardContextual"/>
            </w:rPr>
          </w:pPr>
          <w:hyperlink w:anchor="_Toc217990791" w:history="1">
            <w:r w:rsidRPr="00422689">
              <w:rPr>
                <w:rStyle w:val="Hyperlink"/>
                <w:rFonts w:ascii="Times New Roman" w:hAnsi="Times New Roman"/>
                <w:noProof/>
              </w:rPr>
              <w:t>3.11</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Accept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_Toc217990791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21</w:t>
            </w:r>
            <w:r w:rsidRPr="00422689">
              <w:rPr>
                <w:rFonts w:ascii="Times New Roman" w:hAnsi="Times New Roman"/>
                <w:noProof/>
                <w:webHidden/>
              </w:rPr>
              <w:fldChar w:fldCharType="end"/>
            </w:r>
          </w:hyperlink>
        </w:p>
        <w:p w14:paraId="0E967E56" w14:textId="1CFF3713" w:rsidR="00422689" w:rsidRPr="00422689" w:rsidRDefault="00422689">
          <w:pPr>
            <w:pStyle w:val="TOC2"/>
            <w:rPr>
              <w:rFonts w:ascii="Times New Roman" w:hAnsi="Times New Roman"/>
              <w:noProof/>
              <w:kern w:val="2"/>
              <w:lang w:val="en-GB" w:eastAsia="en-GB"/>
              <w14:ligatures w14:val="standardContextual"/>
            </w:rPr>
          </w:pPr>
          <w:hyperlink w:anchor="_Toc217990792" w:history="1">
            <w:r w:rsidRPr="00422689">
              <w:rPr>
                <w:rStyle w:val="Hyperlink"/>
                <w:rFonts w:ascii="Times New Roman" w:hAnsi="Times New Roman"/>
                <w:noProof/>
              </w:rPr>
              <w:t>3.12</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Offentliggørelse af resultat af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_Toc217990792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22</w:t>
            </w:r>
            <w:r w:rsidRPr="00422689">
              <w:rPr>
                <w:rFonts w:ascii="Times New Roman" w:hAnsi="Times New Roman"/>
                <w:noProof/>
                <w:webHidden/>
              </w:rPr>
              <w:fldChar w:fldCharType="end"/>
            </w:r>
          </w:hyperlink>
        </w:p>
        <w:p w14:paraId="3E797119" w14:textId="7C3ACFB8" w:rsidR="00422689" w:rsidRPr="00422689" w:rsidRDefault="00422689">
          <w:pPr>
            <w:pStyle w:val="TOC2"/>
            <w:rPr>
              <w:rFonts w:ascii="Times New Roman" w:hAnsi="Times New Roman"/>
              <w:noProof/>
              <w:kern w:val="2"/>
              <w:lang w:val="en-GB" w:eastAsia="en-GB"/>
              <w14:ligatures w14:val="standardContextual"/>
            </w:rPr>
          </w:pPr>
          <w:hyperlink w:anchor="_Toc217990793" w:history="1">
            <w:r w:rsidRPr="00422689">
              <w:rPr>
                <w:rStyle w:val="Hyperlink"/>
                <w:rFonts w:ascii="Times New Roman" w:hAnsi="Times New Roman"/>
                <w:noProof/>
              </w:rPr>
              <w:t>3.13</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Finansiering af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_Toc217990793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22</w:t>
            </w:r>
            <w:r w:rsidRPr="00422689">
              <w:rPr>
                <w:rFonts w:ascii="Times New Roman" w:hAnsi="Times New Roman"/>
                <w:noProof/>
                <w:webHidden/>
              </w:rPr>
              <w:fldChar w:fldCharType="end"/>
            </w:r>
          </w:hyperlink>
        </w:p>
        <w:p w14:paraId="53F4AD57" w14:textId="647DED74" w:rsidR="00422689" w:rsidRPr="00422689" w:rsidRDefault="00422689">
          <w:pPr>
            <w:pStyle w:val="TOC2"/>
            <w:rPr>
              <w:rFonts w:ascii="Times New Roman" w:hAnsi="Times New Roman"/>
              <w:noProof/>
              <w:kern w:val="2"/>
              <w:lang w:val="en-GB" w:eastAsia="en-GB"/>
              <w14:ligatures w14:val="standardContextual"/>
            </w:rPr>
          </w:pPr>
          <w:hyperlink w:anchor="_Toc217990794" w:history="1">
            <w:r w:rsidRPr="00422689">
              <w:rPr>
                <w:rStyle w:val="Hyperlink"/>
                <w:rFonts w:ascii="Times New Roman" w:hAnsi="Times New Roman"/>
                <w:noProof/>
              </w:rPr>
              <w:t>3.14</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Gennemførelse af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_Toc217990794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22</w:t>
            </w:r>
            <w:r w:rsidRPr="00422689">
              <w:rPr>
                <w:rFonts w:ascii="Times New Roman" w:hAnsi="Times New Roman"/>
                <w:noProof/>
                <w:webHidden/>
              </w:rPr>
              <w:fldChar w:fldCharType="end"/>
            </w:r>
          </w:hyperlink>
        </w:p>
        <w:p w14:paraId="6CAAB39A" w14:textId="24C4E77A" w:rsidR="00422689" w:rsidRPr="00422689" w:rsidRDefault="00422689">
          <w:pPr>
            <w:pStyle w:val="TOC2"/>
            <w:rPr>
              <w:rFonts w:ascii="Times New Roman" w:hAnsi="Times New Roman"/>
              <w:noProof/>
              <w:kern w:val="2"/>
              <w:lang w:val="en-GB" w:eastAsia="en-GB"/>
              <w14:ligatures w14:val="standardContextual"/>
            </w:rPr>
          </w:pPr>
          <w:hyperlink w:anchor="_Toc217990795" w:history="1">
            <w:r w:rsidRPr="00422689">
              <w:rPr>
                <w:rStyle w:val="Hyperlink"/>
                <w:rFonts w:ascii="Times New Roman" w:hAnsi="Times New Roman"/>
                <w:noProof/>
              </w:rPr>
              <w:t>3.15</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Aktionærernes tilbagekaldelsesret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_Toc217990795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23</w:t>
            </w:r>
            <w:r w:rsidRPr="00422689">
              <w:rPr>
                <w:rFonts w:ascii="Times New Roman" w:hAnsi="Times New Roman"/>
                <w:noProof/>
                <w:webHidden/>
              </w:rPr>
              <w:fldChar w:fldCharType="end"/>
            </w:r>
          </w:hyperlink>
        </w:p>
        <w:p w14:paraId="6BB90258" w14:textId="27E68E59" w:rsidR="00422689" w:rsidRPr="00422689" w:rsidRDefault="00422689">
          <w:pPr>
            <w:pStyle w:val="TOC2"/>
            <w:rPr>
              <w:rFonts w:ascii="Times New Roman" w:hAnsi="Times New Roman"/>
              <w:noProof/>
              <w:kern w:val="2"/>
              <w:lang w:val="en-GB" w:eastAsia="en-GB"/>
              <w14:ligatures w14:val="standardContextual"/>
            </w:rPr>
          </w:pPr>
          <w:hyperlink w:anchor="_Toc217990796" w:history="1">
            <w:r w:rsidRPr="00422689">
              <w:rPr>
                <w:rStyle w:val="Hyperlink"/>
                <w:rFonts w:ascii="Times New Roman" w:hAnsi="Times New Roman"/>
                <w:noProof/>
              </w:rPr>
              <w:t>3.16</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Tilbudsgivers ret til at tilbagekalde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_Toc217990796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23</w:t>
            </w:r>
            <w:r w:rsidRPr="00422689">
              <w:rPr>
                <w:rFonts w:ascii="Times New Roman" w:hAnsi="Times New Roman"/>
                <w:noProof/>
                <w:webHidden/>
              </w:rPr>
              <w:fldChar w:fldCharType="end"/>
            </w:r>
          </w:hyperlink>
        </w:p>
        <w:p w14:paraId="339BDD49" w14:textId="5102F524" w:rsidR="00422689" w:rsidRPr="00422689" w:rsidRDefault="00422689">
          <w:pPr>
            <w:pStyle w:val="TOC2"/>
            <w:rPr>
              <w:rFonts w:ascii="Times New Roman" w:hAnsi="Times New Roman"/>
              <w:noProof/>
              <w:kern w:val="2"/>
              <w:lang w:val="en-GB" w:eastAsia="en-GB"/>
              <w14:ligatures w14:val="standardContextual"/>
            </w:rPr>
          </w:pPr>
          <w:hyperlink w:anchor="_Toc217990797" w:history="1">
            <w:r w:rsidRPr="00422689">
              <w:rPr>
                <w:rStyle w:val="Hyperlink"/>
                <w:rFonts w:ascii="Times New Roman" w:hAnsi="Times New Roman"/>
                <w:noProof/>
              </w:rPr>
              <w:t>3.17</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Tvangsindløsning</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_Toc217990797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23</w:t>
            </w:r>
            <w:r w:rsidRPr="00422689">
              <w:rPr>
                <w:rFonts w:ascii="Times New Roman" w:hAnsi="Times New Roman"/>
                <w:noProof/>
                <w:webHidden/>
              </w:rPr>
              <w:fldChar w:fldCharType="end"/>
            </w:r>
          </w:hyperlink>
        </w:p>
        <w:p w14:paraId="7D8501F9" w14:textId="3DFB0C3B" w:rsidR="00422689" w:rsidRPr="00422689" w:rsidRDefault="00422689">
          <w:pPr>
            <w:pStyle w:val="TOC2"/>
            <w:rPr>
              <w:rFonts w:ascii="Times New Roman" w:hAnsi="Times New Roman"/>
              <w:noProof/>
              <w:kern w:val="2"/>
              <w:lang w:val="en-GB" w:eastAsia="en-GB"/>
              <w14:ligatures w14:val="standardContextual"/>
            </w:rPr>
          </w:pPr>
          <w:hyperlink w:anchor="_Toc217990798" w:history="1">
            <w:r w:rsidRPr="00422689">
              <w:rPr>
                <w:rStyle w:val="Hyperlink"/>
                <w:rFonts w:ascii="Times New Roman" w:hAnsi="Times New Roman"/>
                <w:noProof/>
              </w:rPr>
              <w:t>3.18</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Afnotering</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_Toc217990798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24</w:t>
            </w:r>
            <w:r w:rsidRPr="00422689">
              <w:rPr>
                <w:rFonts w:ascii="Times New Roman" w:hAnsi="Times New Roman"/>
                <w:noProof/>
                <w:webHidden/>
              </w:rPr>
              <w:fldChar w:fldCharType="end"/>
            </w:r>
          </w:hyperlink>
        </w:p>
        <w:p w14:paraId="72A9A018" w14:textId="1DB32513" w:rsidR="00422689" w:rsidRPr="00422689" w:rsidRDefault="00422689">
          <w:pPr>
            <w:pStyle w:val="TOC2"/>
            <w:rPr>
              <w:rFonts w:ascii="Times New Roman" w:hAnsi="Times New Roman"/>
              <w:noProof/>
              <w:kern w:val="2"/>
              <w:lang w:val="en-GB" w:eastAsia="en-GB"/>
              <w14:ligatures w14:val="standardContextual"/>
            </w:rPr>
          </w:pPr>
          <w:hyperlink w:anchor="_Toc217990799" w:history="1">
            <w:r w:rsidRPr="00422689">
              <w:rPr>
                <w:rStyle w:val="Hyperlink"/>
                <w:rFonts w:ascii="Times New Roman" w:hAnsi="Times New Roman"/>
                <w:noProof/>
              </w:rPr>
              <w:t>3.19</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Spørgsmål</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_Toc217990799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24</w:t>
            </w:r>
            <w:r w:rsidRPr="00422689">
              <w:rPr>
                <w:rFonts w:ascii="Times New Roman" w:hAnsi="Times New Roman"/>
                <w:noProof/>
                <w:webHidden/>
              </w:rPr>
              <w:fldChar w:fldCharType="end"/>
            </w:r>
          </w:hyperlink>
        </w:p>
        <w:p w14:paraId="706FB59F" w14:textId="6DCD008C" w:rsidR="00422689" w:rsidRPr="00422689" w:rsidRDefault="00422689">
          <w:pPr>
            <w:pStyle w:val="TOC1"/>
            <w:rPr>
              <w:rFonts w:ascii="Times New Roman" w:eastAsiaTheme="minorEastAsia" w:hAnsi="Times New Roman"/>
              <w:noProof/>
              <w:kern w:val="2"/>
              <w:sz w:val="22"/>
              <w:szCs w:val="22"/>
              <w:lang w:val="en-GB" w:eastAsia="en-GB"/>
              <w14:ligatures w14:val="standardContextual"/>
            </w:rPr>
          </w:pPr>
          <w:hyperlink w:anchor="_Toc217990800" w:history="1">
            <w:r w:rsidRPr="00422689">
              <w:rPr>
                <w:rStyle w:val="Hyperlink"/>
                <w:rFonts w:ascii="Times New Roman" w:hAnsi="Times New Roman"/>
                <w:noProof/>
                <w:sz w:val="22"/>
                <w:szCs w:val="22"/>
              </w:rPr>
              <w:t>4.</w:t>
            </w:r>
            <w:r w:rsidRPr="00422689">
              <w:rPr>
                <w:rFonts w:ascii="Times New Roman" w:eastAsiaTheme="minorEastAsia" w:hAnsi="Times New Roman"/>
                <w:noProof/>
                <w:kern w:val="2"/>
                <w:sz w:val="22"/>
                <w:szCs w:val="22"/>
                <w:lang w:val="en-GB" w:eastAsia="en-GB"/>
                <w14:ligatures w14:val="standardContextual"/>
              </w:rPr>
              <w:tab/>
            </w:r>
            <w:r w:rsidRPr="00422689">
              <w:rPr>
                <w:rStyle w:val="Hyperlink"/>
                <w:rFonts w:ascii="Times New Roman" w:hAnsi="Times New Roman"/>
                <w:noProof/>
                <w:sz w:val="22"/>
                <w:szCs w:val="22"/>
              </w:rPr>
              <w:t>VILKÅR OG BETINGELSER FOR TILBUDDET</w:t>
            </w:r>
            <w:r w:rsidRPr="00422689">
              <w:rPr>
                <w:rFonts w:ascii="Times New Roman" w:hAnsi="Times New Roman"/>
                <w:noProof/>
                <w:webHidden/>
                <w:sz w:val="22"/>
                <w:szCs w:val="22"/>
              </w:rPr>
              <w:tab/>
            </w:r>
            <w:r w:rsidRPr="00422689">
              <w:rPr>
                <w:rFonts w:ascii="Times New Roman" w:hAnsi="Times New Roman"/>
                <w:noProof/>
                <w:webHidden/>
                <w:sz w:val="22"/>
                <w:szCs w:val="22"/>
              </w:rPr>
              <w:fldChar w:fldCharType="begin"/>
            </w:r>
            <w:r w:rsidRPr="00422689">
              <w:rPr>
                <w:rFonts w:ascii="Times New Roman" w:hAnsi="Times New Roman"/>
                <w:noProof/>
                <w:webHidden/>
                <w:sz w:val="22"/>
                <w:szCs w:val="22"/>
              </w:rPr>
              <w:instrText xml:space="preserve"> PAGEREF _Toc217990800 \h </w:instrText>
            </w:r>
            <w:r w:rsidRPr="00422689">
              <w:rPr>
                <w:rFonts w:ascii="Times New Roman" w:hAnsi="Times New Roman"/>
                <w:noProof/>
                <w:webHidden/>
                <w:sz w:val="22"/>
                <w:szCs w:val="22"/>
              </w:rPr>
            </w:r>
            <w:r w:rsidRPr="00422689">
              <w:rPr>
                <w:rFonts w:ascii="Times New Roman" w:hAnsi="Times New Roman"/>
                <w:noProof/>
                <w:webHidden/>
                <w:sz w:val="22"/>
                <w:szCs w:val="22"/>
              </w:rPr>
              <w:fldChar w:fldCharType="separate"/>
            </w:r>
            <w:r w:rsidRPr="00422689">
              <w:rPr>
                <w:rFonts w:ascii="Times New Roman" w:hAnsi="Times New Roman"/>
                <w:noProof/>
                <w:webHidden/>
                <w:sz w:val="22"/>
                <w:szCs w:val="22"/>
              </w:rPr>
              <w:t>25</w:t>
            </w:r>
            <w:r w:rsidRPr="00422689">
              <w:rPr>
                <w:rFonts w:ascii="Times New Roman" w:hAnsi="Times New Roman"/>
                <w:noProof/>
                <w:webHidden/>
                <w:sz w:val="22"/>
                <w:szCs w:val="22"/>
              </w:rPr>
              <w:fldChar w:fldCharType="end"/>
            </w:r>
          </w:hyperlink>
        </w:p>
        <w:p w14:paraId="08978D2D" w14:textId="0BFE1BD8" w:rsidR="00422689" w:rsidRPr="00422689" w:rsidRDefault="00422689">
          <w:pPr>
            <w:pStyle w:val="TOC2"/>
            <w:rPr>
              <w:rFonts w:ascii="Times New Roman" w:hAnsi="Times New Roman"/>
              <w:noProof/>
              <w:kern w:val="2"/>
              <w:lang w:val="en-GB" w:eastAsia="en-GB"/>
              <w14:ligatures w14:val="standardContextual"/>
            </w:rPr>
          </w:pPr>
          <w:hyperlink w:anchor="_Toc217990801" w:history="1">
            <w:r w:rsidRPr="00422689">
              <w:rPr>
                <w:rStyle w:val="Hyperlink"/>
                <w:rFonts w:ascii="Times New Roman" w:hAnsi="Times New Roman"/>
                <w:noProof/>
              </w:rPr>
              <w:t>4.1</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_Toc217990801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25</w:t>
            </w:r>
            <w:r w:rsidRPr="00422689">
              <w:rPr>
                <w:rFonts w:ascii="Times New Roman" w:hAnsi="Times New Roman"/>
                <w:noProof/>
                <w:webHidden/>
              </w:rPr>
              <w:fldChar w:fldCharType="end"/>
            </w:r>
          </w:hyperlink>
        </w:p>
        <w:p w14:paraId="390FA6EE" w14:textId="5700D922" w:rsidR="00422689" w:rsidRPr="00422689" w:rsidRDefault="00422689">
          <w:pPr>
            <w:pStyle w:val="TOC2"/>
            <w:rPr>
              <w:rFonts w:ascii="Times New Roman" w:hAnsi="Times New Roman"/>
              <w:noProof/>
              <w:kern w:val="2"/>
              <w:lang w:val="en-GB" w:eastAsia="en-GB"/>
              <w14:ligatures w14:val="standardContextual"/>
            </w:rPr>
          </w:pPr>
          <w:hyperlink w:anchor="_Toc217990802" w:history="1">
            <w:r w:rsidRPr="00422689">
              <w:rPr>
                <w:rStyle w:val="Hyperlink"/>
                <w:rFonts w:ascii="Times New Roman" w:hAnsi="Times New Roman"/>
                <w:noProof/>
              </w:rPr>
              <w:t>4.2</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Tilbudskurs</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_Toc217990802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25</w:t>
            </w:r>
            <w:r w:rsidRPr="00422689">
              <w:rPr>
                <w:rFonts w:ascii="Times New Roman" w:hAnsi="Times New Roman"/>
                <w:noProof/>
                <w:webHidden/>
              </w:rPr>
              <w:fldChar w:fldCharType="end"/>
            </w:r>
          </w:hyperlink>
        </w:p>
        <w:p w14:paraId="2883B90D" w14:textId="736F9CEF" w:rsidR="00422689" w:rsidRPr="00422689" w:rsidRDefault="00422689">
          <w:pPr>
            <w:pStyle w:val="TOC2"/>
            <w:rPr>
              <w:rFonts w:ascii="Times New Roman" w:hAnsi="Times New Roman"/>
              <w:noProof/>
              <w:kern w:val="2"/>
              <w:lang w:val="en-GB" w:eastAsia="en-GB"/>
              <w14:ligatures w14:val="standardContextual"/>
            </w:rPr>
          </w:pPr>
          <w:hyperlink w:anchor="_Toc217990803" w:history="1">
            <w:r w:rsidRPr="00422689">
              <w:rPr>
                <w:rStyle w:val="Hyperlink"/>
                <w:rFonts w:ascii="Times New Roman" w:hAnsi="Times New Roman"/>
                <w:noProof/>
              </w:rPr>
              <w:t>4.3</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Reduktion af Tilbudskursen</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_Toc217990803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26</w:t>
            </w:r>
            <w:r w:rsidRPr="00422689">
              <w:rPr>
                <w:rFonts w:ascii="Times New Roman" w:hAnsi="Times New Roman"/>
                <w:noProof/>
                <w:webHidden/>
              </w:rPr>
              <w:fldChar w:fldCharType="end"/>
            </w:r>
          </w:hyperlink>
        </w:p>
        <w:p w14:paraId="605EF13A" w14:textId="24616C8A" w:rsidR="00422689" w:rsidRPr="00422689" w:rsidRDefault="00422689">
          <w:pPr>
            <w:pStyle w:val="TOC2"/>
            <w:rPr>
              <w:rFonts w:ascii="Times New Roman" w:hAnsi="Times New Roman"/>
              <w:noProof/>
              <w:kern w:val="2"/>
              <w:lang w:val="en-GB" w:eastAsia="en-GB"/>
              <w14:ligatures w14:val="standardContextual"/>
            </w:rPr>
          </w:pPr>
          <w:hyperlink w:anchor="_Toc217990804" w:history="1">
            <w:r w:rsidRPr="00422689">
              <w:rPr>
                <w:rStyle w:val="Hyperlink"/>
                <w:rFonts w:ascii="Times New Roman" w:hAnsi="Times New Roman"/>
                <w:noProof/>
              </w:rPr>
              <w:t>4.4</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Bestyrelsens Redegørelse og Bestyrelsens Anbefaling</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_Toc217990804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26</w:t>
            </w:r>
            <w:r w:rsidRPr="00422689">
              <w:rPr>
                <w:rFonts w:ascii="Times New Roman" w:hAnsi="Times New Roman"/>
                <w:noProof/>
                <w:webHidden/>
              </w:rPr>
              <w:fldChar w:fldCharType="end"/>
            </w:r>
          </w:hyperlink>
        </w:p>
        <w:p w14:paraId="35591F2E" w14:textId="7C82543A" w:rsidR="00422689" w:rsidRPr="00422689" w:rsidRDefault="00422689">
          <w:pPr>
            <w:pStyle w:val="TOC2"/>
            <w:rPr>
              <w:rFonts w:ascii="Times New Roman" w:hAnsi="Times New Roman"/>
              <w:noProof/>
              <w:kern w:val="2"/>
              <w:lang w:val="en-GB" w:eastAsia="en-GB"/>
              <w14:ligatures w14:val="standardContextual"/>
            </w:rPr>
          </w:pPr>
          <w:hyperlink w:anchor="_Toc217990805" w:history="1">
            <w:r w:rsidRPr="00422689">
              <w:rPr>
                <w:rStyle w:val="Hyperlink"/>
                <w:rFonts w:ascii="Times New Roman" w:hAnsi="Times New Roman"/>
                <w:noProof/>
              </w:rPr>
              <w:t>4.5</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Aktier omfattet af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_Toc217990805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26</w:t>
            </w:r>
            <w:r w:rsidRPr="00422689">
              <w:rPr>
                <w:rFonts w:ascii="Times New Roman" w:hAnsi="Times New Roman"/>
                <w:noProof/>
                <w:webHidden/>
              </w:rPr>
              <w:fldChar w:fldCharType="end"/>
            </w:r>
          </w:hyperlink>
        </w:p>
        <w:p w14:paraId="370DEAC6" w14:textId="510C6ACC" w:rsidR="00422689" w:rsidRPr="00422689" w:rsidRDefault="00422689">
          <w:pPr>
            <w:pStyle w:val="TOC2"/>
            <w:rPr>
              <w:rFonts w:ascii="Times New Roman" w:hAnsi="Times New Roman"/>
              <w:noProof/>
              <w:kern w:val="2"/>
              <w:lang w:val="en-GB" w:eastAsia="en-GB"/>
              <w14:ligatures w14:val="standardContextual"/>
            </w:rPr>
          </w:pPr>
          <w:hyperlink w:anchor="_Toc217990806" w:history="1">
            <w:r w:rsidRPr="00422689">
              <w:rPr>
                <w:rStyle w:val="Hyperlink"/>
                <w:rFonts w:ascii="Times New Roman" w:hAnsi="Times New Roman"/>
                <w:noProof/>
              </w:rPr>
              <w:t>4.6</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Tilbudsperiode</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_Toc217990806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26</w:t>
            </w:r>
            <w:r w:rsidRPr="00422689">
              <w:rPr>
                <w:rFonts w:ascii="Times New Roman" w:hAnsi="Times New Roman"/>
                <w:noProof/>
                <w:webHidden/>
              </w:rPr>
              <w:fldChar w:fldCharType="end"/>
            </w:r>
          </w:hyperlink>
        </w:p>
        <w:p w14:paraId="2BF47736" w14:textId="5235CE48" w:rsidR="00422689" w:rsidRPr="00422689" w:rsidRDefault="00422689">
          <w:pPr>
            <w:pStyle w:val="TOC2"/>
            <w:rPr>
              <w:rFonts w:ascii="Times New Roman" w:hAnsi="Times New Roman"/>
              <w:noProof/>
              <w:kern w:val="2"/>
              <w:lang w:val="en-GB" w:eastAsia="en-GB"/>
              <w14:ligatures w14:val="standardContextual"/>
            </w:rPr>
          </w:pPr>
          <w:hyperlink w:anchor="_Toc217990807" w:history="1">
            <w:r w:rsidRPr="00422689">
              <w:rPr>
                <w:rStyle w:val="Hyperlink"/>
                <w:rFonts w:ascii="Times New Roman" w:hAnsi="Times New Roman"/>
                <w:noProof/>
              </w:rPr>
              <w:t>4.7</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Forbedringer af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_Toc217990807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27</w:t>
            </w:r>
            <w:r w:rsidRPr="00422689">
              <w:rPr>
                <w:rFonts w:ascii="Times New Roman" w:hAnsi="Times New Roman"/>
                <w:noProof/>
                <w:webHidden/>
              </w:rPr>
              <w:fldChar w:fldCharType="end"/>
            </w:r>
          </w:hyperlink>
        </w:p>
        <w:p w14:paraId="5C8E1ED1" w14:textId="6B8F65F9" w:rsidR="00422689" w:rsidRPr="00422689" w:rsidRDefault="00422689">
          <w:pPr>
            <w:pStyle w:val="TOC2"/>
            <w:rPr>
              <w:rFonts w:ascii="Times New Roman" w:hAnsi="Times New Roman"/>
              <w:noProof/>
              <w:kern w:val="2"/>
              <w:lang w:val="en-GB" w:eastAsia="en-GB"/>
              <w14:ligatures w14:val="standardContextual"/>
            </w:rPr>
          </w:pPr>
          <w:hyperlink w:anchor="_Toc217990808" w:history="1">
            <w:r w:rsidRPr="00422689">
              <w:rPr>
                <w:rStyle w:val="Hyperlink"/>
                <w:rFonts w:ascii="Times New Roman" w:hAnsi="Times New Roman"/>
                <w:noProof/>
              </w:rPr>
              <w:t>4.8</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Forlængelse af Tilbudsperioden</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_Toc217990808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27</w:t>
            </w:r>
            <w:r w:rsidRPr="00422689">
              <w:rPr>
                <w:rFonts w:ascii="Times New Roman" w:hAnsi="Times New Roman"/>
                <w:noProof/>
                <w:webHidden/>
              </w:rPr>
              <w:fldChar w:fldCharType="end"/>
            </w:r>
          </w:hyperlink>
        </w:p>
        <w:p w14:paraId="53412DB6" w14:textId="1BC8B7F2" w:rsidR="00422689" w:rsidRPr="00422689" w:rsidRDefault="00422689">
          <w:pPr>
            <w:pStyle w:val="TOC2"/>
            <w:rPr>
              <w:rFonts w:ascii="Times New Roman" w:hAnsi="Times New Roman"/>
              <w:noProof/>
              <w:kern w:val="2"/>
              <w:lang w:val="en-GB" w:eastAsia="en-GB"/>
              <w14:ligatures w14:val="standardContextual"/>
            </w:rPr>
          </w:pPr>
          <w:hyperlink w:anchor="_Toc217990809" w:history="1">
            <w:r w:rsidRPr="00422689">
              <w:rPr>
                <w:rStyle w:val="Hyperlink"/>
                <w:rFonts w:ascii="Times New Roman" w:hAnsi="Times New Roman"/>
                <w:noProof/>
              </w:rPr>
              <w:t>4.9</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Betingelser for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_Toc217990809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28</w:t>
            </w:r>
            <w:r w:rsidRPr="00422689">
              <w:rPr>
                <w:rFonts w:ascii="Times New Roman" w:hAnsi="Times New Roman"/>
                <w:noProof/>
                <w:webHidden/>
              </w:rPr>
              <w:fldChar w:fldCharType="end"/>
            </w:r>
          </w:hyperlink>
        </w:p>
        <w:p w14:paraId="06838DA4" w14:textId="48734150" w:rsidR="00422689" w:rsidRPr="00422689" w:rsidRDefault="00422689">
          <w:pPr>
            <w:pStyle w:val="TOC2"/>
            <w:rPr>
              <w:rFonts w:ascii="Times New Roman" w:hAnsi="Times New Roman"/>
              <w:noProof/>
              <w:kern w:val="2"/>
              <w:lang w:val="en-GB" w:eastAsia="en-GB"/>
              <w14:ligatures w14:val="standardContextual"/>
            </w:rPr>
          </w:pPr>
          <w:hyperlink w:anchor="_Toc217990810" w:history="1">
            <w:r w:rsidRPr="00422689">
              <w:rPr>
                <w:rStyle w:val="Hyperlink"/>
                <w:rFonts w:ascii="Times New Roman" w:hAnsi="Times New Roman"/>
                <w:noProof/>
              </w:rPr>
              <w:t>4.10</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Tilbudsgivers tilbagekaldelsesret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_Toc217990810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30</w:t>
            </w:r>
            <w:r w:rsidRPr="00422689">
              <w:rPr>
                <w:rFonts w:ascii="Times New Roman" w:hAnsi="Times New Roman"/>
                <w:noProof/>
                <w:webHidden/>
              </w:rPr>
              <w:fldChar w:fldCharType="end"/>
            </w:r>
          </w:hyperlink>
        </w:p>
        <w:p w14:paraId="7FDD7CFA" w14:textId="19E1C8B3" w:rsidR="00422689" w:rsidRPr="00422689" w:rsidRDefault="00422689">
          <w:pPr>
            <w:pStyle w:val="TOC2"/>
            <w:rPr>
              <w:rFonts w:ascii="Times New Roman" w:hAnsi="Times New Roman"/>
              <w:noProof/>
              <w:kern w:val="2"/>
              <w:lang w:val="en-GB" w:eastAsia="en-GB"/>
              <w14:ligatures w14:val="standardContextual"/>
            </w:rPr>
          </w:pPr>
          <w:hyperlink w:anchor="_Toc217990811" w:history="1">
            <w:r w:rsidRPr="00422689">
              <w:rPr>
                <w:rStyle w:val="Hyperlink"/>
                <w:rFonts w:ascii="Times New Roman" w:hAnsi="Times New Roman"/>
                <w:noProof/>
              </w:rPr>
              <w:t>4.11</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Frafald eller indskrænkning af omfanget af Betingelser for Gennemførelse</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_Toc217990811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31</w:t>
            </w:r>
            <w:r w:rsidRPr="00422689">
              <w:rPr>
                <w:rFonts w:ascii="Times New Roman" w:hAnsi="Times New Roman"/>
                <w:noProof/>
                <w:webHidden/>
              </w:rPr>
              <w:fldChar w:fldCharType="end"/>
            </w:r>
          </w:hyperlink>
        </w:p>
        <w:p w14:paraId="6F10900F" w14:textId="11761ABA" w:rsidR="00422689" w:rsidRPr="00422689" w:rsidRDefault="00422689">
          <w:pPr>
            <w:pStyle w:val="TOC2"/>
            <w:rPr>
              <w:rFonts w:ascii="Times New Roman" w:hAnsi="Times New Roman"/>
              <w:noProof/>
              <w:kern w:val="2"/>
              <w:lang w:val="en-GB" w:eastAsia="en-GB"/>
              <w14:ligatures w14:val="standardContextual"/>
            </w:rPr>
          </w:pPr>
          <w:hyperlink w:anchor="_Toc217990812" w:history="1">
            <w:r w:rsidRPr="00422689">
              <w:rPr>
                <w:rStyle w:val="Hyperlink"/>
                <w:rFonts w:ascii="Times New Roman" w:hAnsi="Times New Roman"/>
                <w:noProof/>
              </w:rPr>
              <w:t>4.12</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Ret til at tilbagekalde accept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_Toc217990812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32</w:t>
            </w:r>
            <w:r w:rsidRPr="00422689">
              <w:rPr>
                <w:rFonts w:ascii="Times New Roman" w:hAnsi="Times New Roman"/>
                <w:noProof/>
                <w:webHidden/>
              </w:rPr>
              <w:fldChar w:fldCharType="end"/>
            </w:r>
          </w:hyperlink>
        </w:p>
        <w:p w14:paraId="6973786C" w14:textId="4E534EF5" w:rsidR="00422689" w:rsidRPr="00422689" w:rsidRDefault="00422689">
          <w:pPr>
            <w:pStyle w:val="TOC2"/>
            <w:rPr>
              <w:rFonts w:ascii="Times New Roman" w:hAnsi="Times New Roman"/>
              <w:noProof/>
              <w:kern w:val="2"/>
              <w:lang w:val="en-GB" w:eastAsia="en-GB"/>
              <w14:ligatures w14:val="standardContextual"/>
            </w:rPr>
          </w:pPr>
          <w:hyperlink w:anchor="_Toc217990813" w:history="1">
            <w:r w:rsidRPr="00422689">
              <w:rPr>
                <w:rStyle w:val="Hyperlink"/>
                <w:rFonts w:ascii="Times New Roman" w:hAnsi="Times New Roman"/>
                <w:noProof/>
              </w:rPr>
              <w:t>4.13</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Overgang af ejendomsret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_Toc217990813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33</w:t>
            </w:r>
            <w:r w:rsidRPr="00422689">
              <w:rPr>
                <w:rFonts w:ascii="Times New Roman" w:hAnsi="Times New Roman"/>
                <w:noProof/>
                <w:webHidden/>
              </w:rPr>
              <w:fldChar w:fldCharType="end"/>
            </w:r>
          </w:hyperlink>
        </w:p>
        <w:p w14:paraId="0DDFB382" w14:textId="0B9226DE" w:rsidR="00422689" w:rsidRPr="00422689" w:rsidRDefault="00422689">
          <w:pPr>
            <w:pStyle w:val="TOC2"/>
            <w:rPr>
              <w:rFonts w:ascii="Times New Roman" w:hAnsi="Times New Roman"/>
              <w:noProof/>
              <w:kern w:val="2"/>
              <w:lang w:val="en-GB" w:eastAsia="en-GB"/>
              <w14:ligatures w14:val="standardContextual"/>
            </w:rPr>
          </w:pPr>
          <w:hyperlink w:anchor="_Toc217990814" w:history="1">
            <w:r w:rsidRPr="00422689">
              <w:rPr>
                <w:rStyle w:val="Hyperlink"/>
                <w:rFonts w:ascii="Times New Roman" w:hAnsi="Times New Roman"/>
                <w:noProof/>
              </w:rPr>
              <w:t>4.14</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Aktionærrettigheder</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_Toc217990814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33</w:t>
            </w:r>
            <w:r w:rsidRPr="00422689">
              <w:rPr>
                <w:rFonts w:ascii="Times New Roman" w:hAnsi="Times New Roman"/>
                <w:noProof/>
                <w:webHidden/>
              </w:rPr>
              <w:fldChar w:fldCharType="end"/>
            </w:r>
          </w:hyperlink>
        </w:p>
        <w:p w14:paraId="59F647C2" w14:textId="2168A20F" w:rsidR="00422689" w:rsidRPr="00422689" w:rsidRDefault="00422689">
          <w:pPr>
            <w:pStyle w:val="TOC2"/>
            <w:rPr>
              <w:rFonts w:ascii="Times New Roman" w:hAnsi="Times New Roman"/>
              <w:noProof/>
              <w:kern w:val="2"/>
              <w:lang w:val="en-GB" w:eastAsia="en-GB"/>
              <w14:ligatures w14:val="standardContextual"/>
            </w:rPr>
          </w:pPr>
          <w:hyperlink w:anchor="_Toc217990815" w:history="1">
            <w:r w:rsidRPr="00422689">
              <w:rPr>
                <w:rStyle w:val="Hyperlink"/>
                <w:rFonts w:ascii="Times New Roman" w:hAnsi="Times New Roman"/>
                <w:noProof/>
              </w:rPr>
              <w:t>4.15</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Ingen behæftelser på Aktierne</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_Toc217990815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33</w:t>
            </w:r>
            <w:r w:rsidRPr="00422689">
              <w:rPr>
                <w:rFonts w:ascii="Times New Roman" w:hAnsi="Times New Roman"/>
                <w:noProof/>
                <w:webHidden/>
              </w:rPr>
              <w:fldChar w:fldCharType="end"/>
            </w:r>
          </w:hyperlink>
        </w:p>
        <w:p w14:paraId="582BCCE5" w14:textId="0570020B" w:rsidR="00422689" w:rsidRPr="00422689" w:rsidRDefault="00422689">
          <w:pPr>
            <w:pStyle w:val="TOC2"/>
            <w:rPr>
              <w:rFonts w:ascii="Times New Roman" w:hAnsi="Times New Roman"/>
              <w:noProof/>
              <w:kern w:val="2"/>
              <w:lang w:val="en-GB" w:eastAsia="en-GB"/>
              <w14:ligatures w14:val="standardContextual"/>
            </w:rPr>
          </w:pPr>
          <w:hyperlink w:anchor="_Toc217990816" w:history="1">
            <w:r w:rsidRPr="00422689">
              <w:rPr>
                <w:rStyle w:val="Hyperlink"/>
                <w:rFonts w:ascii="Times New Roman" w:hAnsi="Times New Roman"/>
                <w:noProof/>
              </w:rPr>
              <w:t>4.16</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Myndighedsgodkendelser</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_Toc217990816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33</w:t>
            </w:r>
            <w:r w:rsidRPr="00422689">
              <w:rPr>
                <w:rFonts w:ascii="Times New Roman" w:hAnsi="Times New Roman"/>
                <w:noProof/>
                <w:webHidden/>
              </w:rPr>
              <w:fldChar w:fldCharType="end"/>
            </w:r>
          </w:hyperlink>
        </w:p>
        <w:p w14:paraId="23604ADB" w14:textId="05F0EF62" w:rsidR="00422689" w:rsidRPr="00422689" w:rsidRDefault="00422689">
          <w:pPr>
            <w:pStyle w:val="TOC2"/>
            <w:rPr>
              <w:rFonts w:ascii="Times New Roman" w:hAnsi="Times New Roman"/>
              <w:noProof/>
              <w:kern w:val="2"/>
              <w:lang w:val="en-GB" w:eastAsia="en-GB"/>
              <w14:ligatures w14:val="standardContextual"/>
            </w:rPr>
          </w:pPr>
          <w:hyperlink w:anchor="_Toc217990817" w:history="1">
            <w:r w:rsidRPr="00422689">
              <w:rPr>
                <w:rStyle w:val="Hyperlink"/>
                <w:rFonts w:ascii="Times New Roman" w:hAnsi="Times New Roman"/>
                <w:noProof/>
              </w:rPr>
              <w:t>4.17</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Begrænsninger</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_Toc217990817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34</w:t>
            </w:r>
            <w:r w:rsidRPr="00422689">
              <w:rPr>
                <w:rFonts w:ascii="Times New Roman" w:hAnsi="Times New Roman"/>
                <w:noProof/>
                <w:webHidden/>
              </w:rPr>
              <w:fldChar w:fldCharType="end"/>
            </w:r>
          </w:hyperlink>
        </w:p>
        <w:p w14:paraId="402468FC" w14:textId="5E45669A" w:rsidR="00422689" w:rsidRPr="00422689" w:rsidRDefault="00422689">
          <w:pPr>
            <w:pStyle w:val="TOC2"/>
            <w:rPr>
              <w:rFonts w:ascii="Times New Roman" w:hAnsi="Times New Roman"/>
              <w:noProof/>
              <w:kern w:val="2"/>
              <w:lang w:val="en-GB" w:eastAsia="en-GB"/>
              <w14:ligatures w14:val="standardContextual"/>
            </w:rPr>
          </w:pPr>
          <w:hyperlink w:anchor="_Toc217990818" w:history="1">
            <w:r w:rsidRPr="00422689">
              <w:rPr>
                <w:rStyle w:val="Hyperlink"/>
                <w:rFonts w:ascii="Times New Roman" w:hAnsi="Times New Roman"/>
                <w:noProof/>
              </w:rPr>
              <w:t>4.18</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Gældende lov og værneting for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_Toc217990818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34</w:t>
            </w:r>
            <w:r w:rsidRPr="00422689">
              <w:rPr>
                <w:rFonts w:ascii="Times New Roman" w:hAnsi="Times New Roman"/>
                <w:noProof/>
                <w:webHidden/>
              </w:rPr>
              <w:fldChar w:fldCharType="end"/>
            </w:r>
          </w:hyperlink>
        </w:p>
        <w:p w14:paraId="4FDC5294" w14:textId="2AE894E3" w:rsidR="00422689" w:rsidRPr="00422689" w:rsidRDefault="00422689">
          <w:pPr>
            <w:pStyle w:val="TOC1"/>
            <w:rPr>
              <w:rFonts w:ascii="Times New Roman" w:eastAsiaTheme="minorEastAsia" w:hAnsi="Times New Roman"/>
              <w:noProof/>
              <w:kern w:val="2"/>
              <w:sz w:val="22"/>
              <w:szCs w:val="22"/>
              <w:lang w:val="en-GB" w:eastAsia="en-GB"/>
              <w14:ligatures w14:val="standardContextual"/>
            </w:rPr>
          </w:pPr>
          <w:hyperlink w:anchor="_Toc217990819" w:history="1">
            <w:r w:rsidRPr="00422689">
              <w:rPr>
                <w:rStyle w:val="Hyperlink"/>
                <w:rFonts w:ascii="Times New Roman" w:hAnsi="Times New Roman"/>
                <w:noProof/>
                <w:sz w:val="22"/>
                <w:szCs w:val="22"/>
              </w:rPr>
              <w:t>5.</w:t>
            </w:r>
            <w:r w:rsidRPr="00422689">
              <w:rPr>
                <w:rFonts w:ascii="Times New Roman" w:eastAsiaTheme="minorEastAsia" w:hAnsi="Times New Roman"/>
                <w:noProof/>
                <w:kern w:val="2"/>
                <w:sz w:val="22"/>
                <w:szCs w:val="22"/>
                <w:lang w:val="en-GB" w:eastAsia="en-GB"/>
                <w14:ligatures w14:val="standardContextual"/>
              </w:rPr>
              <w:tab/>
            </w:r>
            <w:r w:rsidRPr="00422689">
              <w:rPr>
                <w:rStyle w:val="Hyperlink"/>
                <w:rFonts w:ascii="Times New Roman" w:hAnsi="Times New Roman"/>
                <w:noProof/>
                <w:sz w:val="22"/>
                <w:szCs w:val="22"/>
              </w:rPr>
              <w:t>OPLYSNINGER OM TILBUDDETS KURS</w:t>
            </w:r>
            <w:r w:rsidRPr="00422689">
              <w:rPr>
                <w:rFonts w:ascii="Times New Roman" w:hAnsi="Times New Roman"/>
                <w:noProof/>
                <w:webHidden/>
                <w:sz w:val="22"/>
                <w:szCs w:val="22"/>
              </w:rPr>
              <w:tab/>
            </w:r>
            <w:r w:rsidRPr="00422689">
              <w:rPr>
                <w:rFonts w:ascii="Times New Roman" w:hAnsi="Times New Roman"/>
                <w:noProof/>
                <w:webHidden/>
                <w:sz w:val="22"/>
                <w:szCs w:val="22"/>
              </w:rPr>
              <w:fldChar w:fldCharType="begin"/>
            </w:r>
            <w:r w:rsidRPr="00422689">
              <w:rPr>
                <w:rFonts w:ascii="Times New Roman" w:hAnsi="Times New Roman"/>
                <w:noProof/>
                <w:webHidden/>
                <w:sz w:val="22"/>
                <w:szCs w:val="22"/>
              </w:rPr>
              <w:instrText xml:space="preserve"> PAGEREF _Toc217990819 \h </w:instrText>
            </w:r>
            <w:r w:rsidRPr="00422689">
              <w:rPr>
                <w:rFonts w:ascii="Times New Roman" w:hAnsi="Times New Roman"/>
                <w:noProof/>
                <w:webHidden/>
                <w:sz w:val="22"/>
                <w:szCs w:val="22"/>
              </w:rPr>
            </w:r>
            <w:r w:rsidRPr="00422689">
              <w:rPr>
                <w:rFonts w:ascii="Times New Roman" w:hAnsi="Times New Roman"/>
                <w:noProof/>
                <w:webHidden/>
                <w:sz w:val="22"/>
                <w:szCs w:val="22"/>
              </w:rPr>
              <w:fldChar w:fldCharType="separate"/>
            </w:r>
            <w:r w:rsidRPr="00422689">
              <w:rPr>
                <w:rFonts w:ascii="Times New Roman" w:hAnsi="Times New Roman"/>
                <w:noProof/>
                <w:webHidden/>
                <w:sz w:val="22"/>
                <w:szCs w:val="22"/>
              </w:rPr>
              <w:t>35</w:t>
            </w:r>
            <w:r w:rsidRPr="00422689">
              <w:rPr>
                <w:rFonts w:ascii="Times New Roman" w:hAnsi="Times New Roman"/>
                <w:noProof/>
                <w:webHidden/>
                <w:sz w:val="22"/>
                <w:szCs w:val="22"/>
              </w:rPr>
              <w:fldChar w:fldCharType="end"/>
            </w:r>
          </w:hyperlink>
        </w:p>
        <w:p w14:paraId="5258D919" w14:textId="3EAEE1A4" w:rsidR="00422689" w:rsidRPr="00422689" w:rsidRDefault="00422689">
          <w:pPr>
            <w:pStyle w:val="TOC1"/>
            <w:rPr>
              <w:rFonts w:ascii="Times New Roman" w:eastAsiaTheme="minorEastAsia" w:hAnsi="Times New Roman"/>
              <w:noProof/>
              <w:kern w:val="2"/>
              <w:sz w:val="22"/>
              <w:szCs w:val="22"/>
              <w:lang w:val="en-GB" w:eastAsia="en-GB"/>
              <w14:ligatures w14:val="standardContextual"/>
            </w:rPr>
          </w:pPr>
          <w:hyperlink w:anchor="_Toc217990820" w:history="1">
            <w:r w:rsidRPr="00422689">
              <w:rPr>
                <w:rStyle w:val="Hyperlink"/>
                <w:rFonts w:ascii="Times New Roman" w:hAnsi="Times New Roman"/>
                <w:noProof/>
                <w:sz w:val="22"/>
                <w:szCs w:val="22"/>
              </w:rPr>
              <w:t>6.</w:t>
            </w:r>
            <w:r w:rsidRPr="00422689">
              <w:rPr>
                <w:rFonts w:ascii="Times New Roman" w:eastAsiaTheme="minorEastAsia" w:hAnsi="Times New Roman"/>
                <w:noProof/>
                <w:kern w:val="2"/>
                <w:sz w:val="22"/>
                <w:szCs w:val="22"/>
                <w:lang w:val="en-GB" w:eastAsia="en-GB"/>
                <w14:ligatures w14:val="standardContextual"/>
              </w:rPr>
              <w:tab/>
            </w:r>
            <w:r w:rsidRPr="00422689">
              <w:rPr>
                <w:rStyle w:val="Hyperlink"/>
                <w:rFonts w:ascii="Times New Roman" w:hAnsi="Times New Roman"/>
                <w:noProof/>
                <w:sz w:val="22"/>
                <w:szCs w:val="22"/>
              </w:rPr>
              <w:t>VIGTIGE DATOER I FORBINDELSE MED TILBUDDET</w:t>
            </w:r>
            <w:r w:rsidRPr="00422689">
              <w:rPr>
                <w:rFonts w:ascii="Times New Roman" w:hAnsi="Times New Roman"/>
                <w:noProof/>
                <w:webHidden/>
                <w:sz w:val="22"/>
                <w:szCs w:val="22"/>
              </w:rPr>
              <w:tab/>
            </w:r>
            <w:r w:rsidRPr="00422689">
              <w:rPr>
                <w:rFonts w:ascii="Times New Roman" w:hAnsi="Times New Roman"/>
                <w:noProof/>
                <w:webHidden/>
                <w:sz w:val="22"/>
                <w:szCs w:val="22"/>
              </w:rPr>
              <w:fldChar w:fldCharType="begin"/>
            </w:r>
            <w:r w:rsidRPr="00422689">
              <w:rPr>
                <w:rFonts w:ascii="Times New Roman" w:hAnsi="Times New Roman"/>
                <w:noProof/>
                <w:webHidden/>
                <w:sz w:val="22"/>
                <w:szCs w:val="22"/>
              </w:rPr>
              <w:instrText xml:space="preserve"> PAGEREF _Toc217990820 \h </w:instrText>
            </w:r>
            <w:r w:rsidRPr="00422689">
              <w:rPr>
                <w:rFonts w:ascii="Times New Roman" w:hAnsi="Times New Roman"/>
                <w:noProof/>
                <w:webHidden/>
                <w:sz w:val="22"/>
                <w:szCs w:val="22"/>
              </w:rPr>
            </w:r>
            <w:r w:rsidRPr="00422689">
              <w:rPr>
                <w:rFonts w:ascii="Times New Roman" w:hAnsi="Times New Roman"/>
                <w:noProof/>
                <w:webHidden/>
                <w:sz w:val="22"/>
                <w:szCs w:val="22"/>
              </w:rPr>
              <w:fldChar w:fldCharType="separate"/>
            </w:r>
            <w:r w:rsidRPr="00422689">
              <w:rPr>
                <w:rFonts w:ascii="Times New Roman" w:hAnsi="Times New Roman"/>
                <w:noProof/>
                <w:webHidden/>
                <w:sz w:val="22"/>
                <w:szCs w:val="22"/>
              </w:rPr>
              <w:t>36</w:t>
            </w:r>
            <w:r w:rsidRPr="00422689">
              <w:rPr>
                <w:rFonts w:ascii="Times New Roman" w:hAnsi="Times New Roman"/>
                <w:noProof/>
                <w:webHidden/>
                <w:sz w:val="22"/>
                <w:szCs w:val="22"/>
              </w:rPr>
              <w:fldChar w:fldCharType="end"/>
            </w:r>
          </w:hyperlink>
        </w:p>
        <w:p w14:paraId="358D6C0C" w14:textId="39BC2C1F" w:rsidR="00422689" w:rsidRPr="00422689" w:rsidRDefault="00422689">
          <w:pPr>
            <w:pStyle w:val="TOC1"/>
            <w:rPr>
              <w:rFonts w:ascii="Times New Roman" w:eastAsiaTheme="minorEastAsia" w:hAnsi="Times New Roman"/>
              <w:noProof/>
              <w:kern w:val="2"/>
              <w:sz w:val="22"/>
              <w:szCs w:val="22"/>
              <w:lang w:val="en-GB" w:eastAsia="en-GB"/>
              <w14:ligatures w14:val="standardContextual"/>
            </w:rPr>
          </w:pPr>
          <w:hyperlink w:anchor="_Toc217990821" w:history="1">
            <w:r w:rsidRPr="00422689">
              <w:rPr>
                <w:rStyle w:val="Hyperlink"/>
                <w:rFonts w:ascii="Times New Roman" w:hAnsi="Times New Roman"/>
                <w:noProof/>
                <w:sz w:val="22"/>
                <w:szCs w:val="22"/>
              </w:rPr>
              <w:t>7.</w:t>
            </w:r>
            <w:r w:rsidRPr="00422689">
              <w:rPr>
                <w:rFonts w:ascii="Times New Roman" w:eastAsiaTheme="minorEastAsia" w:hAnsi="Times New Roman"/>
                <w:noProof/>
                <w:kern w:val="2"/>
                <w:sz w:val="22"/>
                <w:szCs w:val="22"/>
                <w:lang w:val="en-GB" w:eastAsia="en-GB"/>
                <w14:ligatures w14:val="standardContextual"/>
              </w:rPr>
              <w:tab/>
            </w:r>
            <w:r w:rsidRPr="00422689">
              <w:rPr>
                <w:rStyle w:val="Hyperlink"/>
                <w:rFonts w:ascii="Times New Roman" w:hAnsi="Times New Roman"/>
                <w:noProof/>
                <w:sz w:val="22"/>
                <w:szCs w:val="22"/>
              </w:rPr>
              <w:t>BESKRIVELSE AF SELSKABET</w:t>
            </w:r>
            <w:r w:rsidRPr="00422689">
              <w:rPr>
                <w:rFonts w:ascii="Times New Roman" w:hAnsi="Times New Roman"/>
                <w:noProof/>
                <w:webHidden/>
                <w:sz w:val="22"/>
                <w:szCs w:val="22"/>
              </w:rPr>
              <w:tab/>
            </w:r>
            <w:r w:rsidRPr="00422689">
              <w:rPr>
                <w:rFonts w:ascii="Times New Roman" w:hAnsi="Times New Roman"/>
                <w:noProof/>
                <w:webHidden/>
                <w:sz w:val="22"/>
                <w:szCs w:val="22"/>
              </w:rPr>
              <w:fldChar w:fldCharType="begin"/>
            </w:r>
            <w:r w:rsidRPr="00422689">
              <w:rPr>
                <w:rFonts w:ascii="Times New Roman" w:hAnsi="Times New Roman"/>
                <w:noProof/>
                <w:webHidden/>
                <w:sz w:val="22"/>
                <w:szCs w:val="22"/>
              </w:rPr>
              <w:instrText xml:space="preserve"> PAGEREF _Toc217990821 \h </w:instrText>
            </w:r>
            <w:r w:rsidRPr="00422689">
              <w:rPr>
                <w:rFonts w:ascii="Times New Roman" w:hAnsi="Times New Roman"/>
                <w:noProof/>
                <w:webHidden/>
                <w:sz w:val="22"/>
                <w:szCs w:val="22"/>
              </w:rPr>
            </w:r>
            <w:r w:rsidRPr="00422689">
              <w:rPr>
                <w:rFonts w:ascii="Times New Roman" w:hAnsi="Times New Roman"/>
                <w:noProof/>
                <w:webHidden/>
                <w:sz w:val="22"/>
                <w:szCs w:val="22"/>
              </w:rPr>
              <w:fldChar w:fldCharType="separate"/>
            </w:r>
            <w:r w:rsidRPr="00422689">
              <w:rPr>
                <w:rFonts w:ascii="Times New Roman" w:hAnsi="Times New Roman"/>
                <w:noProof/>
                <w:webHidden/>
                <w:sz w:val="22"/>
                <w:szCs w:val="22"/>
              </w:rPr>
              <w:t>37</w:t>
            </w:r>
            <w:r w:rsidRPr="00422689">
              <w:rPr>
                <w:rFonts w:ascii="Times New Roman" w:hAnsi="Times New Roman"/>
                <w:noProof/>
                <w:webHidden/>
                <w:sz w:val="22"/>
                <w:szCs w:val="22"/>
              </w:rPr>
              <w:fldChar w:fldCharType="end"/>
            </w:r>
          </w:hyperlink>
        </w:p>
        <w:p w14:paraId="0D76EBA5" w14:textId="1ABD7172" w:rsidR="00422689" w:rsidRPr="00422689" w:rsidRDefault="00422689">
          <w:pPr>
            <w:pStyle w:val="TOC2"/>
            <w:rPr>
              <w:rFonts w:ascii="Times New Roman" w:hAnsi="Times New Roman"/>
              <w:noProof/>
              <w:kern w:val="2"/>
              <w:lang w:val="en-GB" w:eastAsia="en-GB"/>
              <w14:ligatures w14:val="standardContextual"/>
            </w:rPr>
          </w:pPr>
          <w:hyperlink w:anchor="_Toc217990822" w:history="1">
            <w:r w:rsidRPr="00422689">
              <w:rPr>
                <w:rStyle w:val="Hyperlink"/>
                <w:rFonts w:ascii="Times New Roman" w:hAnsi="Times New Roman"/>
                <w:noProof/>
              </w:rPr>
              <w:t>7.1</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Historie og forretningsaktiviteter</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_Toc217990822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37</w:t>
            </w:r>
            <w:r w:rsidRPr="00422689">
              <w:rPr>
                <w:rFonts w:ascii="Times New Roman" w:hAnsi="Times New Roman"/>
                <w:noProof/>
                <w:webHidden/>
              </w:rPr>
              <w:fldChar w:fldCharType="end"/>
            </w:r>
          </w:hyperlink>
        </w:p>
        <w:p w14:paraId="263ABFE8" w14:textId="0AB61630" w:rsidR="00422689" w:rsidRPr="00422689" w:rsidRDefault="00422689">
          <w:pPr>
            <w:pStyle w:val="TOC2"/>
            <w:rPr>
              <w:rFonts w:ascii="Times New Roman" w:hAnsi="Times New Roman"/>
              <w:noProof/>
              <w:kern w:val="2"/>
              <w:lang w:val="en-GB" w:eastAsia="en-GB"/>
              <w14:ligatures w14:val="standardContextual"/>
            </w:rPr>
          </w:pPr>
          <w:hyperlink w:anchor="_Toc217990823" w:history="1">
            <w:r w:rsidRPr="00422689">
              <w:rPr>
                <w:rStyle w:val="Hyperlink"/>
                <w:rFonts w:ascii="Times New Roman" w:hAnsi="Times New Roman"/>
                <w:noProof/>
              </w:rPr>
              <w:t>7.2</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Selskabsforhold</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_Toc217990823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37</w:t>
            </w:r>
            <w:r w:rsidRPr="00422689">
              <w:rPr>
                <w:rFonts w:ascii="Times New Roman" w:hAnsi="Times New Roman"/>
                <w:noProof/>
                <w:webHidden/>
              </w:rPr>
              <w:fldChar w:fldCharType="end"/>
            </w:r>
          </w:hyperlink>
        </w:p>
        <w:p w14:paraId="36E0EC24" w14:textId="275172DA" w:rsidR="00422689" w:rsidRPr="00422689" w:rsidRDefault="00422689">
          <w:pPr>
            <w:pStyle w:val="TOC2"/>
            <w:rPr>
              <w:rFonts w:ascii="Times New Roman" w:hAnsi="Times New Roman"/>
              <w:noProof/>
              <w:kern w:val="2"/>
              <w:lang w:val="en-GB" w:eastAsia="en-GB"/>
              <w14:ligatures w14:val="standardContextual"/>
            </w:rPr>
          </w:pPr>
          <w:hyperlink w:anchor="_Toc217990824" w:history="1">
            <w:r w:rsidRPr="00422689">
              <w:rPr>
                <w:rStyle w:val="Hyperlink"/>
                <w:rFonts w:ascii="Times New Roman" w:hAnsi="Times New Roman"/>
                <w:noProof/>
              </w:rPr>
              <w:t>7.3</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Personer, der handler i forståelse med Selskabet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_Toc217990824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40</w:t>
            </w:r>
            <w:r w:rsidRPr="00422689">
              <w:rPr>
                <w:rFonts w:ascii="Times New Roman" w:hAnsi="Times New Roman"/>
                <w:noProof/>
                <w:webHidden/>
              </w:rPr>
              <w:fldChar w:fldCharType="end"/>
            </w:r>
          </w:hyperlink>
        </w:p>
        <w:p w14:paraId="6DCFF824" w14:textId="496F4995" w:rsidR="00422689" w:rsidRPr="00422689" w:rsidRDefault="00422689">
          <w:pPr>
            <w:pStyle w:val="TOC2"/>
            <w:rPr>
              <w:rFonts w:ascii="Times New Roman" w:hAnsi="Times New Roman"/>
              <w:noProof/>
              <w:kern w:val="2"/>
              <w:lang w:val="en-GB" w:eastAsia="en-GB"/>
              <w14:ligatures w14:val="standardContextual"/>
            </w:rPr>
          </w:pPr>
          <w:hyperlink w:anchor="_Toc217990825" w:history="1">
            <w:r w:rsidRPr="00422689">
              <w:rPr>
                <w:rStyle w:val="Hyperlink"/>
                <w:rFonts w:ascii="Times New Roman" w:hAnsi="Times New Roman"/>
                <w:noProof/>
              </w:rPr>
              <w:t>7.4</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Vigtige finansielle nøgletal og finansielle forventninger</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_Toc217990825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40</w:t>
            </w:r>
            <w:r w:rsidRPr="00422689">
              <w:rPr>
                <w:rFonts w:ascii="Times New Roman" w:hAnsi="Times New Roman"/>
                <w:noProof/>
                <w:webHidden/>
              </w:rPr>
              <w:fldChar w:fldCharType="end"/>
            </w:r>
          </w:hyperlink>
        </w:p>
        <w:p w14:paraId="5E6F7FD4" w14:textId="75F2BC86" w:rsidR="00422689" w:rsidRPr="00422689" w:rsidRDefault="00422689">
          <w:pPr>
            <w:pStyle w:val="TOC2"/>
            <w:rPr>
              <w:rFonts w:ascii="Times New Roman" w:hAnsi="Times New Roman"/>
              <w:noProof/>
              <w:kern w:val="2"/>
              <w:lang w:val="en-GB" w:eastAsia="en-GB"/>
              <w14:ligatures w14:val="standardContextual"/>
            </w:rPr>
          </w:pPr>
          <w:hyperlink w:anchor="_Toc217990826" w:history="1">
            <w:r w:rsidRPr="00422689">
              <w:rPr>
                <w:rStyle w:val="Hyperlink"/>
                <w:rFonts w:ascii="Times New Roman" w:hAnsi="Times New Roman"/>
                <w:noProof/>
              </w:rPr>
              <w:t>7.5</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Selskabets udbyttepolitik</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_Toc217990826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43</w:t>
            </w:r>
            <w:r w:rsidRPr="00422689">
              <w:rPr>
                <w:rFonts w:ascii="Times New Roman" w:hAnsi="Times New Roman"/>
                <w:noProof/>
                <w:webHidden/>
              </w:rPr>
              <w:fldChar w:fldCharType="end"/>
            </w:r>
          </w:hyperlink>
        </w:p>
        <w:p w14:paraId="7687C081" w14:textId="72F156D4" w:rsidR="00422689" w:rsidRPr="00422689" w:rsidRDefault="00422689">
          <w:pPr>
            <w:pStyle w:val="TOC1"/>
            <w:rPr>
              <w:rFonts w:ascii="Times New Roman" w:eastAsiaTheme="minorEastAsia" w:hAnsi="Times New Roman"/>
              <w:noProof/>
              <w:kern w:val="2"/>
              <w:sz w:val="22"/>
              <w:szCs w:val="22"/>
              <w:lang w:val="en-GB" w:eastAsia="en-GB"/>
              <w14:ligatures w14:val="standardContextual"/>
            </w:rPr>
          </w:pPr>
          <w:hyperlink w:anchor="_Toc217990827" w:history="1">
            <w:r w:rsidRPr="00422689">
              <w:rPr>
                <w:rStyle w:val="Hyperlink"/>
                <w:rFonts w:ascii="Times New Roman" w:hAnsi="Times New Roman"/>
                <w:smallCaps/>
                <w:noProof/>
                <w:sz w:val="22"/>
                <w:szCs w:val="22"/>
              </w:rPr>
              <w:t>8.</w:t>
            </w:r>
            <w:r w:rsidRPr="00422689">
              <w:rPr>
                <w:rFonts w:ascii="Times New Roman" w:eastAsiaTheme="minorEastAsia" w:hAnsi="Times New Roman"/>
                <w:noProof/>
                <w:kern w:val="2"/>
                <w:sz w:val="22"/>
                <w:szCs w:val="22"/>
                <w:lang w:val="en-GB" w:eastAsia="en-GB"/>
                <w14:ligatures w14:val="standardContextual"/>
              </w:rPr>
              <w:tab/>
            </w:r>
            <w:r w:rsidRPr="00422689">
              <w:rPr>
                <w:rStyle w:val="Hyperlink"/>
                <w:rFonts w:ascii="Times New Roman" w:hAnsi="Times New Roman"/>
                <w:smallCaps/>
                <w:noProof/>
                <w:sz w:val="22"/>
                <w:szCs w:val="22"/>
              </w:rPr>
              <w:t>BAGGRUND FOR TILBUDDET OG MÅLSÆTNINGER</w:t>
            </w:r>
            <w:r w:rsidRPr="00422689">
              <w:rPr>
                <w:rFonts w:ascii="Times New Roman" w:hAnsi="Times New Roman"/>
                <w:noProof/>
                <w:webHidden/>
                <w:sz w:val="22"/>
                <w:szCs w:val="22"/>
              </w:rPr>
              <w:tab/>
            </w:r>
            <w:r w:rsidRPr="00422689">
              <w:rPr>
                <w:rFonts w:ascii="Times New Roman" w:hAnsi="Times New Roman"/>
                <w:noProof/>
                <w:webHidden/>
                <w:sz w:val="22"/>
                <w:szCs w:val="22"/>
              </w:rPr>
              <w:fldChar w:fldCharType="begin"/>
            </w:r>
            <w:r w:rsidRPr="00422689">
              <w:rPr>
                <w:rFonts w:ascii="Times New Roman" w:hAnsi="Times New Roman"/>
                <w:noProof/>
                <w:webHidden/>
                <w:sz w:val="22"/>
                <w:szCs w:val="22"/>
              </w:rPr>
              <w:instrText xml:space="preserve"> PAGEREF _Toc217990827 \h </w:instrText>
            </w:r>
            <w:r w:rsidRPr="00422689">
              <w:rPr>
                <w:rFonts w:ascii="Times New Roman" w:hAnsi="Times New Roman"/>
                <w:noProof/>
                <w:webHidden/>
                <w:sz w:val="22"/>
                <w:szCs w:val="22"/>
              </w:rPr>
            </w:r>
            <w:r w:rsidRPr="00422689">
              <w:rPr>
                <w:rFonts w:ascii="Times New Roman" w:hAnsi="Times New Roman"/>
                <w:noProof/>
                <w:webHidden/>
                <w:sz w:val="22"/>
                <w:szCs w:val="22"/>
              </w:rPr>
              <w:fldChar w:fldCharType="separate"/>
            </w:r>
            <w:r w:rsidRPr="00422689">
              <w:rPr>
                <w:rFonts w:ascii="Times New Roman" w:hAnsi="Times New Roman"/>
                <w:noProof/>
                <w:webHidden/>
                <w:sz w:val="22"/>
                <w:szCs w:val="22"/>
              </w:rPr>
              <w:t>43</w:t>
            </w:r>
            <w:r w:rsidRPr="00422689">
              <w:rPr>
                <w:rFonts w:ascii="Times New Roman" w:hAnsi="Times New Roman"/>
                <w:noProof/>
                <w:webHidden/>
                <w:sz w:val="22"/>
                <w:szCs w:val="22"/>
              </w:rPr>
              <w:fldChar w:fldCharType="end"/>
            </w:r>
          </w:hyperlink>
        </w:p>
        <w:p w14:paraId="50F1028F" w14:textId="35690EE7" w:rsidR="00422689" w:rsidRPr="00422689" w:rsidRDefault="00422689">
          <w:pPr>
            <w:pStyle w:val="TOC2"/>
            <w:rPr>
              <w:rFonts w:ascii="Times New Roman" w:hAnsi="Times New Roman"/>
              <w:noProof/>
              <w:kern w:val="2"/>
              <w:lang w:val="en-GB" w:eastAsia="en-GB"/>
              <w14:ligatures w14:val="standardContextual"/>
            </w:rPr>
          </w:pPr>
          <w:hyperlink w:anchor="_Toc217990828" w:history="1">
            <w:r w:rsidRPr="00422689">
              <w:rPr>
                <w:rStyle w:val="Hyperlink"/>
                <w:rFonts w:ascii="Times New Roman" w:hAnsi="Times New Roman"/>
                <w:noProof/>
              </w:rPr>
              <w:t>8.1</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Baggrund for Tilbuddet og strategiske planer</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_Toc217990828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43</w:t>
            </w:r>
            <w:r w:rsidRPr="00422689">
              <w:rPr>
                <w:rFonts w:ascii="Times New Roman" w:hAnsi="Times New Roman"/>
                <w:noProof/>
                <w:webHidden/>
              </w:rPr>
              <w:fldChar w:fldCharType="end"/>
            </w:r>
          </w:hyperlink>
        </w:p>
        <w:p w14:paraId="48FBFECA" w14:textId="760412BE" w:rsidR="00422689" w:rsidRPr="00422689" w:rsidRDefault="00422689">
          <w:pPr>
            <w:pStyle w:val="TOC2"/>
            <w:rPr>
              <w:rFonts w:ascii="Times New Roman" w:hAnsi="Times New Roman"/>
              <w:noProof/>
              <w:kern w:val="2"/>
              <w:lang w:val="en-GB" w:eastAsia="en-GB"/>
              <w14:ligatures w14:val="standardContextual"/>
            </w:rPr>
          </w:pPr>
          <w:hyperlink w:anchor="_Toc217990829" w:history="1">
            <w:r w:rsidRPr="00422689">
              <w:rPr>
                <w:rStyle w:val="Hyperlink"/>
                <w:rFonts w:ascii="Times New Roman" w:hAnsi="Times New Roman"/>
                <w:noProof/>
              </w:rPr>
              <w:t>8.2</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Medarbejdere og ansættelsesvilkår samt hjemsted og hovedaktiviteter</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_Toc217990829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44</w:t>
            </w:r>
            <w:r w:rsidRPr="00422689">
              <w:rPr>
                <w:rFonts w:ascii="Times New Roman" w:hAnsi="Times New Roman"/>
                <w:noProof/>
                <w:webHidden/>
              </w:rPr>
              <w:fldChar w:fldCharType="end"/>
            </w:r>
          </w:hyperlink>
        </w:p>
        <w:p w14:paraId="066A793B" w14:textId="392E3EAE" w:rsidR="00422689" w:rsidRPr="00422689" w:rsidRDefault="00422689">
          <w:pPr>
            <w:pStyle w:val="TOC2"/>
            <w:rPr>
              <w:rFonts w:ascii="Times New Roman" w:hAnsi="Times New Roman"/>
              <w:noProof/>
              <w:kern w:val="2"/>
              <w:lang w:val="en-GB" w:eastAsia="en-GB"/>
              <w14:ligatures w14:val="standardContextual"/>
            </w:rPr>
          </w:pPr>
          <w:hyperlink w:anchor="_Toc217990830" w:history="1">
            <w:r w:rsidRPr="00422689">
              <w:rPr>
                <w:rStyle w:val="Hyperlink"/>
                <w:rFonts w:ascii="Times New Roman" w:hAnsi="Times New Roman"/>
                <w:noProof/>
              </w:rPr>
              <w:t>8.3</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Ændringer i Ledelsen og Bestyrelsen</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_Toc217990830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44</w:t>
            </w:r>
            <w:r w:rsidRPr="00422689">
              <w:rPr>
                <w:rFonts w:ascii="Times New Roman" w:hAnsi="Times New Roman"/>
                <w:noProof/>
                <w:webHidden/>
              </w:rPr>
              <w:fldChar w:fldCharType="end"/>
            </w:r>
          </w:hyperlink>
        </w:p>
        <w:p w14:paraId="3DB98AD9" w14:textId="0695D804" w:rsidR="00422689" w:rsidRPr="00422689" w:rsidRDefault="00422689">
          <w:pPr>
            <w:pStyle w:val="TOC2"/>
            <w:rPr>
              <w:rFonts w:ascii="Times New Roman" w:hAnsi="Times New Roman"/>
              <w:noProof/>
              <w:kern w:val="2"/>
              <w:lang w:val="en-GB" w:eastAsia="en-GB"/>
              <w14:ligatures w14:val="standardContextual"/>
            </w:rPr>
          </w:pPr>
          <w:hyperlink w:anchor="_Toc217990831" w:history="1">
            <w:r w:rsidRPr="00422689">
              <w:rPr>
                <w:rStyle w:val="Hyperlink"/>
                <w:rFonts w:ascii="Times New Roman" w:hAnsi="Times New Roman"/>
                <w:noProof/>
              </w:rPr>
              <w:t>8.4</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Processen forud for Tilbuddet og aftaler, der er relevante for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_Toc217990831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45</w:t>
            </w:r>
            <w:r w:rsidRPr="00422689">
              <w:rPr>
                <w:rFonts w:ascii="Times New Roman" w:hAnsi="Times New Roman"/>
                <w:noProof/>
                <w:webHidden/>
              </w:rPr>
              <w:fldChar w:fldCharType="end"/>
            </w:r>
          </w:hyperlink>
        </w:p>
        <w:p w14:paraId="12108C70" w14:textId="5CB38CE6" w:rsidR="00422689" w:rsidRPr="00422689" w:rsidRDefault="00422689">
          <w:pPr>
            <w:pStyle w:val="TOC2"/>
            <w:rPr>
              <w:rFonts w:ascii="Times New Roman" w:hAnsi="Times New Roman"/>
              <w:noProof/>
              <w:kern w:val="2"/>
              <w:lang w:val="en-GB" w:eastAsia="en-GB"/>
              <w14:ligatures w14:val="standardContextual"/>
            </w:rPr>
          </w:pPr>
          <w:hyperlink w:anchor="_Toc217990832" w:history="1">
            <w:r w:rsidRPr="00422689">
              <w:rPr>
                <w:rStyle w:val="Hyperlink"/>
                <w:rFonts w:ascii="Times New Roman" w:hAnsi="Times New Roman"/>
                <w:noProof/>
              </w:rPr>
              <w:t>8.5</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Planer for udlodning af midler</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_Toc217990832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49</w:t>
            </w:r>
            <w:r w:rsidRPr="00422689">
              <w:rPr>
                <w:rFonts w:ascii="Times New Roman" w:hAnsi="Times New Roman"/>
                <w:noProof/>
                <w:webHidden/>
              </w:rPr>
              <w:fldChar w:fldCharType="end"/>
            </w:r>
          </w:hyperlink>
        </w:p>
        <w:p w14:paraId="1FE863DB" w14:textId="4E64D951" w:rsidR="00422689" w:rsidRPr="00422689" w:rsidRDefault="00422689">
          <w:pPr>
            <w:pStyle w:val="TOC2"/>
            <w:rPr>
              <w:rFonts w:ascii="Times New Roman" w:hAnsi="Times New Roman"/>
              <w:noProof/>
              <w:kern w:val="2"/>
              <w:lang w:val="en-GB" w:eastAsia="en-GB"/>
              <w14:ligatures w14:val="standardContextual"/>
            </w:rPr>
          </w:pPr>
          <w:hyperlink w:anchor="_Toc217990833" w:history="1">
            <w:r w:rsidRPr="00422689">
              <w:rPr>
                <w:rStyle w:val="Hyperlink"/>
                <w:rFonts w:ascii="Times New Roman" w:hAnsi="Times New Roman"/>
                <w:noProof/>
              </w:rPr>
              <w:t>8.6</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Tvangsindløsning</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_Toc217990833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50</w:t>
            </w:r>
            <w:r w:rsidRPr="00422689">
              <w:rPr>
                <w:rFonts w:ascii="Times New Roman" w:hAnsi="Times New Roman"/>
                <w:noProof/>
                <w:webHidden/>
              </w:rPr>
              <w:fldChar w:fldCharType="end"/>
            </w:r>
          </w:hyperlink>
        </w:p>
        <w:p w14:paraId="314B80C2" w14:textId="131075E0" w:rsidR="00422689" w:rsidRPr="00422689" w:rsidRDefault="00422689">
          <w:pPr>
            <w:pStyle w:val="TOC2"/>
            <w:rPr>
              <w:rFonts w:ascii="Times New Roman" w:hAnsi="Times New Roman"/>
              <w:noProof/>
              <w:kern w:val="2"/>
              <w:lang w:val="en-GB" w:eastAsia="en-GB"/>
              <w14:ligatures w14:val="standardContextual"/>
            </w:rPr>
          </w:pPr>
          <w:hyperlink w:anchor="_Toc217990834" w:history="1">
            <w:r w:rsidRPr="00422689">
              <w:rPr>
                <w:rStyle w:val="Hyperlink"/>
                <w:rFonts w:ascii="Times New Roman" w:hAnsi="Times New Roman"/>
                <w:noProof/>
              </w:rPr>
              <w:t>8.7</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Afnotering</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_Toc217990834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51</w:t>
            </w:r>
            <w:r w:rsidRPr="00422689">
              <w:rPr>
                <w:rFonts w:ascii="Times New Roman" w:hAnsi="Times New Roman"/>
                <w:noProof/>
                <w:webHidden/>
              </w:rPr>
              <w:fldChar w:fldCharType="end"/>
            </w:r>
          </w:hyperlink>
        </w:p>
        <w:p w14:paraId="38974ECB" w14:textId="4415FA36" w:rsidR="00422689" w:rsidRPr="00422689" w:rsidRDefault="00422689">
          <w:pPr>
            <w:pStyle w:val="TOC2"/>
            <w:rPr>
              <w:rFonts w:ascii="Times New Roman" w:hAnsi="Times New Roman"/>
              <w:noProof/>
              <w:kern w:val="2"/>
              <w:lang w:val="en-GB" w:eastAsia="en-GB"/>
              <w14:ligatures w14:val="standardContextual"/>
            </w:rPr>
          </w:pPr>
          <w:hyperlink w:anchor="_Toc217990835" w:history="1">
            <w:r w:rsidRPr="00422689">
              <w:rPr>
                <w:rStyle w:val="Hyperlink"/>
                <w:rFonts w:ascii="Times New Roman" w:hAnsi="Times New Roman"/>
                <w:noProof/>
              </w:rPr>
              <w:t>8.8</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Finansiering af Tilbuddet og tilgængelighed af midler</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_Toc217990835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52</w:t>
            </w:r>
            <w:r w:rsidRPr="00422689">
              <w:rPr>
                <w:rFonts w:ascii="Times New Roman" w:hAnsi="Times New Roman"/>
                <w:noProof/>
                <w:webHidden/>
              </w:rPr>
              <w:fldChar w:fldCharType="end"/>
            </w:r>
          </w:hyperlink>
        </w:p>
        <w:p w14:paraId="1FB6A40E" w14:textId="4064C76C" w:rsidR="00422689" w:rsidRPr="00422689" w:rsidRDefault="00422689">
          <w:pPr>
            <w:pStyle w:val="TOC2"/>
            <w:rPr>
              <w:rFonts w:ascii="Times New Roman" w:hAnsi="Times New Roman"/>
              <w:noProof/>
              <w:kern w:val="2"/>
              <w:lang w:val="en-GB" w:eastAsia="en-GB"/>
              <w14:ligatures w14:val="standardContextual"/>
            </w:rPr>
          </w:pPr>
          <w:hyperlink w:anchor="_Toc217990836" w:history="1">
            <w:r w:rsidRPr="00422689">
              <w:rPr>
                <w:rStyle w:val="Hyperlink"/>
                <w:rFonts w:ascii="Times New Roman" w:hAnsi="Times New Roman"/>
                <w:noProof/>
              </w:rPr>
              <w:t>8.9</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Personer, der handler i forståelse med Tilbudsgiver</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_Toc217990836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52</w:t>
            </w:r>
            <w:r w:rsidRPr="00422689">
              <w:rPr>
                <w:rFonts w:ascii="Times New Roman" w:hAnsi="Times New Roman"/>
                <w:noProof/>
                <w:webHidden/>
              </w:rPr>
              <w:fldChar w:fldCharType="end"/>
            </w:r>
          </w:hyperlink>
        </w:p>
        <w:p w14:paraId="3CC06C8D" w14:textId="2FE99203" w:rsidR="00422689" w:rsidRPr="00422689" w:rsidRDefault="00422689">
          <w:pPr>
            <w:pStyle w:val="TOC2"/>
            <w:rPr>
              <w:rFonts w:ascii="Times New Roman" w:hAnsi="Times New Roman"/>
              <w:noProof/>
              <w:kern w:val="2"/>
              <w:lang w:val="en-GB" w:eastAsia="en-GB"/>
              <w14:ligatures w14:val="standardContextual"/>
            </w:rPr>
          </w:pPr>
          <w:hyperlink w:anchor="_Toc217990837" w:history="1">
            <w:r w:rsidRPr="00422689">
              <w:rPr>
                <w:rStyle w:val="Hyperlink"/>
                <w:rFonts w:ascii="Times New Roman" w:hAnsi="Times New Roman"/>
                <w:noProof/>
              </w:rPr>
              <w:t>8.10</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Pligtmæssigt offentligt tilbud efter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_Toc217990837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52</w:t>
            </w:r>
            <w:r w:rsidRPr="00422689">
              <w:rPr>
                <w:rFonts w:ascii="Times New Roman" w:hAnsi="Times New Roman"/>
                <w:noProof/>
                <w:webHidden/>
              </w:rPr>
              <w:fldChar w:fldCharType="end"/>
            </w:r>
          </w:hyperlink>
        </w:p>
        <w:p w14:paraId="3D11314B" w14:textId="6227E069" w:rsidR="00422689" w:rsidRPr="00422689" w:rsidRDefault="00422689">
          <w:pPr>
            <w:pStyle w:val="TOC2"/>
            <w:rPr>
              <w:rFonts w:ascii="Times New Roman" w:hAnsi="Times New Roman"/>
              <w:noProof/>
              <w:kern w:val="2"/>
              <w:lang w:val="en-GB" w:eastAsia="en-GB"/>
              <w14:ligatures w14:val="standardContextual"/>
            </w:rPr>
          </w:pPr>
          <w:hyperlink w:anchor="_Toc217990838" w:history="1">
            <w:r w:rsidRPr="00422689">
              <w:rPr>
                <w:rStyle w:val="Hyperlink"/>
                <w:rFonts w:ascii="Times New Roman" w:hAnsi="Times New Roman"/>
                <w:noProof/>
              </w:rPr>
              <w:t>8.11</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Potentielle konsekvenser for Aktionærer, der ikke accepterer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_Toc217990838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53</w:t>
            </w:r>
            <w:r w:rsidRPr="00422689">
              <w:rPr>
                <w:rFonts w:ascii="Times New Roman" w:hAnsi="Times New Roman"/>
                <w:noProof/>
                <w:webHidden/>
              </w:rPr>
              <w:fldChar w:fldCharType="end"/>
            </w:r>
          </w:hyperlink>
        </w:p>
        <w:p w14:paraId="579CDC71" w14:textId="58E5223B" w:rsidR="00422689" w:rsidRPr="00422689" w:rsidRDefault="00422689">
          <w:pPr>
            <w:pStyle w:val="TOC1"/>
            <w:rPr>
              <w:rFonts w:ascii="Times New Roman" w:eastAsiaTheme="minorEastAsia" w:hAnsi="Times New Roman"/>
              <w:noProof/>
              <w:kern w:val="2"/>
              <w:sz w:val="22"/>
              <w:szCs w:val="22"/>
              <w:lang w:val="en-GB" w:eastAsia="en-GB"/>
              <w14:ligatures w14:val="standardContextual"/>
            </w:rPr>
          </w:pPr>
          <w:hyperlink w:anchor="_Toc217990839" w:history="1">
            <w:r w:rsidRPr="00422689">
              <w:rPr>
                <w:rStyle w:val="Hyperlink"/>
                <w:rFonts w:ascii="Times New Roman" w:hAnsi="Times New Roman"/>
                <w:noProof/>
                <w:sz w:val="22"/>
                <w:szCs w:val="22"/>
              </w:rPr>
              <w:t>9.</w:t>
            </w:r>
            <w:r w:rsidRPr="00422689">
              <w:rPr>
                <w:rFonts w:ascii="Times New Roman" w:eastAsiaTheme="minorEastAsia" w:hAnsi="Times New Roman"/>
                <w:noProof/>
                <w:kern w:val="2"/>
                <w:sz w:val="22"/>
                <w:szCs w:val="22"/>
                <w:lang w:val="en-GB" w:eastAsia="en-GB"/>
                <w14:ligatures w14:val="standardContextual"/>
              </w:rPr>
              <w:tab/>
            </w:r>
            <w:r w:rsidRPr="00422689">
              <w:rPr>
                <w:rStyle w:val="Hyperlink"/>
                <w:rFonts w:ascii="Times New Roman" w:hAnsi="Times New Roman"/>
                <w:noProof/>
                <w:sz w:val="22"/>
                <w:szCs w:val="22"/>
              </w:rPr>
              <w:t>BESKRIVELSE AF FREUDENBERG</w:t>
            </w:r>
            <w:r w:rsidRPr="00422689">
              <w:rPr>
                <w:rFonts w:ascii="Times New Roman" w:hAnsi="Times New Roman"/>
                <w:noProof/>
                <w:webHidden/>
                <w:sz w:val="22"/>
                <w:szCs w:val="22"/>
              </w:rPr>
              <w:tab/>
            </w:r>
            <w:r w:rsidRPr="00422689">
              <w:rPr>
                <w:rFonts w:ascii="Times New Roman" w:hAnsi="Times New Roman"/>
                <w:noProof/>
                <w:webHidden/>
                <w:sz w:val="22"/>
                <w:szCs w:val="22"/>
              </w:rPr>
              <w:fldChar w:fldCharType="begin"/>
            </w:r>
            <w:r w:rsidRPr="00422689">
              <w:rPr>
                <w:rFonts w:ascii="Times New Roman" w:hAnsi="Times New Roman"/>
                <w:noProof/>
                <w:webHidden/>
                <w:sz w:val="22"/>
                <w:szCs w:val="22"/>
              </w:rPr>
              <w:instrText xml:space="preserve"> PAGEREF _Toc217990839 \h </w:instrText>
            </w:r>
            <w:r w:rsidRPr="00422689">
              <w:rPr>
                <w:rFonts w:ascii="Times New Roman" w:hAnsi="Times New Roman"/>
                <w:noProof/>
                <w:webHidden/>
                <w:sz w:val="22"/>
                <w:szCs w:val="22"/>
              </w:rPr>
            </w:r>
            <w:r w:rsidRPr="00422689">
              <w:rPr>
                <w:rFonts w:ascii="Times New Roman" w:hAnsi="Times New Roman"/>
                <w:noProof/>
                <w:webHidden/>
                <w:sz w:val="22"/>
                <w:szCs w:val="22"/>
              </w:rPr>
              <w:fldChar w:fldCharType="separate"/>
            </w:r>
            <w:r w:rsidRPr="00422689">
              <w:rPr>
                <w:rFonts w:ascii="Times New Roman" w:hAnsi="Times New Roman"/>
                <w:noProof/>
                <w:webHidden/>
                <w:sz w:val="22"/>
                <w:szCs w:val="22"/>
              </w:rPr>
              <w:t>55</w:t>
            </w:r>
            <w:r w:rsidRPr="00422689">
              <w:rPr>
                <w:rFonts w:ascii="Times New Roman" w:hAnsi="Times New Roman"/>
                <w:noProof/>
                <w:webHidden/>
                <w:sz w:val="22"/>
                <w:szCs w:val="22"/>
              </w:rPr>
              <w:fldChar w:fldCharType="end"/>
            </w:r>
          </w:hyperlink>
        </w:p>
        <w:p w14:paraId="37C1BEDB" w14:textId="7D20DB08" w:rsidR="00422689" w:rsidRPr="00422689" w:rsidRDefault="00422689">
          <w:pPr>
            <w:pStyle w:val="TOC2"/>
            <w:rPr>
              <w:rFonts w:ascii="Times New Roman" w:hAnsi="Times New Roman"/>
              <w:noProof/>
              <w:kern w:val="2"/>
              <w:lang w:val="en-GB" w:eastAsia="en-GB"/>
              <w14:ligatures w14:val="standardContextual"/>
            </w:rPr>
          </w:pPr>
          <w:hyperlink w:anchor="_Toc217990840" w:history="1">
            <w:r w:rsidRPr="00422689">
              <w:rPr>
                <w:rStyle w:val="Hyperlink"/>
                <w:rFonts w:ascii="Times New Roman" w:hAnsi="Times New Roman"/>
                <w:noProof/>
              </w:rPr>
              <w:t>9.1</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Generelt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_Toc217990840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55</w:t>
            </w:r>
            <w:r w:rsidRPr="00422689">
              <w:rPr>
                <w:rFonts w:ascii="Times New Roman" w:hAnsi="Times New Roman"/>
                <w:noProof/>
                <w:webHidden/>
              </w:rPr>
              <w:fldChar w:fldCharType="end"/>
            </w:r>
          </w:hyperlink>
        </w:p>
        <w:p w14:paraId="1EC3AF4D" w14:textId="6EB9CFC3" w:rsidR="00422689" w:rsidRPr="00422689" w:rsidRDefault="00422689">
          <w:pPr>
            <w:pStyle w:val="TOC2"/>
            <w:rPr>
              <w:rFonts w:ascii="Times New Roman" w:hAnsi="Times New Roman"/>
              <w:noProof/>
              <w:kern w:val="2"/>
              <w:lang w:val="en-GB" w:eastAsia="en-GB"/>
              <w14:ligatures w14:val="standardContextual"/>
            </w:rPr>
          </w:pPr>
          <w:hyperlink w:anchor="_Toc217990841" w:history="1">
            <w:r w:rsidRPr="00422689">
              <w:rPr>
                <w:rStyle w:val="Hyperlink"/>
                <w:rFonts w:ascii="Times New Roman" w:hAnsi="Times New Roman"/>
                <w:noProof/>
              </w:rPr>
              <w:t>9.2</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Beskrivelse af Tilbudsgivers centrale ledelsesorgan</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_Toc217990841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56</w:t>
            </w:r>
            <w:r w:rsidRPr="00422689">
              <w:rPr>
                <w:rFonts w:ascii="Times New Roman" w:hAnsi="Times New Roman"/>
                <w:noProof/>
                <w:webHidden/>
              </w:rPr>
              <w:fldChar w:fldCharType="end"/>
            </w:r>
          </w:hyperlink>
        </w:p>
        <w:p w14:paraId="5428EB59" w14:textId="4C8BF400" w:rsidR="00422689" w:rsidRPr="00422689" w:rsidRDefault="00422689">
          <w:pPr>
            <w:pStyle w:val="TOC2"/>
            <w:rPr>
              <w:rFonts w:ascii="Times New Roman" w:hAnsi="Times New Roman"/>
              <w:noProof/>
              <w:kern w:val="2"/>
              <w:lang w:val="en-GB" w:eastAsia="en-GB"/>
              <w14:ligatures w14:val="standardContextual"/>
            </w:rPr>
          </w:pPr>
          <w:hyperlink w:anchor="_Toc217990842" w:history="1">
            <w:r w:rsidRPr="00422689">
              <w:rPr>
                <w:rStyle w:val="Hyperlink"/>
                <w:rFonts w:ascii="Times New Roman" w:hAnsi="Times New Roman"/>
                <w:noProof/>
              </w:rPr>
              <w:t>9.3</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Ændringer i Tilbudsgiver Koncernen som følge af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_Toc217990842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56</w:t>
            </w:r>
            <w:r w:rsidRPr="00422689">
              <w:rPr>
                <w:rFonts w:ascii="Times New Roman" w:hAnsi="Times New Roman"/>
                <w:noProof/>
                <w:webHidden/>
              </w:rPr>
              <w:fldChar w:fldCharType="end"/>
            </w:r>
          </w:hyperlink>
        </w:p>
        <w:p w14:paraId="40D98F05" w14:textId="524AB94D" w:rsidR="00422689" w:rsidRPr="00422689" w:rsidRDefault="00422689">
          <w:pPr>
            <w:pStyle w:val="TOC2"/>
            <w:rPr>
              <w:rFonts w:ascii="Times New Roman" w:hAnsi="Times New Roman"/>
              <w:noProof/>
              <w:kern w:val="2"/>
              <w:lang w:val="en-GB" w:eastAsia="en-GB"/>
              <w14:ligatures w14:val="standardContextual"/>
            </w:rPr>
          </w:pPr>
          <w:hyperlink w:anchor="_Toc217990843" w:history="1">
            <w:r w:rsidRPr="00422689">
              <w:rPr>
                <w:rStyle w:val="Hyperlink"/>
                <w:rFonts w:ascii="Times New Roman" w:hAnsi="Times New Roman"/>
                <w:noProof/>
              </w:rPr>
              <w:t>9.4</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Tilbudsgivers ejerstruktur</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_Toc217990843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57</w:t>
            </w:r>
            <w:r w:rsidRPr="00422689">
              <w:rPr>
                <w:rFonts w:ascii="Times New Roman" w:hAnsi="Times New Roman"/>
                <w:noProof/>
                <w:webHidden/>
              </w:rPr>
              <w:fldChar w:fldCharType="end"/>
            </w:r>
          </w:hyperlink>
        </w:p>
        <w:p w14:paraId="75509CE9" w14:textId="5EFA60BE" w:rsidR="00422689" w:rsidRPr="00422689" w:rsidRDefault="00422689">
          <w:pPr>
            <w:pStyle w:val="TOC2"/>
            <w:rPr>
              <w:rFonts w:ascii="Times New Roman" w:hAnsi="Times New Roman"/>
              <w:noProof/>
              <w:kern w:val="2"/>
              <w:lang w:val="en-GB" w:eastAsia="en-GB"/>
              <w14:ligatures w14:val="standardContextual"/>
            </w:rPr>
          </w:pPr>
          <w:hyperlink w:anchor="_Toc217990844" w:history="1">
            <w:r w:rsidRPr="00422689">
              <w:rPr>
                <w:rStyle w:val="Hyperlink"/>
                <w:rFonts w:ascii="Times New Roman" w:hAnsi="Times New Roman"/>
                <w:noProof/>
              </w:rPr>
              <w:t>9.5</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Tilbudsgivers Aktier og stemmerettigheder i Selskabet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_Toc217990844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57</w:t>
            </w:r>
            <w:r w:rsidRPr="00422689">
              <w:rPr>
                <w:rFonts w:ascii="Times New Roman" w:hAnsi="Times New Roman"/>
                <w:noProof/>
                <w:webHidden/>
              </w:rPr>
              <w:fldChar w:fldCharType="end"/>
            </w:r>
          </w:hyperlink>
        </w:p>
        <w:p w14:paraId="30A09EA4" w14:textId="29F9D59E" w:rsidR="00422689" w:rsidRPr="00422689" w:rsidRDefault="00422689">
          <w:pPr>
            <w:pStyle w:val="TOC2"/>
            <w:rPr>
              <w:rFonts w:ascii="Times New Roman" w:hAnsi="Times New Roman"/>
              <w:noProof/>
              <w:kern w:val="2"/>
              <w:lang w:val="en-GB" w:eastAsia="en-GB"/>
              <w14:ligatures w14:val="standardContextual"/>
            </w:rPr>
          </w:pPr>
          <w:hyperlink w:anchor="_Toc217990845" w:history="1">
            <w:r w:rsidRPr="00422689">
              <w:rPr>
                <w:rStyle w:val="Hyperlink"/>
                <w:rFonts w:ascii="Times New Roman" w:hAnsi="Times New Roman"/>
                <w:noProof/>
              </w:rPr>
              <w:t>9.6</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Erhvervelse af Aktier i Tilbudsperioden</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_Toc217990845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57</w:t>
            </w:r>
            <w:r w:rsidRPr="00422689">
              <w:rPr>
                <w:rFonts w:ascii="Times New Roman" w:hAnsi="Times New Roman"/>
                <w:noProof/>
                <w:webHidden/>
              </w:rPr>
              <w:fldChar w:fldCharType="end"/>
            </w:r>
          </w:hyperlink>
        </w:p>
        <w:p w14:paraId="1CF2C722" w14:textId="34ABEAE5" w:rsidR="00422689" w:rsidRPr="00422689" w:rsidRDefault="00422689">
          <w:pPr>
            <w:pStyle w:val="TOC2"/>
            <w:rPr>
              <w:rFonts w:ascii="Times New Roman" w:hAnsi="Times New Roman"/>
              <w:noProof/>
              <w:kern w:val="2"/>
              <w:lang w:val="en-GB" w:eastAsia="en-GB"/>
              <w14:ligatures w14:val="standardContextual"/>
            </w:rPr>
          </w:pPr>
          <w:hyperlink w:anchor="_Toc217990846" w:history="1">
            <w:r w:rsidRPr="00422689">
              <w:rPr>
                <w:rStyle w:val="Hyperlink"/>
                <w:rFonts w:ascii="Times New Roman" w:hAnsi="Times New Roman"/>
                <w:noProof/>
              </w:rPr>
              <w:t>9.7</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Køb efter Gennemførelsen af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_Toc217990846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58</w:t>
            </w:r>
            <w:r w:rsidRPr="00422689">
              <w:rPr>
                <w:rFonts w:ascii="Times New Roman" w:hAnsi="Times New Roman"/>
                <w:noProof/>
                <w:webHidden/>
              </w:rPr>
              <w:fldChar w:fldCharType="end"/>
            </w:r>
          </w:hyperlink>
        </w:p>
        <w:p w14:paraId="28CE16C1" w14:textId="5763A82F" w:rsidR="00422689" w:rsidRPr="00422689" w:rsidRDefault="00422689">
          <w:pPr>
            <w:pStyle w:val="TOC2"/>
            <w:rPr>
              <w:rFonts w:ascii="Times New Roman" w:hAnsi="Times New Roman"/>
              <w:noProof/>
              <w:kern w:val="2"/>
              <w:lang w:val="en-GB" w:eastAsia="en-GB"/>
              <w14:ligatures w14:val="standardContextual"/>
            </w:rPr>
          </w:pPr>
          <w:hyperlink w:anchor="_Toc217990847" w:history="1">
            <w:r w:rsidRPr="00422689">
              <w:rPr>
                <w:rStyle w:val="Hyperlink"/>
                <w:rFonts w:ascii="Times New Roman" w:hAnsi="Times New Roman"/>
                <w:noProof/>
              </w:rPr>
              <w:t>9.8</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Køb, der ikke er forbundet med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_Toc217990847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58</w:t>
            </w:r>
            <w:r w:rsidRPr="00422689">
              <w:rPr>
                <w:rFonts w:ascii="Times New Roman" w:hAnsi="Times New Roman"/>
                <w:noProof/>
                <w:webHidden/>
              </w:rPr>
              <w:fldChar w:fldCharType="end"/>
            </w:r>
          </w:hyperlink>
        </w:p>
        <w:p w14:paraId="054BB4D2" w14:textId="6C5DAC21" w:rsidR="00422689" w:rsidRPr="00422689" w:rsidRDefault="00422689">
          <w:pPr>
            <w:pStyle w:val="TOC1"/>
            <w:rPr>
              <w:rFonts w:ascii="Times New Roman" w:eastAsiaTheme="minorEastAsia" w:hAnsi="Times New Roman"/>
              <w:noProof/>
              <w:kern w:val="2"/>
              <w:sz w:val="22"/>
              <w:szCs w:val="22"/>
              <w:lang w:val="en-GB" w:eastAsia="en-GB"/>
              <w14:ligatures w14:val="standardContextual"/>
            </w:rPr>
          </w:pPr>
          <w:hyperlink w:anchor="_Toc217990848" w:history="1">
            <w:r w:rsidRPr="00422689">
              <w:rPr>
                <w:rStyle w:val="Hyperlink"/>
                <w:rFonts w:ascii="Times New Roman" w:hAnsi="Times New Roman"/>
                <w:noProof/>
                <w:sz w:val="22"/>
                <w:szCs w:val="22"/>
              </w:rPr>
              <w:t>10.</w:t>
            </w:r>
            <w:r w:rsidRPr="00422689">
              <w:rPr>
                <w:rFonts w:ascii="Times New Roman" w:eastAsiaTheme="minorEastAsia" w:hAnsi="Times New Roman"/>
                <w:noProof/>
                <w:kern w:val="2"/>
                <w:sz w:val="22"/>
                <w:szCs w:val="22"/>
                <w:lang w:val="en-GB" w:eastAsia="en-GB"/>
                <w14:ligatures w14:val="standardContextual"/>
              </w:rPr>
              <w:tab/>
            </w:r>
            <w:r w:rsidRPr="00422689">
              <w:rPr>
                <w:rStyle w:val="Hyperlink"/>
                <w:rFonts w:ascii="Times New Roman" w:hAnsi="Times New Roman"/>
                <w:noProof/>
                <w:sz w:val="22"/>
                <w:szCs w:val="22"/>
              </w:rPr>
              <w:t>ACCEPT OG AFVIKLING</w:t>
            </w:r>
            <w:r w:rsidRPr="00422689">
              <w:rPr>
                <w:rFonts w:ascii="Times New Roman" w:hAnsi="Times New Roman"/>
                <w:noProof/>
                <w:webHidden/>
                <w:sz w:val="22"/>
                <w:szCs w:val="22"/>
              </w:rPr>
              <w:tab/>
            </w:r>
            <w:r w:rsidRPr="00422689">
              <w:rPr>
                <w:rFonts w:ascii="Times New Roman" w:hAnsi="Times New Roman"/>
                <w:noProof/>
                <w:webHidden/>
                <w:sz w:val="22"/>
                <w:szCs w:val="22"/>
              </w:rPr>
              <w:fldChar w:fldCharType="begin"/>
            </w:r>
            <w:r w:rsidRPr="00422689">
              <w:rPr>
                <w:rFonts w:ascii="Times New Roman" w:hAnsi="Times New Roman"/>
                <w:noProof/>
                <w:webHidden/>
                <w:sz w:val="22"/>
                <w:szCs w:val="22"/>
              </w:rPr>
              <w:instrText xml:space="preserve"> PAGEREF _Toc217990848 \h </w:instrText>
            </w:r>
            <w:r w:rsidRPr="00422689">
              <w:rPr>
                <w:rFonts w:ascii="Times New Roman" w:hAnsi="Times New Roman"/>
                <w:noProof/>
                <w:webHidden/>
                <w:sz w:val="22"/>
                <w:szCs w:val="22"/>
              </w:rPr>
            </w:r>
            <w:r w:rsidRPr="00422689">
              <w:rPr>
                <w:rFonts w:ascii="Times New Roman" w:hAnsi="Times New Roman"/>
                <w:noProof/>
                <w:webHidden/>
                <w:sz w:val="22"/>
                <w:szCs w:val="22"/>
              </w:rPr>
              <w:fldChar w:fldCharType="separate"/>
            </w:r>
            <w:r w:rsidRPr="00422689">
              <w:rPr>
                <w:rFonts w:ascii="Times New Roman" w:hAnsi="Times New Roman"/>
                <w:noProof/>
                <w:webHidden/>
                <w:sz w:val="22"/>
                <w:szCs w:val="22"/>
              </w:rPr>
              <w:t>58</w:t>
            </w:r>
            <w:r w:rsidRPr="00422689">
              <w:rPr>
                <w:rFonts w:ascii="Times New Roman" w:hAnsi="Times New Roman"/>
                <w:noProof/>
                <w:webHidden/>
                <w:sz w:val="22"/>
                <w:szCs w:val="22"/>
              </w:rPr>
              <w:fldChar w:fldCharType="end"/>
            </w:r>
          </w:hyperlink>
        </w:p>
        <w:p w14:paraId="44649370" w14:textId="27391729" w:rsidR="00422689" w:rsidRPr="00422689" w:rsidRDefault="00422689">
          <w:pPr>
            <w:pStyle w:val="TOC2"/>
            <w:rPr>
              <w:rFonts w:ascii="Times New Roman" w:hAnsi="Times New Roman"/>
              <w:noProof/>
              <w:kern w:val="2"/>
              <w:lang w:val="en-GB" w:eastAsia="en-GB"/>
              <w14:ligatures w14:val="standardContextual"/>
            </w:rPr>
          </w:pPr>
          <w:hyperlink w:anchor="_Toc217990849" w:history="1">
            <w:r w:rsidRPr="00422689">
              <w:rPr>
                <w:rStyle w:val="Hyperlink"/>
                <w:rFonts w:ascii="Times New Roman" w:hAnsi="Times New Roman"/>
                <w:noProof/>
              </w:rPr>
              <w:t>10.1</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Fremgangsmåde ved accept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_Toc217990849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58</w:t>
            </w:r>
            <w:r w:rsidRPr="00422689">
              <w:rPr>
                <w:rFonts w:ascii="Times New Roman" w:hAnsi="Times New Roman"/>
                <w:noProof/>
                <w:webHidden/>
              </w:rPr>
              <w:fldChar w:fldCharType="end"/>
            </w:r>
          </w:hyperlink>
        </w:p>
        <w:p w14:paraId="6178FD89" w14:textId="59E55D42" w:rsidR="00422689" w:rsidRPr="00422689" w:rsidRDefault="00422689">
          <w:pPr>
            <w:pStyle w:val="TOC2"/>
            <w:rPr>
              <w:rFonts w:ascii="Times New Roman" w:hAnsi="Times New Roman"/>
              <w:noProof/>
              <w:kern w:val="2"/>
              <w:lang w:val="en-GB" w:eastAsia="en-GB"/>
              <w14:ligatures w14:val="standardContextual"/>
            </w:rPr>
          </w:pPr>
          <w:hyperlink w:anchor="_Toc217990850" w:history="1">
            <w:r w:rsidRPr="00422689">
              <w:rPr>
                <w:rStyle w:val="Hyperlink"/>
                <w:rFonts w:ascii="Times New Roman" w:hAnsi="Times New Roman"/>
                <w:noProof/>
              </w:rPr>
              <w:t>10.2</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Offentliggørelse af resultat af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_Toc217990850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60</w:t>
            </w:r>
            <w:r w:rsidRPr="00422689">
              <w:rPr>
                <w:rFonts w:ascii="Times New Roman" w:hAnsi="Times New Roman"/>
                <w:noProof/>
                <w:webHidden/>
              </w:rPr>
              <w:fldChar w:fldCharType="end"/>
            </w:r>
          </w:hyperlink>
        </w:p>
        <w:p w14:paraId="79A36667" w14:textId="20E569F8" w:rsidR="00422689" w:rsidRPr="00422689" w:rsidRDefault="00422689">
          <w:pPr>
            <w:pStyle w:val="TOC2"/>
            <w:rPr>
              <w:rFonts w:ascii="Times New Roman" w:hAnsi="Times New Roman"/>
              <w:noProof/>
              <w:kern w:val="2"/>
              <w:lang w:val="en-GB" w:eastAsia="en-GB"/>
              <w14:ligatures w14:val="standardContextual"/>
            </w:rPr>
          </w:pPr>
          <w:hyperlink w:anchor="_Toc217990851" w:history="1">
            <w:r w:rsidRPr="00422689">
              <w:rPr>
                <w:rStyle w:val="Hyperlink"/>
                <w:rFonts w:ascii="Times New Roman" w:hAnsi="Times New Roman"/>
                <w:noProof/>
              </w:rPr>
              <w:t>10.3</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Gennemførelse af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_Toc217990851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60</w:t>
            </w:r>
            <w:r w:rsidRPr="00422689">
              <w:rPr>
                <w:rFonts w:ascii="Times New Roman" w:hAnsi="Times New Roman"/>
                <w:noProof/>
                <w:webHidden/>
              </w:rPr>
              <w:fldChar w:fldCharType="end"/>
            </w:r>
          </w:hyperlink>
        </w:p>
        <w:p w14:paraId="0C9C845E" w14:textId="706FA1A5" w:rsidR="00422689" w:rsidRPr="00422689" w:rsidRDefault="00422689">
          <w:pPr>
            <w:pStyle w:val="TOC2"/>
            <w:rPr>
              <w:rFonts w:ascii="Times New Roman" w:hAnsi="Times New Roman"/>
              <w:noProof/>
              <w:kern w:val="2"/>
              <w:lang w:val="en-GB" w:eastAsia="en-GB"/>
              <w14:ligatures w14:val="standardContextual"/>
            </w:rPr>
          </w:pPr>
          <w:hyperlink w:anchor="_Toc217990852" w:history="1">
            <w:r w:rsidRPr="00422689">
              <w:rPr>
                <w:rStyle w:val="Hyperlink"/>
                <w:rFonts w:ascii="Times New Roman" w:hAnsi="Times New Roman"/>
                <w:noProof/>
              </w:rPr>
              <w:t>10.4</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Afviklingsbank</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_Toc217990852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61</w:t>
            </w:r>
            <w:r w:rsidRPr="00422689">
              <w:rPr>
                <w:rFonts w:ascii="Times New Roman" w:hAnsi="Times New Roman"/>
                <w:noProof/>
                <w:webHidden/>
              </w:rPr>
              <w:fldChar w:fldCharType="end"/>
            </w:r>
          </w:hyperlink>
        </w:p>
        <w:p w14:paraId="6B8EC2DE" w14:textId="5D64AC1F" w:rsidR="00422689" w:rsidRPr="00422689" w:rsidRDefault="00422689">
          <w:pPr>
            <w:pStyle w:val="TOC2"/>
            <w:rPr>
              <w:rFonts w:ascii="Times New Roman" w:hAnsi="Times New Roman"/>
              <w:noProof/>
              <w:kern w:val="2"/>
              <w:lang w:val="en-GB" w:eastAsia="en-GB"/>
              <w14:ligatures w14:val="standardContextual"/>
            </w:rPr>
          </w:pPr>
          <w:hyperlink w:anchor="_Toc217990853" w:history="1">
            <w:r w:rsidRPr="00422689">
              <w:rPr>
                <w:rStyle w:val="Hyperlink"/>
                <w:rFonts w:ascii="Times New Roman" w:hAnsi="Times New Roman"/>
                <w:noProof/>
              </w:rPr>
              <w:t>10.5</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Mæglergebyrer og andre omkostninger</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_Toc217990853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61</w:t>
            </w:r>
            <w:r w:rsidRPr="00422689">
              <w:rPr>
                <w:rFonts w:ascii="Times New Roman" w:hAnsi="Times New Roman"/>
                <w:noProof/>
                <w:webHidden/>
              </w:rPr>
              <w:fldChar w:fldCharType="end"/>
            </w:r>
          </w:hyperlink>
        </w:p>
        <w:p w14:paraId="5ED6ABBE" w14:textId="06C269CC" w:rsidR="00422689" w:rsidRPr="00422689" w:rsidRDefault="00422689">
          <w:pPr>
            <w:pStyle w:val="TOC2"/>
            <w:rPr>
              <w:rFonts w:ascii="Times New Roman" w:hAnsi="Times New Roman"/>
              <w:noProof/>
              <w:kern w:val="2"/>
              <w:lang w:val="en-GB" w:eastAsia="en-GB"/>
              <w14:ligatures w14:val="standardContextual"/>
            </w:rPr>
          </w:pPr>
          <w:hyperlink w:anchor="_Toc217990854" w:history="1">
            <w:r w:rsidRPr="00422689">
              <w:rPr>
                <w:rStyle w:val="Hyperlink"/>
                <w:rFonts w:ascii="Times New Roman" w:hAnsi="Times New Roman"/>
                <w:noProof/>
              </w:rPr>
              <w:t>10.6</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Kompensation til Aktionærer</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_Toc217990854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61</w:t>
            </w:r>
            <w:r w:rsidRPr="00422689">
              <w:rPr>
                <w:rFonts w:ascii="Times New Roman" w:hAnsi="Times New Roman"/>
                <w:noProof/>
                <w:webHidden/>
              </w:rPr>
              <w:fldChar w:fldCharType="end"/>
            </w:r>
          </w:hyperlink>
        </w:p>
        <w:p w14:paraId="6C8783D8" w14:textId="15EEEF63" w:rsidR="00422689" w:rsidRPr="00422689" w:rsidRDefault="00422689">
          <w:pPr>
            <w:pStyle w:val="TOC2"/>
            <w:rPr>
              <w:rFonts w:ascii="Times New Roman" w:hAnsi="Times New Roman"/>
              <w:noProof/>
              <w:kern w:val="2"/>
              <w:lang w:val="en-GB" w:eastAsia="en-GB"/>
              <w14:ligatures w14:val="standardContextual"/>
            </w:rPr>
          </w:pPr>
          <w:hyperlink w:anchor="_Toc217990855" w:history="1">
            <w:r w:rsidRPr="00422689">
              <w:rPr>
                <w:rStyle w:val="Hyperlink"/>
                <w:rFonts w:ascii="Times New Roman" w:hAnsi="Times New Roman"/>
                <w:noProof/>
              </w:rPr>
              <w:t>10.7</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Skatteforhold</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_Toc217990855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61</w:t>
            </w:r>
            <w:r w:rsidRPr="00422689">
              <w:rPr>
                <w:rFonts w:ascii="Times New Roman" w:hAnsi="Times New Roman"/>
                <w:noProof/>
                <w:webHidden/>
              </w:rPr>
              <w:fldChar w:fldCharType="end"/>
            </w:r>
          </w:hyperlink>
        </w:p>
        <w:p w14:paraId="25D9DDEC" w14:textId="7CEE10C9" w:rsidR="00422689" w:rsidRPr="00422689" w:rsidRDefault="00422689">
          <w:pPr>
            <w:pStyle w:val="TOC2"/>
            <w:rPr>
              <w:rFonts w:ascii="Times New Roman" w:hAnsi="Times New Roman"/>
              <w:noProof/>
              <w:kern w:val="2"/>
              <w:lang w:val="en-GB" w:eastAsia="en-GB"/>
              <w14:ligatures w14:val="standardContextual"/>
            </w:rPr>
          </w:pPr>
          <w:hyperlink w:anchor="_Toc217990856" w:history="1">
            <w:r w:rsidRPr="00422689">
              <w:rPr>
                <w:rStyle w:val="Hyperlink"/>
                <w:rFonts w:ascii="Times New Roman" w:hAnsi="Times New Roman"/>
                <w:noProof/>
              </w:rPr>
              <w:t>10.8</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Spørgsmål</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_Toc217990856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61</w:t>
            </w:r>
            <w:r w:rsidRPr="00422689">
              <w:rPr>
                <w:rFonts w:ascii="Times New Roman" w:hAnsi="Times New Roman"/>
                <w:noProof/>
                <w:webHidden/>
              </w:rPr>
              <w:fldChar w:fldCharType="end"/>
            </w:r>
          </w:hyperlink>
        </w:p>
        <w:p w14:paraId="3223624E" w14:textId="27D7FDAE" w:rsidR="00422689" w:rsidRPr="00422689" w:rsidRDefault="00422689">
          <w:pPr>
            <w:pStyle w:val="TOC1"/>
            <w:rPr>
              <w:rFonts w:ascii="Times New Roman" w:eastAsiaTheme="minorEastAsia" w:hAnsi="Times New Roman"/>
              <w:noProof/>
              <w:kern w:val="2"/>
              <w:sz w:val="22"/>
              <w:szCs w:val="22"/>
              <w:lang w:val="en-GB" w:eastAsia="en-GB"/>
              <w14:ligatures w14:val="standardContextual"/>
            </w:rPr>
          </w:pPr>
          <w:hyperlink w:anchor="_Toc217990857" w:history="1">
            <w:r w:rsidRPr="00422689">
              <w:rPr>
                <w:rStyle w:val="Hyperlink"/>
                <w:rFonts w:ascii="Times New Roman" w:hAnsi="Times New Roman"/>
                <w:noProof/>
                <w:sz w:val="22"/>
                <w:szCs w:val="22"/>
              </w:rPr>
              <w:t>11.</w:t>
            </w:r>
            <w:r w:rsidRPr="00422689">
              <w:rPr>
                <w:rFonts w:ascii="Times New Roman" w:eastAsiaTheme="minorEastAsia" w:hAnsi="Times New Roman"/>
                <w:noProof/>
                <w:kern w:val="2"/>
                <w:sz w:val="22"/>
                <w:szCs w:val="22"/>
                <w:lang w:val="en-GB" w:eastAsia="en-GB"/>
                <w14:ligatures w14:val="standardContextual"/>
              </w:rPr>
              <w:tab/>
            </w:r>
            <w:r w:rsidRPr="00422689">
              <w:rPr>
                <w:rStyle w:val="Hyperlink"/>
                <w:rFonts w:ascii="Times New Roman" w:hAnsi="Times New Roman"/>
                <w:noProof/>
                <w:sz w:val="22"/>
                <w:szCs w:val="22"/>
              </w:rPr>
              <w:t>ANDRE OPLYSNINGER</w:t>
            </w:r>
            <w:r w:rsidRPr="00422689">
              <w:rPr>
                <w:rFonts w:ascii="Times New Roman" w:hAnsi="Times New Roman"/>
                <w:noProof/>
                <w:webHidden/>
                <w:sz w:val="22"/>
                <w:szCs w:val="22"/>
              </w:rPr>
              <w:tab/>
            </w:r>
            <w:r w:rsidRPr="00422689">
              <w:rPr>
                <w:rFonts w:ascii="Times New Roman" w:hAnsi="Times New Roman"/>
                <w:noProof/>
                <w:webHidden/>
                <w:sz w:val="22"/>
                <w:szCs w:val="22"/>
              </w:rPr>
              <w:fldChar w:fldCharType="begin"/>
            </w:r>
            <w:r w:rsidRPr="00422689">
              <w:rPr>
                <w:rFonts w:ascii="Times New Roman" w:hAnsi="Times New Roman"/>
                <w:noProof/>
                <w:webHidden/>
                <w:sz w:val="22"/>
                <w:szCs w:val="22"/>
              </w:rPr>
              <w:instrText xml:space="preserve"> PAGEREF _Toc217990857 \h </w:instrText>
            </w:r>
            <w:r w:rsidRPr="00422689">
              <w:rPr>
                <w:rFonts w:ascii="Times New Roman" w:hAnsi="Times New Roman"/>
                <w:noProof/>
                <w:webHidden/>
                <w:sz w:val="22"/>
                <w:szCs w:val="22"/>
              </w:rPr>
            </w:r>
            <w:r w:rsidRPr="00422689">
              <w:rPr>
                <w:rFonts w:ascii="Times New Roman" w:hAnsi="Times New Roman"/>
                <w:noProof/>
                <w:webHidden/>
                <w:sz w:val="22"/>
                <w:szCs w:val="22"/>
              </w:rPr>
              <w:fldChar w:fldCharType="separate"/>
            </w:r>
            <w:r w:rsidRPr="00422689">
              <w:rPr>
                <w:rFonts w:ascii="Times New Roman" w:hAnsi="Times New Roman"/>
                <w:noProof/>
                <w:webHidden/>
                <w:sz w:val="22"/>
                <w:szCs w:val="22"/>
              </w:rPr>
              <w:t>62</w:t>
            </w:r>
            <w:r w:rsidRPr="00422689">
              <w:rPr>
                <w:rFonts w:ascii="Times New Roman" w:hAnsi="Times New Roman"/>
                <w:noProof/>
                <w:webHidden/>
                <w:sz w:val="22"/>
                <w:szCs w:val="22"/>
              </w:rPr>
              <w:fldChar w:fldCharType="end"/>
            </w:r>
          </w:hyperlink>
        </w:p>
        <w:p w14:paraId="127F0D53" w14:textId="40AB634D" w:rsidR="00422689" w:rsidRPr="00422689" w:rsidRDefault="00422689">
          <w:pPr>
            <w:pStyle w:val="TOC2"/>
            <w:rPr>
              <w:rFonts w:ascii="Times New Roman" w:hAnsi="Times New Roman"/>
              <w:noProof/>
              <w:kern w:val="2"/>
              <w:lang w:val="en-GB" w:eastAsia="en-GB"/>
              <w14:ligatures w14:val="standardContextual"/>
            </w:rPr>
          </w:pPr>
          <w:hyperlink w:anchor="_Toc217990858" w:history="1">
            <w:r w:rsidRPr="00422689">
              <w:rPr>
                <w:rStyle w:val="Hyperlink"/>
                <w:rFonts w:ascii="Times New Roman" w:hAnsi="Times New Roman"/>
                <w:noProof/>
              </w:rPr>
              <w:t>11.1</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Finansiel rådgiver for Freudenberg Koncernen i forbindelse med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_Toc217990858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62</w:t>
            </w:r>
            <w:r w:rsidRPr="00422689">
              <w:rPr>
                <w:rFonts w:ascii="Times New Roman" w:hAnsi="Times New Roman"/>
                <w:noProof/>
                <w:webHidden/>
              </w:rPr>
              <w:fldChar w:fldCharType="end"/>
            </w:r>
          </w:hyperlink>
        </w:p>
        <w:p w14:paraId="2F2EEB77" w14:textId="3BE3606F" w:rsidR="00422689" w:rsidRPr="00422689" w:rsidRDefault="00422689">
          <w:pPr>
            <w:pStyle w:val="TOC2"/>
            <w:rPr>
              <w:rFonts w:ascii="Times New Roman" w:hAnsi="Times New Roman"/>
              <w:noProof/>
              <w:kern w:val="2"/>
              <w:lang w:val="en-GB" w:eastAsia="en-GB"/>
              <w14:ligatures w14:val="standardContextual"/>
            </w:rPr>
          </w:pPr>
          <w:hyperlink w:anchor="_Toc217990859" w:history="1">
            <w:r w:rsidRPr="00422689">
              <w:rPr>
                <w:rStyle w:val="Hyperlink"/>
                <w:rFonts w:ascii="Times New Roman" w:hAnsi="Times New Roman"/>
                <w:noProof/>
              </w:rPr>
              <w:t>11.2</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Juridisk rådgiver(e) for Tilbudsgiver</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_Toc217990859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62</w:t>
            </w:r>
            <w:r w:rsidRPr="00422689">
              <w:rPr>
                <w:rFonts w:ascii="Times New Roman" w:hAnsi="Times New Roman"/>
                <w:noProof/>
                <w:webHidden/>
              </w:rPr>
              <w:fldChar w:fldCharType="end"/>
            </w:r>
          </w:hyperlink>
        </w:p>
        <w:p w14:paraId="360C048E" w14:textId="5A2CD6B2" w:rsidR="00422689" w:rsidRPr="00422689" w:rsidRDefault="00422689">
          <w:pPr>
            <w:pStyle w:val="TOC2"/>
            <w:rPr>
              <w:rFonts w:ascii="Times New Roman" w:hAnsi="Times New Roman"/>
              <w:noProof/>
              <w:kern w:val="2"/>
              <w:lang w:val="en-GB" w:eastAsia="en-GB"/>
              <w14:ligatures w14:val="standardContextual"/>
            </w:rPr>
          </w:pPr>
          <w:hyperlink w:anchor="_Toc217990860" w:history="1">
            <w:r w:rsidRPr="00422689">
              <w:rPr>
                <w:rStyle w:val="Hyperlink"/>
                <w:rFonts w:ascii="Times New Roman" w:hAnsi="Times New Roman"/>
                <w:noProof/>
              </w:rPr>
              <w:t>11.3</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Dokumenter vedrørende Tilbuddet</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_Toc217990860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63</w:t>
            </w:r>
            <w:r w:rsidRPr="00422689">
              <w:rPr>
                <w:rFonts w:ascii="Times New Roman" w:hAnsi="Times New Roman"/>
                <w:noProof/>
                <w:webHidden/>
              </w:rPr>
              <w:fldChar w:fldCharType="end"/>
            </w:r>
          </w:hyperlink>
        </w:p>
        <w:p w14:paraId="06178AA4" w14:textId="66A90502" w:rsidR="00422689" w:rsidRPr="00422689" w:rsidRDefault="00422689">
          <w:pPr>
            <w:pStyle w:val="TOC2"/>
            <w:rPr>
              <w:rFonts w:ascii="Times New Roman" w:hAnsi="Times New Roman"/>
              <w:noProof/>
              <w:kern w:val="2"/>
              <w:lang w:val="en-GB" w:eastAsia="en-GB"/>
              <w14:ligatures w14:val="standardContextual"/>
            </w:rPr>
          </w:pPr>
          <w:hyperlink w:anchor="_Toc217990861" w:history="1">
            <w:r w:rsidRPr="00422689">
              <w:rPr>
                <w:rStyle w:val="Hyperlink"/>
                <w:rFonts w:ascii="Times New Roman" w:hAnsi="Times New Roman"/>
                <w:noProof/>
              </w:rPr>
              <w:t>11.4</w:t>
            </w:r>
            <w:r w:rsidRPr="00422689">
              <w:rPr>
                <w:rFonts w:ascii="Times New Roman" w:hAnsi="Times New Roman"/>
                <w:noProof/>
                <w:kern w:val="2"/>
                <w:lang w:val="en-GB" w:eastAsia="en-GB"/>
                <w14:ligatures w14:val="standardContextual"/>
              </w:rPr>
              <w:tab/>
            </w:r>
            <w:r w:rsidRPr="00422689">
              <w:rPr>
                <w:rStyle w:val="Hyperlink"/>
                <w:rFonts w:ascii="Times New Roman" w:hAnsi="Times New Roman"/>
                <w:noProof/>
              </w:rPr>
              <w:t>Tilbudsdokumentets sprog</w:t>
            </w:r>
            <w:r w:rsidRPr="00422689">
              <w:rPr>
                <w:rFonts w:ascii="Times New Roman" w:hAnsi="Times New Roman"/>
                <w:noProof/>
                <w:webHidden/>
              </w:rPr>
              <w:tab/>
            </w:r>
            <w:r w:rsidRPr="00422689">
              <w:rPr>
                <w:rFonts w:ascii="Times New Roman" w:hAnsi="Times New Roman"/>
                <w:noProof/>
                <w:webHidden/>
              </w:rPr>
              <w:fldChar w:fldCharType="begin"/>
            </w:r>
            <w:r w:rsidRPr="00422689">
              <w:rPr>
                <w:rFonts w:ascii="Times New Roman" w:hAnsi="Times New Roman"/>
                <w:noProof/>
                <w:webHidden/>
              </w:rPr>
              <w:instrText xml:space="preserve"> PAGEREF _Toc217990861 \h </w:instrText>
            </w:r>
            <w:r w:rsidRPr="00422689">
              <w:rPr>
                <w:rFonts w:ascii="Times New Roman" w:hAnsi="Times New Roman"/>
                <w:noProof/>
                <w:webHidden/>
              </w:rPr>
            </w:r>
            <w:r w:rsidRPr="00422689">
              <w:rPr>
                <w:rFonts w:ascii="Times New Roman" w:hAnsi="Times New Roman"/>
                <w:noProof/>
                <w:webHidden/>
              </w:rPr>
              <w:fldChar w:fldCharType="separate"/>
            </w:r>
            <w:r w:rsidRPr="00422689">
              <w:rPr>
                <w:rFonts w:ascii="Times New Roman" w:hAnsi="Times New Roman"/>
                <w:noProof/>
                <w:webHidden/>
              </w:rPr>
              <w:t>63</w:t>
            </w:r>
            <w:r w:rsidRPr="00422689">
              <w:rPr>
                <w:rFonts w:ascii="Times New Roman" w:hAnsi="Times New Roman"/>
                <w:noProof/>
                <w:webHidden/>
              </w:rPr>
              <w:fldChar w:fldCharType="end"/>
            </w:r>
          </w:hyperlink>
        </w:p>
        <w:p w14:paraId="502E5AE4" w14:textId="04E9F9B3" w:rsidR="00422689" w:rsidRPr="00422689" w:rsidRDefault="00422689">
          <w:pPr>
            <w:pStyle w:val="TOC1"/>
            <w:rPr>
              <w:rFonts w:ascii="Times New Roman" w:eastAsiaTheme="minorEastAsia" w:hAnsi="Times New Roman"/>
              <w:noProof/>
              <w:kern w:val="2"/>
              <w:sz w:val="22"/>
              <w:szCs w:val="22"/>
              <w:lang w:val="en-GB" w:eastAsia="en-GB"/>
              <w14:ligatures w14:val="standardContextual"/>
            </w:rPr>
          </w:pPr>
          <w:hyperlink w:anchor="_Toc217990862" w:history="1">
            <w:r w:rsidRPr="00422689">
              <w:rPr>
                <w:rStyle w:val="Hyperlink"/>
                <w:rFonts w:ascii="Times New Roman" w:hAnsi="Times New Roman"/>
                <w:noProof/>
                <w:sz w:val="22"/>
                <w:szCs w:val="22"/>
              </w:rPr>
              <w:t>12.</w:t>
            </w:r>
            <w:r w:rsidRPr="00422689">
              <w:rPr>
                <w:rFonts w:ascii="Times New Roman" w:eastAsiaTheme="minorEastAsia" w:hAnsi="Times New Roman"/>
                <w:noProof/>
                <w:kern w:val="2"/>
                <w:sz w:val="22"/>
                <w:szCs w:val="22"/>
                <w:lang w:val="en-GB" w:eastAsia="en-GB"/>
                <w14:ligatures w14:val="standardContextual"/>
              </w:rPr>
              <w:tab/>
            </w:r>
            <w:r w:rsidRPr="00422689">
              <w:rPr>
                <w:rStyle w:val="Hyperlink"/>
                <w:rFonts w:ascii="Times New Roman" w:hAnsi="Times New Roman"/>
                <w:noProof/>
                <w:sz w:val="22"/>
                <w:szCs w:val="22"/>
              </w:rPr>
              <w:t>DEFINITIONER</w:t>
            </w:r>
            <w:r w:rsidRPr="00422689">
              <w:rPr>
                <w:rFonts w:ascii="Times New Roman" w:hAnsi="Times New Roman"/>
                <w:noProof/>
                <w:webHidden/>
                <w:sz w:val="22"/>
                <w:szCs w:val="22"/>
              </w:rPr>
              <w:tab/>
            </w:r>
            <w:r w:rsidRPr="00422689">
              <w:rPr>
                <w:rFonts w:ascii="Times New Roman" w:hAnsi="Times New Roman"/>
                <w:noProof/>
                <w:webHidden/>
                <w:sz w:val="22"/>
                <w:szCs w:val="22"/>
              </w:rPr>
              <w:fldChar w:fldCharType="begin"/>
            </w:r>
            <w:r w:rsidRPr="00422689">
              <w:rPr>
                <w:rFonts w:ascii="Times New Roman" w:hAnsi="Times New Roman"/>
                <w:noProof/>
                <w:webHidden/>
                <w:sz w:val="22"/>
                <w:szCs w:val="22"/>
              </w:rPr>
              <w:instrText xml:space="preserve"> PAGEREF _Toc217990862 \h </w:instrText>
            </w:r>
            <w:r w:rsidRPr="00422689">
              <w:rPr>
                <w:rFonts w:ascii="Times New Roman" w:hAnsi="Times New Roman"/>
                <w:noProof/>
                <w:webHidden/>
                <w:sz w:val="22"/>
                <w:szCs w:val="22"/>
              </w:rPr>
            </w:r>
            <w:r w:rsidRPr="00422689">
              <w:rPr>
                <w:rFonts w:ascii="Times New Roman" w:hAnsi="Times New Roman"/>
                <w:noProof/>
                <w:webHidden/>
                <w:sz w:val="22"/>
                <w:szCs w:val="22"/>
              </w:rPr>
              <w:fldChar w:fldCharType="separate"/>
            </w:r>
            <w:r w:rsidRPr="00422689">
              <w:rPr>
                <w:rFonts w:ascii="Times New Roman" w:hAnsi="Times New Roman"/>
                <w:noProof/>
                <w:webHidden/>
                <w:sz w:val="22"/>
                <w:szCs w:val="22"/>
              </w:rPr>
              <w:t>64</w:t>
            </w:r>
            <w:r w:rsidRPr="00422689">
              <w:rPr>
                <w:rFonts w:ascii="Times New Roman" w:hAnsi="Times New Roman"/>
                <w:noProof/>
                <w:webHidden/>
                <w:sz w:val="22"/>
                <w:szCs w:val="22"/>
              </w:rPr>
              <w:fldChar w:fldCharType="end"/>
            </w:r>
          </w:hyperlink>
        </w:p>
        <w:p w14:paraId="5BCC879D" w14:textId="1D61C834" w:rsidR="005C7B8F" w:rsidRDefault="005C7B8F" w:rsidP="005C7B8F">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hAnsi="Times New Roman"/>
              <w:b/>
              <w:bCs/>
              <w:sz w:val="22"/>
              <w:szCs w:val="22"/>
            </w:rPr>
          </w:pPr>
          <w:r w:rsidRPr="00422689">
            <w:rPr>
              <w:rFonts w:ascii="Times New Roman" w:hAnsi="Times New Roman"/>
              <w:b/>
              <w:sz w:val="22"/>
              <w:szCs w:val="22"/>
            </w:rPr>
            <w:fldChar w:fldCharType="end"/>
          </w:r>
        </w:p>
      </w:sdtContent>
    </w:sdt>
    <w:p w14:paraId="6E6E6FC5" w14:textId="77777777" w:rsidR="005C7B8F" w:rsidRDefault="005C7B8F">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sz w:val="22"/>
          <w:szCs w:val="22"/>
        </w:rPr>
      </w:pPr>
      <w:r>
        <w:rPr>
          <w:rFonts w:ascii="Times New Roman" w:eastAsiaTheme="minorHAnsi" w:hAnsi="Times New Roman"/>
          <w:b/>
          <w:sz w:val="22"/>
          <w:szCs w:val="22"/>
        </w:rPr>
        <w:br w:type="page"/>
      </w:r>
    </w:p>
    <w:p w14:paraId="5F8ADB05" w14:textId="2ECC4B38" w:rsidR="0000178C" w:rsidRPr="00E23486" w:rsidRDefault="0000178C">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hAnsi="Times New Roman"/>
          <w:b/>
          <w:bCs/>
          <w:sz w:val="22"/>
          <w:szCs w:val="22"/>
        </w:rPr>
      </w:pPr>
      <w:r>
        <w:rPr>
          <w:rFonts w:ascii="Times New Roman" w:eastAsiaTheme="minorHAnsi" w:hAnsi="Times New Roman"/>
          <w:b/>
          <w:sz w:val="22"/>
          <w:szCs w:val="22"/>
        </w:rPr>
        <w:lastRenderedPageBreak/>
        <w:t>Bilagsfortegnelse:</w:t>
      </w:r>
    </w:p>
    <w:p w14:paraId="6D01346B" w14:textId="77777777" w:rsidR="0000178C" w:rsidRPr="00EB6524" w:rsidRDefault="0000178C">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sz w:val="22"/>
          <w:szCs w:val="22"/>
        </w:rPr>
      </w:pPr>
    </w:p>
    <w:p w14:paraId="6244D266" w14:textId="77777777" w:rsidR="0000178C" w:rsidRPr="00EB6524" w:rsidRDefault="0000178C" w:rsidP="007B0C02">
      <w:pPr>
        <w:tabs>
          <w:tab w:val="clear" w:pos="851"/>
          <w:tab w:val="clear" w:pos="1701"/>
          <w:tab w:val="clear" w:pos="2552"/>
          <w:tab w:val="clear" w:pos="3402"/>
          <w:tab w:val="clear" w:pos="4253"/>
          <w:tab w:val="clear" w:pos="5103"/>
          <w:tab w:val="clear" w:pos="5954"/>
          <w:tab w:val="clear" w:pos="6804"/>
          <w:tab w:val="clear" w:pos="7655"/>
          <w:tab w:val="clear" w:pos="8505"/>
        </w:tabs>
        <w:jc w:val="left"/>
        <w:rPr>
          <w:rFonts w:ascii="Times New Roman" w:eastAsiaTheme="minorHAnsi" w:hAnsi="Times New Roman"/>
          <w:sz w:val="22"/>
          <w:szCs w:val="22"/>
        </w:rPr>
      </w:pPr>
      <w:r>
        <w:rPr>
          <w:rFonts w:ascii="Times New Roman" w:eastAsiaTheme="minorHAnsi" w:hAnsi="Times New Roman"/>
          <w:b/>
          <w:sz w:val="22"/>
          <w:szCs w:val="22"/>
        </w:rPr>
        <w:t xml:space="preserve">Bilag A: </w:t>
      </w:r>
      <w:r>
        <w:rPr>
          <w:rFonts w:ascii="Times New Roman" w:eastAsiaTheme="minorHAnsi" w:hAnsi="Times New Roman"/>
          <w:sz w:val="22"/>
          <w:szCs w:val="22"/>
        </w:rPr>
        <w:t>Acceptblanket</w:t>
      </w:r>
    </w:p>
    <w:p w14:paraId="054871B1" w14:textId="10AB426E" w:rsidR="0000178C" w:rsidRPr="00EB6524" w:rsidRDefault="0000178C" w:rsidP="007B0C02">
      <w:pPr>
        <w:tabs>
          <w:tab w:val="clear" w:pos="851"/>
          <w:tab w:val="clear" w:pos="1701"/>
          <w:tab w:val="clear" w:pos="2552"/>
          <w:tab w:val="clear" w:pos="3402"/>
          <w:tab w:val="clear" w:pos="4253"/>
          <w:tab w:val="clear" w:pos="5103"/>
          <w:tab w:val="clear" w:pos="5954"/>
          <w:tab w:val="clear" w:pos="6804"/>
          <w:tab w:val="clear" w:pos="7655"/>
          <w:tab w:val="clear" w:pos="8505"/>
        </w:tabs>
        <w:rPr>
          <w:rFonts w:ascii="Times New Roman" w:eastAsiaTheme="minorHAnsi" w:hAnsi="Times New Roman"/>
          <w:sz w:val="22"/>
          <w:szCs w:val="22"/>
          <w:lang w:eastAsia="en-US"/>
        </w:rPr>
      </w:pPr>
      <w:r>
        <w:rPr>
          <w:rFonts w:ascii="Times New Roman" w:eastAsiaTheme="minorHAnsi" w:hAnsi="Times New Roman"/>
          <w:b/>
          <w:sz w:val="22"/>
          <w:szCs w:val="22"/>
        </w:rPr>
        <w:t xml:space="preserve">Bilag </w:t>
      </w:r>
      <w:r>
        <w:rPr>
          <w:rFonts w:ascii="Times New Roman" w:eastAsiaTheme="minorHAnsi" w:hAnsi="Times New Roman"/>
          <w:b/>
          <w:bCs/>
          <w:sz w:val="22"/>
          <w:szCs w:val="22"/>
          <w:lang w:eastAsia="en-US"/>
        </w:rPr>
        <w:fldChar w:fldCharType="begin"/>
      </w:r>
      <w:r>
        <w:rPr>
          <w:rFonts w:ascii="Times New Roman" w:eastAsiaTheme="minorHAnsi" w:hAnsi="Times New Roman"/>
          <w:b/>
          <w:sz w:val="22"/>
          <w:szCs w:val="22"/>
          <w:lang w:eastAsia="en-US"/>
        </w:rPr>
        <w:instrText xml:space="preserve"> REF _Ref205309935 \r \h </w:instrText>
      </w:r>
      <w:r>
        <w:rPr>
          <w:rFonts w:ascii="Times New Roman" w:eastAsiaTheme="minorHAnsi" w:hAnsi="Times New Roman"/>
          <w:b/>
          <w:bCs/>
          <w:sz w:val="22"/>
          <w:szCs w:val="22"/>
          <w:lang w:eastAsia="en-US"/>
        </w:rPr>
      </w:r>
      <w:r>
        <w:rPr>
          <w:rFonts w:ascii="Times New Roman" w:eastAsiaTheme="minorHAnsi" w:hAnsi="Times New Roman"/>
          <w:b/>
          <w:bCs/>
          <w:sz w:val="22"/>
          <w:szCs w:val="22"/>
          <w:lang w:eastAsia="en-US"/>
        </w:rPr>
        <w:fldChar w:fldCharType="separate"/>
      </w:r>
      <w:r w:rsidR="00FF5370">
        <w:rPr>
          <w:rFonts w:ascii="Times New Roman" w:eastAsiaTheme="minorHAnsi" w:hAnsi="Times New Roman"/>
          <w:b/>
          <w:sz w:val="22"/>
          <w:szCs w:val="22"/>
          <w:lang w:eastAsia="en-US"/>
        </w:rPr>
        <w:t>4.9</w:t>
      </w:r>
      <w:r>
        <w:rPr>
          <w:rFonts w:ascii="Times New Roman" w:eastAsiaTheme="minorHAnsi" w:hAnsi="Times New Roman"/>
          <w:b/>
          <w:bCs/>
          <w:sz w:val="22"/>
          <w:szCs w:val="22"/>
          <w:lang w:eastAsia="en-US"/>
        </w:rPr>
        <w:fldChar w:fldCharType="end"/>
      </w:r>
      <w:r>
        <w:rPr>
          <w:rFonts w:ascii="Times New Roman" w:eastAsiaTheme="minorHAnsi" w:hAnsi="Times New Roman"/>
          <w:b/>
          <w:bCs/>
          <w:sz w:val="22"/>
          <w:szCs w:val="22"/>
          <w:lang w:eastAsia="en-US"/>
        </w:rPr>
        <w:fldChar w:fldCharType="begin"/>
      </w:r>
      <w:r>
        <w:rPr>
          <w:rFonts w:ascii="Times New Roman" w:eastAsiaTheme="minorHAnsi" w:hAnsi="Times New Roman"/>
          <w:b/>
          <w:sz w:val="22"/>
          <w:szCs w:val="22"/>
          <w:lang w:eastAsia="en-US"/>
        </w:rPr>
        <w:instrText xml:space="preserve"> REF _Ref207038231 \r \h </w:instrText>
      </w:r>
      <w:r>
        <w:rPr>
          <w:rFonts w:ascii="Times New Roman" w:eastAsiaTheme="minorHAnsi" w:hAnsi="Times New Roman"/>
          <w:b/>
          <w:bCs/>
          <w:sz w:val="22"/>
          <w:szCs w:val="22"/>
          <w:lang w:eastAsia="en-US"/>
        </w:rPr>
      </w:r>
      <w:r>
        <w:rPr>
          <w:rFonts w:ascii="Times New Roman" w:eastAsiaTheme="minorHAnsi" w:hAnsi="Times New Roman"/>
          <w:b/>
          <w:bCs/>
          <w:sz w:val="22"/>
          <w:szCs w:val="22"/>
          <w:lang w:eastAsia="en-US"/>
        </w:rPr>
        <w:fldChar w:fldCharType="separate"/>
      </w:r>
      <w:r w:rsidR="00FF5370">
        <w:rPr>
          <w:rFonts w:ascii="Times New Roman" w:eastAsiaTheme="minorHAnsi" w:hAnsi="Times New Roman"/>
          <w:b/>
          <w:sz w:val="22"/>
          <w:szCs w:val="22"/>
          <w:lang w:eastAsia="en-US"/>
        </w:rPr>
        <w:t>(B)</w:t>
      </w:r>
      <w:r>
        <w:rPr>
          <w:rFonts w:ascii="Times New Roman" w:eastAsiaTheme="minorHAnsi" w:hAnsi="Times New Roman"/>
          <w:b/>
          <w:bCs/>
          <w:sz w:val="22"/>
          <w:szCs w:val="22"/>
          <w:lang w:eastAsia="en-US"/>
        </w:rPr>
        <w:fldChar w:fldCharType="end"/>
      </w:r>
      <w:r>
        <w:rPr>
          <w:rFonts w:ascii="Times New Roman" w:eastAsiaTheme="minorHAnsi" w:hAnsi="Times New Roman"/>
          <w:b/>
          <w:sz w:val="22"/>
          <w:szCs w:val="22"/>
          <w:lang w:eastAsia="en-US"/>
        </w:rPr>
        <w:t xml:space="preserve"> : </w:t>
      </w:r>
      <w:r>
        <w:rPr>
          <w:rFonts w:ascii="Times New Roman" w:eastAsiaTheme="minorHAnsi" w:hAnsi="Times New Roman"/>
          <w:sz w:val="22"/>
          <w:szCs w:val="22"/>
          <w:lang w:eastAsia="en-US"/>
        </w:rPr>
        <w:t xml:space="preserve">Liste over jurisdiktioner, hvor konkurrence- og antitrustgodkendelser er påkrævet </w:t>
      </w:r>
    </w:p>
    <w:p w14:paraId="473E5696" w14:textId="77777777" w:rsidR="00A834C3" w:rsidRPr="00EB6524" w:rsidRDefault="00A834C3">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sz w:val="22"/>
          <w:szCs w:val="22"/>
        </w:rPr>
      </w:pPr>
      <w:r>
        <w:rPr>
          <w:rFonts w:ascii="Times New Roman" w:eastAsiaTheme="minorHAnsi" w:hAnsi="Times New Roman"/>
          <w:b/>
          <w:sz w:val="22"/>
          <w:szCs w:val="22"/>
        </w:rPr>
        <w:br w:type="page"/>
      </w:r>
    </w:p>
    <w:p w14:paraId="3D8C96AD"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eastAsiaTheme="minorHAnsi" w:hAnsi="Times New Roman"/>
          <w:b/>
          <w:sz w:val="22"/>
          <w:szCs w:val="22"/>
        </w:rPr>
      </w:pPr>
      <w:r>
        <w:rPr>
          <w:rFonts w:ascii="Times New Roman" w:eastAsiaTheme="minorHAnsi" w:hAnsi="Times New Roman"/>
          <w:b/>
          <w:sz w:val="22"/>
          <w:szCs w:val="22"/>
        </w:rPr>
        <w:lastRenderedPageBreak/>
        <w:t xml:space="preserve">OPLYSNINGER OM DEN DANSKSPROGEDE UDGAVE </w:t>
      </w:r>
    </w:p>
    <w:p w14:paraId="557D510D"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center"/>
        <w:rPr>
          <w:rFonts w:ascii="Times New Roman" w:hAnsi="Times New Roman"/>
          <w:sz w:val="22"/>
          <w:szCs w:val="22"/>
        </w:rPr>
      </w:pPr>
    </w:p>
    <w:p w14:paraId="439B3045" w14:textId="4DBF6C5B" w:rsidR="005A21C2" w:rsidRPr="00EB6524" w:rsidRDefault="007906E4" w:rsidP="005A21C2">
      <w:pPr>
        <w:tabs>
          <w:tab w:val="clear" w:pos="2552"/>
          <w:tab w:val="clear" w:pos="3402"/>
          <w:tab w:val="clear" w:pos="4253"/>
          <w:tab w:val="clear" w:pos="5103"/>
          <w:tab w:val="clear" w:pos="5954"/>
          <w:tab w:val="clear" w:pos="6804"/>
          <w:tab w:val="clear" w:pos="7655"/>
          <w:tab w:val="clear" w:pos="8505"/>
        </w:tabs>
        <w:rPr>
          <w:rFonts w:ascii="Times New Roman" w:hAnsi="Times New Roman"/>
          <w:i/>
          <w:sz w:val="22"/>
          <w:szCs w:val="22"/>
        </w:rPr>
      </w:pPr>
      <w:r>
        <w:rPr>
          <w:rFonts w:ascii="Times New Roman" w:hAnsi="Times New Roman"/>
          <w:i/>
          <w:sz w:val="22"/>
          <w:szCs w:val="22"/>
        </w:rPr>
        <w:t>I forbindelse med Tilbuddet, som fremsættes i henhold til Overtagelsesbekendtgørelsen og gældende Lovgivning om køb af alle Nilfisk Aktier, har Freudenberg indleveret dette dansksprogede Tilbudsdokument vedrørende Tilbuddet til Finanstilsynet, som blev godkendt af Finanstilsynet og Offentliggjort den 7. januar 2026. Dette dokument og en engelsk oversættelse af Tilbudsdokumentet, som hverken er gennemgået eller godkendt af Finanstilsynet, blev Offentliggjort af Freudenberg den 7. januar 2026. Den engelske oversættelse af Tilbudsdokumentet, som er blevet Offentliggjort af Freudenberg, er i alle væsentlige henseender identisk med den danske version af Tilbudsdokumentet. De steder, hvor der i dette dokument henvises til dokumentets Offentliggørelse i henhold til Overtagelsesbekendtgørelsen eller til, at dokumentets Offentliggørelse er godkendt af Finanstilsynet, skal henvisningen betragtes som udelukkende at vedrøre denne danske version af Tilbudsdokumentet. I tilfælde af uoverensstemmelse mellem de to sprogversioner af Tilbudsdokumentet, har denne danske version forrang.</w:t>
      </w:r>
    </w:p>
    <w:p w14:paraId="3397AB06" w14:textId="77777777" w:rsidR="005A21C2" w:rsidRPr="00EB6524" w:rsidRDefault="005A21C2" w:rsidP="005A21C2">
      <w:pPr>
        <w:pStyle w:val="L1Heading"/>
        <w:rPr>
          <w:rFonts w:cs="Times New Roman"/>
        </w:rPr>
      </w:pPr>
      <w:bookmarkStart w:id="2" w:name="_Toc205313985"/>
      <w:bookmarkStart w:id="3" w:name="_Toc205397598"/>
      <w:bookmarkStart w:id="4" w:name="_Ref207038418"/>
      <w:bookmarkStart w:id="5" w:name="_Ref214696187"/>
      <w:bookmarkStart w:id="6" w:name="_Toc216962513"/>
      <w:bookmarkStart w:id="7" w:name="_Toc217990766"/>
      <w:r>
        <w:rPr>
          <w:rFonts w:cs="Times New Roman"/>
        </w:rPr>
        <w:t>VIGTIG INFORMATION</w:t>
      </w:r>
      <w:bookmarkEnd w:id="2"/>
      <w:bookmarkEnd w:id="3"/>
      <w:bookmarkEnd w:id="4"/>
      <w:bookmarkEnd w:id="5"/>
      <w:bookmarkEnd w:id="6"/>
      <w:bookmarkEnd w:id="7"/>
    </w:p>
    <w:p w14:paraId="5C88C47E" w14:textId="43ACD03D"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EastAsia" w:hAnsi="Times New Roman"/>
          <w:sz w:val="22"/>
          <w:szCs w:val="22"/>
          <w:lang w:eastAsia="en-US"/>
        </w:rPr>
      </w:pPr>
      <w:r>
        <w:rPr>
          <w:rFonts w:ascii="Times New Roman" w:eastAsiaTheme="minorEastAsia" w:hAnsi="Times New Roman"/>
          <w:sz w:val="22"/>
          <w:szCs w:val="22"/>
          <w:lang w:eastAsia="en-US"/>
        </w:rPr>
        <w:t>Dette Tilbudsdokument beskriver det frivillige anbefalede offentlige overtagelsestilbud i form af et kontant tilbud fremsat af Freudenberg Home and Cleaning Solutions GmbH (“</w:t>
      </w:r>
      <w:r>
        <w:rPr>
          <w:rFonts w:ascii="Times New Roman" w:eastAsiaTheme="minorEastAsia" w:hAnsi="Times New Roman"/>
          <w:b/>
          <w:bCs/>
          <w:sz w:val="22"/>
          <w:szCs w:val="22"/>
          <w:lang w:eastAsia="en-US"/>
        </w:rPr>
        <w:t>Tilbudsgiver</w:t>
      </w:r>
      <w:r>
        <w:rPr>
          <w:rFonts w:ascii="Times New Roman" w:eastAsiaTheme="minorEastAsia" w:hAnsi="Times New Roman"/>
          <w:sz w:val="22"/>
          <w:szCs w:val="22"/>
          <w:lang w:eastAsia="en-US"/>
        </w:rPr>
        <w:t>” eller “</w:t>
      </w:r>
      <w:r>
        <w:rPr>
          <w:rFonts w:ascii="Times New Roman" w:eastAsiaTheme="minorEastAsia" w:hAnsi="Times New Roman"/>
          <w:b/>
          <w:sz w:val="22"/>
          <w:szCs w:val="22"/>
          <w:lang w:eastAsia="en-US"/>
        </w:rPr>
        <w:t>Freudenberg</w:t>
      </w:r>
      <w:r>
        <w:rPr>
          <w:rFonts w:ascii="Times New Roman" w:eastAsiaTheme="minorEastAsia" w:hAnsi="Times New Roman"/>
          <w:sz w:val="22"/>
          <w:szCs w:val="22"/>
          <w:lang w:eastAsia="en-US"/>
        </w:rPr>
        <w:t xml:space="preserve">”), et tysk privat aktieselskab (på tysk: </w:t>
      </w:r>
      <w:r>
        <w:rPr>
          <w:rFonts w:ascii="Times New Roman" w:eastAsiaTheme="minorEastAsia" w:hAnsi="Times New Roman"/>
          <w:i/>
          <w:sz w:val="22"/>
          <w:szCs w:val="22"/>
          <w:lang w:eastAsia="en-US"/>
        </w:rPr>
        <w:t>“Gesellschaft mit beschränkter Haftung</w:t>
      </w:r>
      <w:r>
        <w:rPr>
          <w:rFonts w:ascii="Times New Roman" w:eastAsiaTheme="minorEastAsia" w:hAnsi="Times New Roman"/>
          <w:sz w:val="22"/>
          <w:szCs w:val="22"/>
          <w:lang w:eastAsia="en-US"/>
        </w:rPr>
        <w:t>”) registreret i henhold til tysk lovgivning og med hjemsted på Im Technologiepark 19, DE-69469 Weinheim, Tyskland, til Aktionærerne i Nilfisk Holding A/S (“</w:t>
      </w:r>
      <w:r>
        <w:rPr>
          <w:rFonts w:ascii="Times New Roman" w:eastAsiaTheme="minorEastAsia" w:hAnsi="Times New Roman"/>
          <w:b/>
          <w:bCs/>
          <w:sz w:val="22"/>
          <w:szCs w:val="22"/>
          <w:lang w:eastAsia="en-US"/>
        </w:rPr>
        <w:t>Selskabet</w:t>
      </w:r>
      <w:r>
        <w:rPr>
          <w:rFonts w:ascii="Times New Roman" w:eastAsiaTheme="minorEastAsia" w:hAnsi="Times New Roman"/>
          <w:sz w:val="22"/>
          <w:szCs w:val="22"/>
          <w:lang w:eastAsia="en-US"/>
        </w:rPr>
        <w:t>” eller “</w:t>
      </w:r>
      <w:r>
        <w:rPr>
          <w:rFonts w:ascii="Times New Roman" w:eastAsiaTheme="minorEastAsia" w:hAnsi="Times New Roman"/>
          <w:b/>
          <w:sz w:val="22"/>
          <w:szCs w:val="22"/>
          <w:lang w:eastAsia="en-US"/>
        </w:rPr>
        <w:t>Nilfisk</w:t>
      </w:r>
      <w:r>
        <w:rPr>
          <w:rFonts w:ascii="Times New Roman" w:eastAsiaTheme="minorEastAsia" w:hAnsi="Times New Roman"/>
          <w:sz w:val="22"/>
          <w:szCs w:val="22"/>
          <w:lang w:eastAsia="en-US"/>
        </w:rPr>
        <w:t>”), et dansk aktieselskab med hjemsted på Marmorvej 8, DK-2100 København Ø, Danmark, registreret i Erhvervsstyrelsens IT-system med CVR-nr. 38 99 88 70.</w:t>
      </w:r>
    </w:p>
    <w:p w14:paraId="05E70246"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Dette Tilbudsdokument udgør ikke en registreringserklæring, et prospekt eller et udbudsdokument. Bortset fra bilagene udgør ingen andre dokumenter en del af dette Tilbudsdokument.</w:t>
      </w:r>
    </w:p>
    <w:p w14:paraId="0A4EEB82" w14:textId="77777777" w:rsidR="005A21C2" w:rsidRPr="00EB6524" w:rsidRDefault="005A21C2" w:rsidP="00BD2D4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Tilbuddet er betinget af og gennemføres i overensstemmelse med kravene i dansk lovgivning, herunder Kapitalmarkedsloven og Overtagelsesbekendtgørelsen. I USA fremsættes Tilbuddet til Aktionærer, der er bosiddende i USA (hver især en “</w:t>
      </w:r>
      <w:r>
        <w:rPr>
          <w:rFonts w:ascii="Times New Roman" w:eastAsiaTheme="minorHAnsi" w:hAnsi="Times New Roman"/>
          <w:b/>
          <w:sz w:val="22"/>
          <w:szCs w:val="22"/>
          <w:lang w:eastAsia="en-US"/>
        </w:rPr>
        <w:t>Amerikansk Aktionær</w:t>
      </w:r>
      <w:r>
        <w:rPr>
          <w:rFonts w:ascii="Times New Roman" w:eastAsiaTheme="minorHAnsi" w:hAnsi="Times New Roman"/>
          <w:sz w:val="22"/>
          <w:szCs w:val="22"/>
          <w:lang w:eastAsia="en-US"/>
        </w:rPr>
        <w:t>”) i henhold til Section 14(e) i og Regulation 14E udstedt i medfør af U.S. Securities Exchange Act of 1934 med senere ændringer (</w:t>
      </w:r>
      <w:r>
        <w:rPr>
          <w:rFonts w:ascii="Times New Roman" w:eastAsiaTheme="minorHAnsi" w:hAnsi="Times New Roman"/>
          <w:bCs/>
          <w:sz w:val="22"/>
          <w:szCs w:val="22"/>
          <w:lang w:eastAsia="en-US"/>
        </w:rPr>
        <w:t>“</w:t>
      </w:r>
      <w:r>
        <w:rPr>
          <w:rFonts w:ascii="Times New Roman" w:eastAsiaTheme="minorHAnsi" w:hAnsi="Times New Roman"/>
          <w:b/>
          <w:sz w:val="22"/>
          <w:szCs w:val="22"/>
          <w:lang w:eastAsia="en-US"/>
        </w:rPr>
        <w:t>Exchange Act</w:t>
      </w:r>
      <w:r>
        <w:rPr>
          <w:rFonts w:ascii="Times New Roman" w:eastAsiaTheme="minorHAnsi" w:hAnsi="Times New Roman"/>
          <w:sz w:val="22"/>
          <w:szCs w:val="22"/>
          <w:lang w:eastAsia="en-US"/>
        </w:rPr>
        <w:t>”), med forbehold for undtagelsen i Rule 14-1(c) i Exchange Act (“</w:t>
      </w:r>
      <w:r>
        <w:rPr>
          <w:rFonts w:ascii="Times New Roman" w:eastAsiaTheme="minorHAnsi" w:hAnsi="Times New Roman"/>
          <w:b/>
          <w:sz w:val="22"/>
          <w:szCs w:val="22"/>
          <w:lang w:eastAsia="en-US"/>
        </w:rPr>
        <w:t>Tier I-undtagelse</w:t>
      </w:r>
      <w:r>
        <w:rPr>
          <w:rFonts w:ascii="Times New Roman" w:eastAsiaTheme="minorHAnsi" w:hAnsi="Times New Roman"/>
          <w:sz w:val="22"/>
          <w:szCs w:val="22"/>
          <w:lang w:eastAsia="en-US"/>
        </w:rPr>
        <w:t>”) og i øvrigt i overensstemmelse med kravene i dansk Lovgivning. Som følge heraf er Tilbuddet underlagt oplysnings- og andre proceduremæssige krav, herunder med hensyn til tilbagekaldelsesrettigheder, tilbudstidsplanen, afviklingsprocedurer, frafald af betingelser og betalingsfrister, som adskiller sig fra de krav, der ville være gældende i henhold til de amerikanske regler for overtagelsestilbud. Medmindre det kræves i henhold til gældende Lovgivning i USA, er der ikke ansøgt om, og der vil ikke blive ansøgt om eller meddelt nogen registreringer, godkendelser, optagelser eller tilladelser i forbindelse med dette Tilbudsdokument og/eller Tilbuddet uden for Danmark, og der er ikke Offentliggjort eller vil blive Offentliggjort nogen meddelelser om Tilbuddet uden for Danmark eller USA.</w:t>
      </w:r>
    </w:p>
    <w:p w14:paraId="10AD96EC" w14:textId="77777777" w:rsidR="005A21C2" w:rsidRPr="00EB6524" w:rsidRDefault="00D77E90"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Aktionærer, der befinder sig i andre jurisdiktioner end Danmark, hvor der ikke anvendes centraleuropæisk tid (CET, UTC+01:00) eller centraleuropæisk sommertid (CEST, UTC+02:00), skal være opmærksomme på, at alle frister, der er fastsat i Kapitalmarkedsloven og Overtagelsesbekendtgørelsen, som der henvises til i dette Tilbudsdokument, skal beregnes i overensstemmelse med § 8 i Kapitalmarkedsloven, der henviser til EF-forordning nr. 1182/71 af 3. juni 1971, med henblik på at fastlægge de regler, der gælder for perioder, datoer og tidsfrister. Enhver henvisning til perioder, der begynder ved starten af den første time og/eller slutter ved udløbet af den sidste time i perioden, skal baseres på centraleuropæisk tid (CET, UTC+01:00) eller centraleuropæisk sommertid (CEST, UTC+02:00), alt efter omstændighederne. I det omfang Aktionærer, der befinder sig uden for Danmark, skal foretage handlinger inden for de gældende frister, skal disse Aktionærer handle i overensstemmelse hermed.</w:t>
      </w:r>
    </w:p>
    <w:p w14:paraId="6E839427" w14:textId="0CC30C4C"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Definitioner og virksomhedsnavne i dette Tilbudsdokument er beskrevet i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_Ref205308719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12</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Definitioner</w:t>
      </w:r>
      <w:r>
        <w:rPr>
          <w:rFonts w:ascii="Times New Roman" w:eastAsiaTheme="minorHAnsi" w:hAnsi="Times New Roman"/>
          <w:sz w:val="22"/>
          <w:szCs w:val="22"/>
          <w:lang w:eastAsia="en-US"/>
        </w:rPr>
        <w:t>), medmindre andet er angivet i dette Tilbudsdokument.</w:t>
      </w:r>
    </w:p>
    <w:p w14:paraId="48D793C1" w14:textId="77777777" w:rsidR="005A21C2" w:rsidRPr="00EB6524" w:rsidRDefault="00F15ECD" w:rsidP="00DD5947">
      <w:pPr>
        <w:pStyle w:val="Heading2"/>
        <w:rPr>
          <w:rFonts w:cs="Times New Roman"/>
        </w:rPr>
      </w:pPr>
      <w:bookmarkStart w:id="8" w:name="_Ref205313669"/>
      <w:bookmarkStart w:id="9" w:name="_Ref214698694"/>
      <w:bookmarkStart w:id="10" w:name="_Toc216962514"/>
      <w:bookmarkStart w:id="11" w:name="_Toc217990767"/>
      <w:r>
        <w:rPr>
          <w:rFonts w:cs="Times New Roman"/>
        </w:rPr>
        <w:t>Særlig information til Aktionærer i USA</w:t>
      </w:r>
      <w:bookmarkEnd w:id="8"/>
      <w:bookmarkEnd w:id="9"/>
      <w:bookmarkEnd w:id="10"/>
      <w:bookmarkEnd w:id="11"/>
      <w:r>
        <w:rPr>
          <w:rFonts w:cs="Times New Roman"/>
          <w:b w:val="0"/>
        </w:rPr>
        <w:t xml:space="preserve"> </w:t>
      </w:r>
    </w:p>
    <w:p w14:paraId="114C290F" w14:textId="629784D9" w:rsidR="006749C8" w:rsidRPr="00EB6524" w:rsidRDefault="001E2C5D" w:rsidP="00BD2D4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Aktionærer, som er hjemmehørende, har hjemsted eller har sædvanligt opholdssted i USA (</w:t>
      </w:r>
      <w:r w:rsidR="00F37A89">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Amerikanske Aktionærer</w:t>
      </w:r>
      <w:r>
        <w:rPr>
          <w:rFonts w:ascii="Times New Roman" w:eastAsiaTheme="minorHAnsi" w:hAnsi="Times New Roman"/>
          <w:sz w:val="22"/>
          <w:szCs w:val="22"/>
          <w:lang w:eastAsia="en-US"/>
        </w:rPr>
        <w:t>”) gøres opmærksom på, at Aktierne ikke er optaget til handel eller noteret på en amerikansk fondsbørs, og at Selskabet ikke er underlagt de periodiske rapporteringskrav i Exchange Act og ikke er forpligtet til at indsende rapporter til det amerikanske børstilsyn (U.S. Securities and Exchange Commission (“</w:t>
      </w:r>
      <w:r>
        <w:rPr>
          <w:rFonts w:ascii="Times New Roman" w:eastAsiaTheme="minorHAnsi" w:hAnsi="Times New Roman"/>
          <w:b/>
          <w:sz w:val="22"/>
          <w:szCs w:val="22"/>
          <w:lang w:eastAsia="en-US"/>
        </w:rPr>
        <w:t>SEC</w:t>
      </w:r>
      <w:r>
        <w:rPr>
          <w:rFonts w:ascii="Times New Roman" w:eastAsiaTheme="minorHAnsi" w:hAnsi="Times New Roman"/>
          <w:sz w:val="22"/>
          <w:szCs w:val="22"/>
          <w:lang w:eastAsia="en-US"/>
        </w:rPr>
        <w:t xml:space="preserve">”)) i henhold til denne lov. Tilbuddet fremsættes til Amerikanske Aktionærer i henhold til Section 14(e) og Regulation 14E udstedt i medfør af Exchange Act og på samme vilkår og betingelser som dem, der gælder for alle andre Aktionærer, til hvem Tilbuddet fremsættes. Alle informationsdokumenter, herunder dette Tilbudsdokument, vil blive udsendt til Amerikanske Aktionærer på engelsk på samme måde, som sådanne dokumenter udleveres til de øvrige Aktionærer, til hvem Tilbuddet fremsættes. </w:t>
      </w:r>
    </w:p>
    <w:p w14:paraId="31CFE50A" w14:textId="77777777" w:rsidR="006749C8" w:rsidRPr="00EB6524" w:rsidRDefault="00DA2D73" w:rsidP="00DA2D73">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Tilbuddet fremsættes af Tilbudsgiver og ingen andre. Tilbuddet fremsættes til Amerikanske Aktionærer i henhold til Tier I-undtagelsen og i øvrigt i overensstemmelse med kravene i dansk Lovgivning. Tilbuddet er derfor underlagt oplysnings- og andre proceduremæssige krav, herunder med hensyn til tilbagekaldelsesret, tilbudstidsplanen, afviklingsprocedurer, frafald af betingelser og betalingsfrister, som adskiller sig fra de krav, der ville være gældende i henhold til de amerikanske regler for overtagelsestilbud. </w:t>
      </w:r>
    </w:p>
    <w:p w14:paraId="0F927A24" w14:textId="77777777" w:rsidR="00404F70" w:rsidRPr="00EB6524" w:rsidRDefault="00DA2D73" w:rsidP="00DA2D73">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I det omfang det er tilladt i henhold til dansk Lovgivning og praksis og i henhold til Rule 14e-5(b) i Exchange Act, kan Tilbudsgiver og dennes Koncernselskaber eller mæglere (der fungerer som agenter for Tilbudsgiver eller dennes Koncernselskaber, alt efter omstændighederne) til enhver tid og på anden måde end i henhold til Tilbuddet, direkte eller indirekte, købe eller indgå aftale om køb af Aktier eller værdipapirer, der kan konverteres, ombyttes eller udnyttes til sådanne Aktier uden for USA i den periode, hvor Tilbuddet er åbent for accept, så længe disse køb eller aftaler om køb er i overensstemmelse med gældende dansk </w:t>
      </w:r>
      <w:r>
        <w:rPr>
          <w:rFonts w:ascii="Times New Roman" w:eastAsiaTheme="minorHAnsi" w:hAnsi="Times New Roman"/>
          <w:sz w:val="22"/>
          <w:szCs w:val="22"/>
          <w:lang w:eastAsia="en-US"/>
        </w:rPr>
        <w:lastRenderedPageBreak/>
        <w:t xml:space="preserve">Lovgivning og praksis. I det omfang oplysninger om sådanne køb eller aftaler om køb offentliggøres i Danmark, vil oplysningerne blive offentliggjort i form af en pressemeddelelse på engelsk via et elektronisk informationsdistributionssystem i USA eller på anden vis, der med rimelighed anses for at oplyse Amerikanske Aktionærer herom. Som led i den normale forretningsgang kan den finansielle rådgiver for Tilbudsgiver og dennes Koncernselskaber foretage eller besidde en bred vifte af investeringer, herunder fungere som modpart i visse derivat- og afdækningsaftaler og aktivt handle med gælds- og aktieinstrumenter (eller relaterede afledte finansielle instrumenter) og andre typer finansielle instrumenter (herunder banklån) for egen regning og for deres kunders regning, og sådanne investeringer og finansielle instrumenter kan omfatte værdipapirer og/eller instrumenter i Selskabet. </w:t>
      </w:r>
    </w:p>
    <w:p w14:paraId="016471D3" w14:textId="77777777" w:rsidR="00DA2D73" w:rsidRPr="00EB6524" w:rsidRDefault="00DA2D73" w:rsidP="00DA2D73">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Det kan være vanskeligt for Amerikanske Aktionærer at håndhæve deres rettigheder og krav i henhold til amerikansk føderal værdipapirlovgivning, da Tilbudsgiver er organiseret og reguleret i henhold til tysk Lovgivning, mens Selskabet er organiseret og reguleret i henhold til dansk Lovgivning, og alle relevante direktions- og bestyrelsesmedlemmer i Selskabet er bosiddende uden for USA. Aktionærer kan muligvis ikke sagsøge Tilbudsgiver eller Selskabet eller deres respektive direktions- eller bestyrelsesmedlemmer ved en ikke-amerikansk domstol for overtrædelser af amerikansk værdipapirlovgivning, og det kan være vanskeligt at tvinge Tilbudsgiver eller Selskabet og deres respektive direktions- eller bestyrelsesmedlemmer til at underkaste sig en amerikansk domstols afgørelse.</w:t>
      </w:r>
    </w:p>
    <w:p w14:paraId="056F6EB8" w14:textId="77777777" w:rsidR="005A21C2" w:rsidRPr="00EB6524" w:rsidRDefault="00C60F8B" w:rsidP="00BD2D4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Hvis Amerikanske Aktionærer modtager kontantbeløb i forbindelse med Tilbuddet, kan der være tale om en skattepligtig transaktion i relation til amerikansk føderal indkomstskat og i henhold til gældende amerikanske delstatslige og lokale samt udenlandske og andre skattelove. Alle Amerikanske Aktionærer opfordres til at rådføre sig med egne juridiske, skattemæssige og finansielle rådgivere i forbindelse med at træffe en beslutning om Tilbuddet og eventuelle gældende skattemæssige konsekvenser af at acceptere Tilbuddet.</w:t>
      </w:r>
    </w:p>
    <w:p w14:paraId="1EF72BC4" w14:textId="77777777" w:rsidR="005A21C2" w:rsidRPr="00EB6524" w:rsidRDefault="009D04D3"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DETTE DOKUMENT MÅ IKKE UDLEVERES TIL NOGEN ANDEN PERSON OG MÅ IKKE GENGIVES PÅ NOGEN MÅDE. HEL ELLER DELVIS UDLEVERING ELLER GENGIVELSE AF DETTE DOKUMENT ER IKKE TILLADT.</w:t>
      </w:r>
    </w:p>
    <w:p w14:paraId="0B56AF8B"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HVERKEN SEC ELLER NOGET ANDET BØRSTILSYN ELLER NOGEN ANDEN TILSYNSMYNDIGHED I NOGEN DELSTAT I USA HAR GODKENDT ELLER AFVIST AT GODKENDE TILBUDDET ELLER DETTE TILBUDSDOKUMENT, UDTALT SIG OM RIMELIGHEDEN AF ELLER FORDELENE VED TILBUDDET ELLER AFGIVET EN ERKLÆRING OM NØJAGTIGHEDEN ELLER FULDSTÆNDIGHEDEN AF DETTE TILBUDSDOKUMENT ELLER ANDRE DOKUMENTER VEDRØRENDE TILBUDDET. ENHVER UDTALELSE OM DET MODSATTE UDGØR EN STRAFBAR HANDLING I USA.</w:t>
      </w:r>
    </w:p>
    <w:p w14:paraId="17991791" w14:textId="77777777" w:rsidR="005200A7" w:rsidRPr="00EB6524" w:rsidRDefault="00037C18" w:rsidP="00CC4987">
      <w:pPr>
        <w:pStyle w:val="Heading2"/>
        <w:keepNext/>
        <w:rPr>
          <w:rFonts w:cs="Times New Roman"/>
        </w:rPr>
      </w:pPr>
      <w:bookmarkStart w:id="12" w:name="_Toc216962515"/>
      <w:bookmarkStart w:id="13" w:name="_Toc217990768"/>
      <w:bookmarkStart w:id="14" w:name="_Ref215131395"/>
      <w:r>
        <w:rPr>
          <w:rFonts w:cs="Times New Roman"/>
        </w:rPr>
        <w:lastRenderedPageBreak/>
        <w:t>Særlig information til Aktionærer i U.K.</w:t>
      </w:r>
      <w:bookmarkEnd w:id="12"/>
      <w:bookmarkEnd w:id="13"/>
      <w:r>
        <w:rPr>
          <w:rFonts w:cs="Times New Roman"/>
        </w:rPr>
        <w:t xml:space="preserve"> </w:t>
      </w:r>
      <w:bookmarkEnd w:id="14"/>
    </w:p>
    <w:p w14:paraId="6729CA03" w14:textId="6F154B3C" w:rsidR="005200A7" w:rsidRPr="00EB6524" w:rsidRDefault="005200A7" w:rsidP="005200A7">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Dette Tilbudsdokument er ikke godkendt af en autoriseret Person i henhold til Section 21 i Financial Services and Markets Act 2000 (med senere ændringer). Tilbudsdokumentet er kun rettet mod  (i) personer i U.K., der er “investment professionals” som defineret i Article 19(5) i Financial Services and Markets Act 2000 (Financial Promotion) Order 2005, (ii) Personer, der falder ind under Article 49(2)(a)-(d) i Financial Services and Markets Act 2000 (Financial Promotion) Order 2005 (selskaber med store formuer, foreninger uden selskabsform, partnerskaber og trustees for trusts med store formuer), (iii) Personer uden for U.K., eller (iv) andre Personer, til hvem det lovligt kan videreformidles i henhold til Financial Services and Markets Act 2000 (Financial Promotion) Order 2005 (”</w:t>
      </w:r>
      <w:r>
        <w:rPr>
          <w:rFonts w:ascii="Times New Roman" w:eastAsiaTheme="minorHAnsi" w:hAnsi="Times New Roman"/>
          <w:b/>
          <w:bCs/>
          <w:sz w:val="22"/>
          <w:szCs w:val="22"/>
          <w:lang w:eastAsia="en-US"/>
        </w:rPr>
        <w:t>Relevante Personer</w:t>
      </w:r>
      <w:r>
        <w:rPr>
          <w:rFonts w:ascii="Times New Roman" w:eastAsiaTheme="minorHAnsi" w:hAnsi="Times New Roman"/>
          <w:sz w:val="22"/>
          <w:szCs w:val="22"/>
          <w:lang w:eastAsia="en-US"/>
        </w:rPr>
        <w:t>”). Enhver investering eller investeringsaktivitet, som dette Tilbudsdokument vedrører, er kun tilgængelig for og vil kun blive indgået med Relevante Personer. Personer, der ikke er Relevante Personer (herunder, men ikke begrænset til, den brede offentlighed i U.K.), må ikke handle på baggrund af eller henholde sig til dette Tilbudsdokument.</w:t>
      </w:r>
    </w:p>
    <w:p w14:paraId="4937BD5A" w14:textId="77777777" w:rsidR="005A21C2" w:rsidRPr="00EB6524" w:rsidRDefault="005A21C2" w:rsidP="005A21C2">
      <w:pPr>
        <w:pStyle w:val="Heading2"/>
        <w:rPr>
          <w:rFonts w:cs="Times New Roman"/>
        </w:rPr>
      </w:pPr>
      <w:bookmarkStart w:id="15" w:name="_Toc216962516"/>
      <w:bookmarkStart w:id="16" w:name="_Toc217990769"/>
      <w:r>
        <w:rPr>
          <w:rFonts w:cs="Times New Roman"/>
        </w:rPr>
        <w:t>Offentliggørelse af beslutningen om at fremsætte Tilbuddet</w:t>
      </w:r>
      <w:bookmarkEnd w:id="15"/>
      <w:bookmarkEnd w:id="16"/>
    </w:p>
    <w:p w14:paraId="7A680932"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Den 11. december 2025 Offentliggjorde Tilbudsgiver sin beslutning om at fremsætte Tilbuddet i henhold til Overtagelsesbekendtgørelsens § 4, stk. 1, ved hjælp af en § 4-meddelelse. § 4-meddelelsen er, med visse begrænsninger, tilgængelig på</w:t>
      </w:r>
      <w:hyperlink r:id="rId17" w:history="1">
        <w:r>
          <w:rPr>
            <w:rStyle w:val="Hyperlink"/>
            <w:rFonts w:ascii="Times New Roman" w:eastAsiaTheme="minorHAnsi" w:hAnsi="Times New Roman"/>
            <w:color w:val="auto"/>
            <w:sz w:val="22"/>
            <w:szCs w:val="22"/>
            <w:u w:val="none"/>
            <w:lang w:eastAsia="en-US"/>
          </w:rPr>
          <w:t xml:space="preserve"> https://www.freudenberg.com/en/documentsforoffer</w:t>
        </w:r>
      </w:hyperlink>
      <w:r>
        <w:rPr>
          <w:rFonts w:ascii="Times New Roman" w:eastAsiaTheme="minorHAnsi" w:hAnsi="Times New Roman"/>
          <w:sz w:val="22"/>
          <w:szCs w:val="22"/>
          <w:lang w:eastAsia="en-US"/>
        </w:rPr>
        <w:t xml:space="preserve"> (herunder en engelsk oversættelse heraf). § 4-meddelelsen udgør ikke en del af dette Tilbudsdokument.</w:t>
      </w:r>
    </w:p>
    <w:p w14:paraId="0435CBC3" w14:textId="77777777" w:rsidR="005A21C2" w:rsidRPr="00EB6524" w:rsidRDefault="00C5326B" w:rsidP="005A21C2">
      <w:pPr>
        <w:pStyle w:val="Heading2"/>
        <w:rPr>
          <w:rFonts w:cs="Times New Roman"/>
        </w:rPr>
      </w:pPr>
      <w:bookmarkStart w:id="17" w:name="_Toc216962517"/>
      <w:bookmarkStart w:id="18" w:name="_Toc217990770"/>
      <w:r>
        <w:rPr>
          <w:rFonts w:cs="Times New Roman"/>
        </w:rPr>
        <w:t>Finanstilsynets gennemgang af dette Tilbudsdokument</w:t>
      </w:r>
      <w:bookmarkEnd w:id="17"/>
      <w:bookmarkEnd w:id="18"/>
    </w:p>
    <w:p w14:paraId="1ED6B06A" w14:textId="297CE081"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Finanstilsynet har gennemgået og godkendt dette Tilbudsdokument på dansk i overensstemmelse med Kapitalmarkedsloven og Overtagelsesbekendtgørelsen forud for dets Offentliggørelse den 7. januar 2026. Den engelske oversættelse af Tilbudsdokumentet er ikke blevet gennemgået eller godkendt af Finanstilsynet. Den danske version af Tilbudsdokumentet er det eneste juridisk bindende Tilbud, som Tilbudsgiver har fremsat til Selskabets aktionærer, og Tilbuddet fremsættes på de vilkår og betingelser, der er angivet i den danske version af Tilbudsdokumentet, som er godkendt af Finanstilsynet.</w:t>
      </w:r>
    </w:p>
    <w:p w14:paraId="2D3A8B4E"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Der er ikke foretaget registreringer, godkendelser eller tilladelser i henhold til andre Love end dansk Lovgivning på datoen for Offentliggørelsen af dette Tilbudsdokument og/eller dette Tilbud.</w:t>
      </w:r>
    </w:p>
    <w:p w14:paraId="39FEFD0A" w14:textId="77777777" w:rsidR="005A21C2" w:rsidRPr="00EB6524" w:rsidRDefault="005A21C2" w:rsidP="00D13FED">
      <w:pPr>
        <w:pStyle w:val="Heading2"/>
        <w:keepNext/>
        <w:rPr>
          <w:rFonts w:cs="Times New Roman"/>
        </w:rPr>
      </w:pPr>
      <w:bookmarkStart w:id="19" w:name="_Ref205313271"/>
      <w:bookmarkStart w:id="20" w:name="_Toc216962518"/>
      <w:bookmarkStart w:id="21" w:name="_Toc217990771"/>
      <w:r>
        <w:rPr>
          <w:rFonts w:cs="Times New Roman"/>
        </w:rPr>
        <w:t xml:space="preserve">Offentliggørelse og videreformidling af dette </w:t>
      </w:r>
      <w:bookmarkEnd w:id="19"/>
      <w:r>
        <w:rPr>
          <w:rFonts w:cs="Times New Roman"/>
        </w:rPr>
        <w:t>Tilbudsdokument</w:t>
      </w:r>
      <w:bookmarkEnd w:id="20"/>
      <w:bookmarkEnd w:id="21"/>
    </w:p>
    <w:p w14:paraId="063E29F9" w14:textId="1A72E059" w:rsidR="005A21C2" w:rsidRPr="00EB6524" w:rsidRDefault="001A7859"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Tilbudsgiver har i overensstemmelse med Overtagelsesbekendtgørelsens § 20 den 7. januar 2026 Offentliggjort Tilbudsdokumentet på dansk på</w:t>
      </w:r>
      <w:hyperlink r:id="rId18" w:history="1">
        <w:r>
          <w:rPr>
            <w:rStyle w:val="Hyperlink"/>
            <w:rFonts w:ascii="Times New Roman" w:eastAsiaTheme="minorHAnsi" w:hAnsi="Times New Roman"/>
            <w:color w:val="auto"/>
            <w:sz w:val="22"/>
            <w:szCs w:val="22"/>
            <w:u w:val="none"/>
            <w:lang w:eastAsia="en-US"/>
          </w:rPr>
          <w:t xml:space="preserve"> https://www.freudenberg.com/en/documentsforoffer</w:t>
        </w:r>
      </w:hyperlink>
      <w:r>
        <w:rPr>
          <w:rFonts w:ascii="Times New Roman" w:eastAsiaTheme="minorHAnsi" w:hAnsi="Times New Roman"/>
          <w:sz w:val="22"/>
          <w:szCs w:val="22"/>
          <w:lang w:eastAsia="en-US"/>
        </w:rPr>
        <w:t xml:space="preserve"> (med forbehold for visse begrænsninger). Tilbudsgiver har stillet en ikke-</w:t>
      </w:r>
      <w:r>
        <w:rPr>
          <w:rFonts w:ascii="Times New Roman" w:eastAsiaTheme="minorHAnsi" w:hAnsi="Times New Roman"/>
          <w:sz w:val="22"/>
          <w:szCs w:val="22"/>
          <w:lang w:eastAsia="en-US"/>
        </w:rPr>
        <w:lastRenderedPageBreak/>
        <w:t>bindende engelsk oversættelse af Tilbudsdokumentet til rådighed for Aktionærerne på denne hjemmeside. Derudover vil den danske version af Tilbudsdokumentet og en engelsk oversættelse heraf være tilgængelige i Finanstilsynets OAM-database på</w:t>
      </w:r>
      <w:hyperlink r:id="rId19" w:history="1">
        <w:r>
          <w:rPr>
            <w:rStyle w:val="Hyperlink"/>
            <w:rFonts w:ascii="Times New Roman" w:eastAsiaTheme="minorHAnsi" w:hAnsi="Times New Roman"/>
            <w:color w:val="auto"/>
            <w:sz w:val="22"/>
            <w:szCs w:val="22"/>
            <w:u w:val="none"/>
            <w:lang w:eastAsia="en-US"/>
          </w:rPr>
          <w:t xml:space="preserve"> https://portal.finanstilsynet.dk/</w:t>
        </w:r>
      </w:hyperlink>
      <w:r>
        <w:rPr>
          <w:rFonts w:ascii="Times New Roman" w:eastAsiaTheme="minorHAnsi" w:hAnsi="Times New Roman"/>
          <w:sz w:val="22"/>
          <w:szCs w:val="22"/>
          <w:lang w:eastAsia="en-US"/>
        </w:rPr>
        <w:t>.</w:t>
      </w:r>
    </w:p>
    <w:p w14:paraId="19DCF7EC"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Medmindre andet er angivet nedenfor, er der ikke planlagt eller påtænkt andre Offentliggørelser af dette Tilbudsdokument.</w:t>
      </w:r>
    </w:p>
    <w:p w14:paraId="4D1FD0A1"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Dette Tilbudsdokument er udarbejdet uden hensyntagen til nogen bestemt Persons formål eller finansielle stilling. Aktionærerne bør derfor, inden de handler på baggrund af oplysningerne i dette Tilbudsdokument, vurdere oplysningerne i forhold til deres personlige formål, finansielle stilling og behov samt deres personlige skattemæssige situation.</w:t>
      </w:r>
    </w:p>
    <w:p w14:paraId="58939DA8" w14:textId="5CBE6F1F" w:rsidR="005A21C2" w:rsidRPr="00EB6524" w:rsidRDefault="0064334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Tilbudsdokumentet er stillet til rådighed for Aktionærerne med forbehold for de begrænsninger, der er angivet i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_Ref205308923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2</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Begrænsninger i Tilbuddet</w:t>
      </w:r>
      <w:r>
        <w:rPr>
          <w:rFonts w:ascii="Times New Roman" w:eastAsiaTheme="minorHAnsi" w:hAnsi="Times New Roman"/>
          <w:sz w:val="22"/>
          <w:szCs w:val="22"/>
          <w:lang w:eastAsia="en-US"/>
        </w:rPr>
        <w:t xml:space="preserve">). Tilbuddet og Tilbudsdokumentet udgør ikke en offentliggørelse af et tilbud eller en annoncering af et tilbud i henhold til Lovgivningen i andre jurisdiktioner end Danmark eller USA, som angivet i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_Ref205308923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2</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Begrænsninger i Tilbuddet</w:t>
      </w:r>
      <w:r>
        <w:rPr>
          <w:rFonts w:ascii="Times New Roman" w:eastAsiaTheme="minorHAnsi" w:hAnsi="Times New Roman"/>
          <w:sz w:val="22"/>
          <w:szCs w:val="22"/>
          <w:lang w:eastAsia="en-US"/>
        </w:rPr>
        <w:t xml:space="preserve">). Navnlig må dette Tilbudsdokument eller noget resumé eller uddrag heraf ikke direkte eller indirekte udleveres, formidles eller distribueres til Aktionærer, der befinder sig uden for Danmark eller USA, hvis og i det omfang en sådan udlevering, formidling eller distribution ikke er i overensstemmelse med gældende Lovgivning eller afhænger af udstedelse af tilladelser, overholdelse af officielle procedurer eller andre lovkrav, og sådanne regulatoriske betingelser ikke er opfyldt. </w:t>
      </w:r>
    </w:p>
    <w:p w14:paraId="321428D3" w14:textId="77777777" w:rsidR="005A21C2" w:rsidRPr="00EB6524" w:rsidRDefault="005B3368"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Tilbudsgiver er ikke ansvarlig for at sikre, at Offentliggørelsen, udleveringen, formidlingen eller distributionen af dette Tilbudsdokument til Aktionærer uden for Danmark eller USA er i overensstemmelse med Lovgivningen i andre jurisdiktioner end Danmark og USA.</w:t>
      </w:r>
    </w:p>
    <w:p w14:paraId="4A6EE49E" w14:textId="4684012C" w:rsidR="005A21C2" w:rsidRPr="00EB6524" w:rsidRDefault="007252A1"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Tilbudsgiver stiller efter anmodning dette Tilbudsdokument til rådighed for de respektive kontoførende depotbanker, der opbevarer aktier i Selskabet for Aktionærer (hver især et </w:t>
      </w:r>
      <w:r>
        <w:rPr>
          <w:rFonts w:ascii="Times New Roman" w:eastAsiaTheme="minorHAnsi" w:hAnsi="Times New Roman"/>
          <w:bCs/>
          <w:sz w:val="22"/>
          <w:szCs w:val="22"/>
          <w:lang w:eastAsia="en-US"/>
        </w:rPr>
        <w:t>“</w:t>
      </w:r>
      <w:r>
        <w:rPr>
          <w:rFonts w:ascii="Times New Roman" w:eastAsiaTheme="minorHAnsi" w:hAnsi="Times New Roman"/>
          <w:b/>
          <w:sz w:val="22"/>
          <w:szCs w:val="22"/>
          <w:lang w:eastAsia="en-US"/>
        </w:rPr>
        <w:t>Kontoførende Institut</w:t>
      </w:r>
      <w:r>
        <w:rPr>
          <w:rFonts w:ascii="Times New Roman" w:eastAsiaTheme="minorHAnsi" w:hAnsi="Times New Roman"/>
          <w:sz w:val="22"/>
          <w:szCs w:val="22"/>
          <w:lang w:eastAsia="en-US"/>
        </w:rPr>
        <w:t xml:space="preserve">”), med henblik på distribution til Aktionærer, der er hjemmehørende, har hjemsted eller sædvanligt opholdssted i Danmark og USA. De Kontoførende Institutter må ikke på anden måde offentliggøre, sende, udlevere eller formidle dette Tilbudsdokument, medmindre det sker i overensstemmelse med alle gældende nationale og udenlandske Love og i overensstemmelse med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_Ref205308923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2</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Begrænsninger i Tilbuddet</w:t>
      </w:r>
      <w:r>
        <w:rPr>
          <w:rFonts w:ascii="Times New Roman" w:eastAsiaTheme="minorHAnsi" w:hAnsi="Times New Roman"/>
          <w:sz w:val="22"/>
          <w:szCs w:val="22"/>
          <w:lang w:eastAsia="en-US"/>
        </w:rPr>
        <w:t>).</w:t>
      </w:r>
    </w:p>
    <w:p w14:paraId="1B45638F" w14:textId="77777777" w:rsidR="005A21C2" w:rsidRPr="00EB6524" w:rsidRDefault="00CA1D86" w:rsidP="00BD3C95">
      <w:pPr>
        <w:pStyle w:val="Heading2"/>
        <w:keepNext/>
        <w:rPr>
          <w:rFonts w:cs="Times New Roman"/>
        </w:rPr>
      </w:pPr>
      <w:bookmarkStart w:id="22" w:name="_Ref205313137"/>
      <w:bookmarkStart w:id="23" w:name="_Toc216962519"/>
      <w:bookmarkStart w:id="24" w:name="_Toc217990772"/>
      <w:r>
        <w:rPr>
          <w:rFonts w:cs="Times New Roman"/>
        </w:rPr>
        <w:t>Forbehold vedrørende fremadrettede udsagn</w:t>
      </w:r>
      <w:bookmarkEnd w:id="22"/>
      <w:bookmarkEnd w:id="23"/>
      <w:bookmarkEnd w:id="24"/>
    </w:p>
    <w:p w14:paraId="5009167A"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Dette Tilbudsdokument indeholder fremadrettede udsagn og udsagn om fremtidige forventninger, der afspejler Tilbudsgivers aktuelle synspunkter og antagelser med hensyn til fremtidige begivenheder. Sådanne udsagn er behæftet med kendte og ukendte risici og usikkerheder, der kan medføre, at de faktiske resultater, præstationer eller begivenheder afviger væsentligt fra de udtrykte eller underforståede, og som Tilbudsgiver ikke kan kontrollere eller estimere </w:t>
      </w:r>
      <w:r>
        <w:rPr>
          <w:rFonts w:ascii="Times New Roman" w:eastAsiaTheme="minorHAnsi" w:hAnsi="Times New Roman"/>
          <w:sz w:val="22"/>
          <w:szCs w:val="22"/>
          <w:lang w:eastAsia="en-US"/>
        </w:rPr>
        <w:lastRenderedPageBreak/>
        <w:t>præcist. Ud over udsagn, der er fremadrettede på grund af konteksten, kan fremadrettede udsagn identificeres ved brug af fremadrettet terminologi, herunder ordene “mener”, “forudser”, “agter”, “forventer”, “kan”, “vil”, “skal”, “potentielt”, “fortsætter” og andre lignende udtryk. Fraværet af sådan terminologi betyder ikke nødvendigvis, at en erklæring ikke er fremadrettet. Faktiske resultater, præstationer eller begivenheder kan afvige væsentligt fra disse udsagn på grund af, uden begrænsning, (i) generelle økonomiske forhold, (ii) fremtidig udvikling på de finansielle markeder, (iii) renteniveauer, (iv) valutakurser, (v) andre markedsdeltageres adfærd, (vi) generelle konkurrencefaktorer, (vii) ændringer i Lovgivning, (viii) ændringer i centralbankers, offentlige tilsynsmyndigheders og/eller (udenlandske) regeringers politikker, (ix) evnen til at integrere erhvervede og fusionerede virksomheder og opnå forventede synergier, (x) reorganiseringsforanstaltninger, i hvert enkelt tilfælde på lokalt, nationalt, regionalt og/eller globalt plan, samt (xi) retssager eller andre retshandlinger. De fremadrettede udsagn, der er indeholdt i dette Tilbudsdokument, gælder alene pr. datoen for dette dokument.</w:t>
      </w:r>
    </w:p>
    <w:p w14:paraId="07B022A3" w14:textId="5085D6C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Selvom Tilbudsgiver mener, at forventningerne afspejlet i disse fremadrettede udsagn er rimelige på datoen for dette Tilbudsdokument, er sådanne fremadrettede udsagn baseret på Tilbudsgivers aktuelle forventninger, skøn, prognoser, antagelser og fremskrivninger om Tilbudsgiver Koncernens forretning, Selskabets forretning og, efter gennemførelsen af Tilbuddet, herunder afvikling i overensstemmelse med de vilkår og betingelser, der er fastsat i Tilbuddet, Tilbudsgiver Koncernens og Selskabets (den “</w:t>
      </w:r>
      <w:r>
        <w:rPr>
          <w:rFonts w:ascii="Times New Roman" w:eastAsiaTheme="minorHAnsi" w:hAnsi="Times New Roman"/>
          <w:b/>
          <w:sz w:val="22"/>
          <w:szCs w:val="22"/>
          <w:lang w:eastAsia="en-US"/>
        </w:rPr>
        <w:t xml:space="preserve">Samlede </w:t>
      </w:r>
      <w:r>
        <w:rPr>
          <w:rFonts w:ascii="Times New Roman" w:eastAsiaTheme="minorHAnsi" w:hAnsi="Times New Roman"/>
          <w:b/>
          <w:bCs/>
          <w:sz w:val="22"/>
          <w:szCs w:val="22"/>
          <w:lang w:eastAsia="en-US"/>
        </w:rPr>
        <w:t>Koncern</w:t>
      </w:r>
      <w:r>
        <w:rPr>
          <w:rFonts w:ascii="Times New Roman" w:eastAsiaTheme="minorHAnsi" w:hAnsi="Times New Roman"/>
          <w:sz w:val="22"/>
          <w:szCs w:val="22"/>
          <w:lang w:eastAsia="en-US"/>
        </w:rPr>
        <w:t xml:space="preserve">”) forretning og den branche, hvor den Samlede Koncern opererer, samt på oplysninger, som Tilbudsgiver har modtaget fra Selskabet (herunder med hensyn til prognoser udarbejdet af Selskabets ledelse med hensyn til Selskabets forventede fremtidige finansielle og driftsmæssige resultater) og/eller som er uddraget fra publikationer, rapporter og andre dokumenter udarbejdet af Selskabet og/eller Tilbudsgivergruppen, og er ikke garantier for fremtidige resultater eller udvikling og indebærer kendte og ukendte risici, usikkerheder og andre vigtige faktorer, som ligger uden for Tilbudsgiver Koncernens, Selskabets og/eller den Samlede Koncerns kontrol, og som kan medføre, at Tilbudsgiver Koncernens, Selskabets eller den Samlede Koncerns faktiske resultater, udvikling eller præstationer afviger væsentligt fra de(n) fremtidige resultater, udvikling eller præstationer, der er udtrykt eller implicit angivet i sådanne fremadrettede udsagn. </w:t>
      </w:r>
    </w:p>
    <w:p w14:paraId="0B2D724D"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Medmindre det er påkrævet i henhold til gældende Lovgivning, påtager hverken Tilbudsgiver eller nogen af dennes rådgivere sig nogen forpligtelse til at opdatere sådanne fremadrettede udsagn indeholdt heri eller til at afspejle ændringer i deres respektive forventninger med hensyn hertil eller ændringer i begivenheder, forhold eller omstændigheder, som sådanne udsagn er baseret på, og til at tilpasse dem til fremtidige begivenheder eller udviklinger.</w:t>
      </w:r>
    </w:p>
    <w:p w14:paraId="6986B874" w14:textId="77777777" w:rsidR="005A21C2" w:rsidRPr="00EB6524" w:rsidRDefault="005A21C2" w:rsidP="00D13FED">
      <w:pPr>
        <w:pStyle w:val="Heading2"/>
        <w:keepNext/>
        <w:rPr>
          <w:rFonts w:cs="Times New Roman"/>
        </w:rPr>
      </w:pPr>
      <w:bookmarkStart w:id="25" w:name="_Toc216962520"/>
      <w:bookmarkStart w:id="26" w:name="_Toc217990773"/>
      <w:r>
        <w:rPr>
          <w:rFonts w:cs="Times New Roman"/>
        </w:rPr>
        <w:t>Ingen opdateringer</w:t>
      </w:r>
      <w:bookmarkEnd w:id="25"/>
      <w:bookmarkEnd w:id="26"/>
    </w:p>
    <w:p w14:paraId="705F3B17"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Medmindre andet er påkrævet i henhold til gældende Lovgivning, vil dette Tilbudsdokument ikke blive suppleret eller opdateret med finansielle rapporter, delårsrapporter eller andre fondsbørs- eller pressemeddelelser, der offentliggøres af Selskabet eller Tilbudsgiver efter datoen for dette Tilbudsdokument. Desuden vil Tilbudsgiver ikke på anden måde særskilt </w:t>
      </w:r>
      <w:r>
        <w:rPr>
          <w:rFonts w:ascii="Times New Roman" w:eastAsiaTheme="minorHAnsi" w:hAnsi="Times New Roman"/>
          <w:sz w:val="22"/>
          <w:szCs w:val="22"/>
          <w:lang w:eastAsia="en-US"/>
        </w:rPr>
        <w:lastRenderedPageBreak/>
        <w:t>informere om eller udsende meddelelser sådanne årsregnskaber, delårsrapporter, halvårsrapporter eller andre fondsbørs- eller pressemeddelelser, der offentliggøres af Selskabet. Selskabets, Tilbudsgivers eller den Samlede Koncerns resultater kan afvige væsentligt fra de fremadrettede udsagn, der er indeholdt i dette Tilbudsdokument.</w:t>
      </w:r>
    </w:p>
    <w:p w14:paraId="106AD25A" w14:textId="77777777" w:rsidR="005A21C2" w:rsidRPr="00EB6524" w:rsidRDefault="00414D77"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Tilbudsgiver vil kun opdatere dette Tilbudsdokument i det omfang, det er tilladt og påkrævet i henhold til Kapitalmarkedsloven og Overtagelsesbekendtgørelsen, under hensyntagen til de relevante bestemmelser i den amerikanske værdipapirregulering, i det omfang den finder anvendelse, og i henhold til Tier I-undtagelsen. Tilbudsgiver kan også, hvor det er relevant, Offentliggøre yderligere ledsagende oplysninger om Tilbuddet og gøre sådanne oplysninger tilgængelige </w:t>
      </w:r>
      <w:hyperlink r:id="rId20" w:history="1">
        <w:r>
          <w:rPr>
            <w:rStyle w:val="Hyperlink"/>
            <w:rFonts w:ascii="Times New Roman" w:eastAsiaTheme="minorHAnsi" w:hAnsi="Times New Roman"/>
            <w:color w:val="auto"/>
            <w:sz w:val="22"/>
            <w:szCs w:val="22"/>
            <w:u w:val="none"/>
            <w:lang w:eastAsia="en-US"/>
          </w:rPr>
          <w:t>på https://www.freudenberg.com/en/documentsforoffer</w:t>
        </w:r>
      </w:hyperlink>
      <w:r>
        <w:rPr>
          <w:rFonts w:ascii="Times New Roman" w:eastAsiaTheme="minorHAnsi" w:hAnsi="Times New Roman"/>
          <w:sz w:val="22"/>
          <w:szCs w:val="22"/>
          <w:lang w:eastAsia="en-US"/>
        </w:rPr>
        <w:t xml:space="preserve"> (med forbehold for visse begrænsninger).</w:t>
      </w:r>
    </w:p>
    <w:p w14:paraId="6D1476DF"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Oplysninger, der offentliggøres på</w:t>
      </w:r>
      <w:hyperlink r:id="rId21" w:history="1">
        <w:r>
          <w:rPr>
            <w:rStyle w:val="Hyperlink"/>
            <w:rFonts w:ascii="Times New Roman" w:eastAsiaTheme="minorHAnsi" w:hAnsi="Times New Roman"/>
            <w:color w:val="auto"/>
            <w:sz w:val="22"/>
            <w:szCs w:val="22"/>
            <w:u w:val="none"/>
            <w:lang w:eastAsia="en-US"/>
          </w:rPr>
          <w:t xml:space="preserve"> https://www.freudenberg.com/en/documentsforoffer</w:t>
        </w:r>
      </w:hyperlink>
      <w:r>
        <w:rPr>
          <w:rFonts w:ascii="Times New Roman" w:eastAsiaTheme="minorHAnsi" w:hAnsi="Times New Roman"/>
          <w:sz w:val="22"/>
          <w:szCs w:val="22"/>
          <w:lang w:eastAsia="en-US"/>
        </w:rPr>
        <w:t xml:space="preserve"> eller i Finanstilsynets OAM-database på</w:t>
      </w:r>
      <w:hyperlink r:id="rId22" w:history="1">
        <w:r>
          <w:rPr>
            <w:rStyle w:val="Hyperlink"/>
            <w:rFonts w:ascii="Times New Roman" w:eastAsiaTheme="minorHAnsi" w:hAnsi="Times New Roman"/>
            <w:color w:val="auto"/>
            <w:sz w:val="22"/>
            <w:szCs w:val="22"/>
            <w:u w:val="none"/>
            <w:lang w:eastAsia="en-US"/>
          </w:rPr>
          <w:t xml:space="preserve"> https://portal.finanstilsynet.dk/</w:t>
        </w:r>
      </w:hyperlink>
      <w:r>
        <w:rPr>
          <w:rFonts w:ascii="Times New Roman" w:eastAsiaTheme="minorHAnsi" w:hAnsi="Times New Roman"/>
          <w:sz w:val="22"/>
          <w:szCs w:val="22"/>
          <w:lang w:eastAsia="en-US"/>
        </w:rPr>
        <w:t>, indgår ikke i dette Tilbudsdokument ved henvisning og udgør ikke en del af dette Tilbudsdokument, medmindre dette udtrykkeligt er angivet i dette Tilbudsdokument eller et Tillæg hertil.</w:t>
      </w:r>
    </w:p>
    <w:p w14:paraId="45214159" w14:textId="77777777" w:rsidR="005A21C2" w:rsidRPr="00EB6524" w:rsidRDefault="005A21C2" w:rsidP="005A21C2">
      <w:pPr>
        <w:pStyle w:val="Heading2"/>
        <w:rPr>
          <w:rFonts w:cs="Times New Roman"/>
        </w:rPr>
      </w:pPr>
      <w:bookmarkStart w:id="27" w:name="_Toc216962521"/>
      <w:bookmarkStart w:id="28" w:name="_Toc217990774"/>
      <w:r>
        <w:rPr>
          <w:rFonts w:cs="Times New Roman"/>
        </w:rPr>
        <w:t>Kilder til oplysninger i dette Tilbudsdokument</w:t>
      </w:r>
      <w:bookmarkEnd w:id="27"/>
      <w:bookmarkEnd w:id="28"/>
    </w:p>
    <w:p w14:paraId="27D4C262"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Medmindre andet udtrykkeligt er angivet, er alle oplysninger og erklæringer om hensigter og alle andre oplysninger i dette Tilbudsdokument baseret på Tilbudsgivers viden eller intentioner på tidspunktet for Offentliggørelsen af dette Tilbudsdokument.</w:t>
      </w:r>
    </w:p>
    <w:p w14:paraId="2831F548"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Oplysninger om Selskabet og Koncernen i dette Tilbudsdokument er primært baseret på offentligt tilgængelige kilder (såsom offentliggjorte årsrapporter, årsregnskaber, pressemeddelelser eller analytikerpræsentationer) samt Selskabets vedtægter og oplysninger fra Erhvervsstyrelsen og Offentliggørelsesaftalen. Derudover har Selskabet i forbindelse med udarbejdelsen af dette Tilbudsdokument afgivet visse begrænsede oplysninger til Tilbudsgiver.</w:t>
      </w:r>
    </w:p>
    <w:p w14:paraId="1F9B902B" w14:textId="77777777" w:rsidR="005A21C2" w:rsidRPr="00EB6524" w:rsidRDefault="00014A70"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Tilbudsgiver kan ikke udelukke, at oplysningerne om Selskabet og Koncernen, der er beskrevet i dette Tilbudsdokument, kan ændre sig efter Offentliggørelsen af dette Tilbudsdokument.</w:t>
      </w:r>
    </w:p>
    <w:p w14:paraId="2DF68043" w14:textId="77777777" w:rsidR="005A21C2" w:rsidRPr="00EB6524" w:rsidRDefault="00014A70"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Tilbudsgiver påtager sig ikke noget ansvar for (i) nøjagtigheden eller fuldstændigheden af finansielle eller andre oplysninger, der er fremsat i dette Tilbudsdokument vedrørende Koncernen og andre meddelelser i forbindelse med Tilbuddet, som er indhentet fra offentligt tilgængelige kilder, eller (ii) Selskabets manglende offentliggørelse af begivenheder, som kan være indtruffet eller kan påvirke betydningen eller nøjagtigheden af sådanne oplysninger.</w:t>
      </w:r>
    </w:p>
    <w:p w14:paraId="64A35E7B"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Hverken Selskabet eller dets rådgivere er ansvarlige for indholdet af dette Tilbudsdokument, herunder med hensyn til dets nøjagtighed eller fuldstændighed, hverken på datoen for dette Tilbudsdokument eller på et senere tidspunkt.</w:t>
      </w:r>
    </w:p>
    <w:p w14:paraId="6A6C9436" w14:textId="77777777" w:rsidR="005A21C2" w:rsidRPr="00EB6524" w:rsidRDefault="005A21C2" w:rsidP="005A21C2">
      <w:pPr>
        <w:pStyle w:val="Heading2"/>
        <w:rPr>
          <w:rFonts w:cs="Times New Roman"/>
        </w:rPr>
      </w:pPr>
      <w:bookmarkStart w:id="29" w:name="_Toc216962522"/>
      <w:bookmarkStart w:id="30" w:name="_Toc217990775"/>
      <w:r>
        <w:rPr>
          <w:rFonts w:cs="Times New Roman"/>
        </w:rPr>
        <w:lastRenderedPageBreak/>
        <w:t>Ansvarsfraskrivelse</w:t>
      </w:r>
      <w:bookmarkEnd w:id="29"/>
      <w:bookmarkEnd w:id="30"/>
    </w:p>
    <w:p w14:paraId="627EBB4D" w14:textId="03B70ECD"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Bortset fra eventuelle forpligtelser og ansvar, der måtte være pålagt i henhold til dansk Lovgivning eller i henhold til reguleringen i andre jurisdiktioner, hvor fraskrivelse af ansvar eller hæftelse i henhold til den relevante regulering ville være ulovlig, ugyldig eller uden retskraft, påtager hverken J.P. Morgan, som finansiel rådgiver for </w:t>
      </w:r>
      <w:r w:rsidR="00867AEA">
        <w:rPr>
          <w:rFonts w:ascii="Times New Roman" w:eastAsiaTheme="minorHAnsi" w:hAnsi="Times New Roman"/>
          <w:sz w:val="22"/>
          <w:szCs w:val="22"/>
          <w:lang w:eastAsia="en-US"/>
        </w:rPr>
        <w:t xml:space="preserve">Freudenberg </w:t>
      </w:r>
      <w:r>
        <w:rPr>
          <w:rFonts w:ascii="Times New Roman" w:eastAsiaTheme="minorHAnsi" w:hAnsi="Times New Roman"/>
          <w:sz w:val="22"/>
          <w:szCs w:val="22"/>
          <w:lang w:eastAsia="en-US"/>
        </w:rPr>
        <w:t>Koncernen eller i anden egenskab (eller nogen af J.P. Morgans respektive datterselskaber, filialer eller tilknyttede selskaber) sig noget ansvar for indholdet af dette Tilbudsdokument, herunder med hensyn til dets nøjagtighed, korrekthed eller fuldstændighed eller for andre erklæringer, der er fremsat eller angiveligt fremsat af Tilbudsgiver eller på dennes vegne i forbindelse med Tilbuddet. Med undtagelse af ovennævnte ansvar og hæftelse, som måtte være pålagt i henhold til gældende Lovgivning, fraskriver J.P. Morgan (og ethvert af J.P. Morgans respektive datterselskaber, filialer eller tilknyttede selskaber) sig ethvert ansvar, uanset om ansvaret eller hæftelsen opstår i eller uden for kontrakt eller på anden måde (bortset fra som anført ovenfor), som i øvrigt måtte påhvile disse i forbindelse med et sådant dokument eller en sådan erklæring.</w:t>
      </w:r>
    </w:p>
    <w:p w14:paraId="32E45117" w14:textId="77777777" w:rsidR="005A21C2" w:rsidRPr="00EB6524" w:rsidRDefault="0073783E"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Som led i den normale forretningsgang kan J.P. Morgan (og J.P. Morgans respektive datterselskaber, filialer eller tilknyttede selskaber) foretage eller besidde en bred vifte af investeringer, herunder fungere som modpart i visse derivat- og afdækningsaftaler og aktivt handle med gælds- og aktieinstrumenter (eller relaterede afledte finansielle instrumenter) og andre typer finansielle instrumenter (herunder banklån) for egen regning og for deres kunders regning, og sådanne investeringer og finansielle instrumenter kan omfatte værdipapirer og/eller instrumenter i Selskabet. </w:t>
      </w:r>
    </w:p>
    <w:p w14:paraId="7C07AA35" w14:textId="6C3FAC16" w:rsidR="00E2572D" w:rsidRPr="00EB6524" w:rsidRDefault="00E2572D"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J.P. Morgan fungerer udelukkende som finansiel rådgiver for Freudenberg Koncernen og ikke for nogen anden person i forbindelse med Tilbuddet. I denne egenskab er J.P. Morgan ikke ansvarlig over for andre end Freudenberg Koncernen for at yde den beskyttelse, J.P. Morgan yder til sine klienter, eller for at yde finansiel rådgivning i relation til Tilbuddet eller andre forhold, der er nævnt i dette Tilbudsdokument.</w:t>
      </w:r>
    </w:p>
    <w:p w14:paraId="4D199EB3" w14:textId="77777777" w:rsidR="005A21C2" w:rsidRPr="00EB6524" w:rsidRDefault="0088047D" w:rsidP="00BD3C95">
      <w:pPr>
        <w:pStyle w:val="Heading2"/>
        <w:keepNext/>
        <w:rPr>
          <w:rFonts w:cs="Times New Roman"/>
        </w:rPr>
      </w:pPr>
      <w:bookmarkStart w:id="31" w:name="_Toc216962523"/>
      <w:bookmarkStart w:id="32" w:name="_Toc217990776"/>
      <w:r>
        <w:rPr>
          <w:rFonts w:cs="Times New Roman"/>
        </w:rPr>
        <w:t>Lovvalg og værneting</w:t>
      </w:r>
      <w:bookmarkEnd w:id="31"/>
      <w:bookmarkEnd w:id="32"/>
      <w:r>
        <w:rPr>
          <w:rFonts w:cs="Times New Roman"/>
        </w:rPr>
        <w:t xml:space="preserve"> </w:t>
      </w:r>
    </w:p>
    <w:p w14:paraId="6AEA2526" w14:textId="77777777" w:rsidR="00BA4260" w:rsidRPr="00EB6524" w:rsidRDefault="005A21C2" w:rsidP="00BA4260">
      <w:pPr>
        <w:pStyle w:val="L3Paragraph"/>
        <w:rPr>
          <w:rFonts w:cs="Times New Roman"/>
        </w:rPr>
      </w:pPr>
      <w:r>
        <w:rPr>
          <w:rFonts w:cs="Times New Roman"/>
        </w:rPr>
        <w:t>Det Tilbud, der er beskrevet i dette Tilbudsdokument, er udarbejdet som et frivilligt anbefalet offentligt overtagelsestilbud i henhold til Kapitalmarkedsloven og Overtagelsesbekendtgørelsen. Tilbuddet som beskrevet i dette Tilbudsdokument samt enhver accept heraf er underlagt dansk Lovgivning. Dette Tilbudsdokument er udarbejdet på dansk og engelsk. Den danske version af Tilbudsdokumentet er den eneste juridisk bindende version af Tilbuddet. I tilfælde af uoverensstemmelse mellem de to sprogversioner af dette Tilbudsdokument er den danske version gældende. Enhver tvist i forbindelse med Tilbuddet, herunder enhver accept af Tilbuddet, skal indbringes for Sø- og Handelsretten i København, Danmark, eller, hvis denne domstol ikke har kompetence, for Københavns Byret som første instans.</w:t>
      </w:r>
    </w:p>
    <w:p w14:paraId="33A000C4" w14:textId="77777777" w:rsidR="005A21C2" w:rsidRPr="00EB6524" w:rsidRDefault="005A21C2" w:rsidP="005A21C2">
      <w:pPr>
        <w:pStyle w:val="L1Heading"/>
        <w:rPr>
          <w:rFonts w:cs="Times New Roman"/>
        </w:rPr>
      </w:pPr>
      <w:bookmarkStart w:id="33" w:name="_Ref205308923"/>
      <w:bookmarkStart w:id="34" w:name="_Toc205313986"/>
      <w:bookmarkStart w:id="35" w:name="_Toc205397599"/>
      <w:bookmarkStart w:id="36" w:name="_Toc216962524"/>
      <w:bookmarkStart w:id="37" w:name="_Toc217990777"/>
      <w:r>
        <w:rPr>
          <w:rFonts w:cs="Times New Roman"/>
        </w:rPr>
        <w:lastRenderedPageBreak/>
        <w:t>BEGRÆNSNINGER I TILBUDDET</w:t>
      </w:r>
      <w:bookmarkEnd w:id="33"/>
      <w:bookmarkEnd w:id="34"/>
      <w:bookmarkEnd w:id="35"/>
      <w:bookmarkEnd w:id="36"/>
      <w:bookmarkEnd w:id="37"/>
      <w:r>
        <w:rPr>
          <w:rFonts w:cs="Times New Roman"/>
        </w:rPr>
        <w:t xml:space="preserve"> </w:t>
      </w:r>
    </w:p>
    <w:p w14:paraId="1C4A30A7" w14:textId="77777777" w:rsidR="005A21C2" w:rsidRPr="00EB6524" w:rsidRDefault="0088047D" w:rsidP="005A21C2">
      <w:pPr>
        <w:pStyle w:val="Heading2"/>
        <w:rPr>
          <w:rFonts w:cs="Times New Roman"/>
        </w:rPr>
      </w:pPr>
      <w:bookmarkStart w:id="38" w:name="_Ref216443011"/>
      <w:bookmarkStart w:id="39" w:name="_Toc216962525"/>
      <w:bookmarkStart w:id="40" w:name="_Toc217990778"/>
      <w:r>
        <w:rPr>
          <w:rFonts w:cs="Times New Roman"/>
        </w:rPr>
        <w:t>Generelt</w:t>
      </w:r>
      <w:bookmarkEnd w:id="38"/>
      <w:bookmarkEnd w:id="39"/>
      <w:bookmarkEnd w:id="40"/>
    </w:p>
    <w:p w14:paraId="65393B27"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b/>
          <w:sz w:val="22"/>
          <w:szCs w:val="22"/>
          <w:lang w:eastAsia="en-US"/>
        </w:rPr>
        <w:t xml:space="preserve">Vigtig information </w:t>
      </w:r>
      <w:r>
        <w:rPr>
          <w:rFonts w:ascii="Times New Roman" w:eastAsiaTheme="minorHAnsi" w:hAnsi="Times New Roman"/>
          <w:b/>
          <w:bCs/>
          <w:sz w:val="22"/>
          <w:szCs w:val="22"/>
          <w:lang w:eastAsia="en-US"/>
        </w:rPr>
        <w:t>for</w:t>
      </w:r>
      <w:r>
        <w:rPr>
          <w:rFonts w:ascii="Times New Roman" w:eastAsiaTheme="minorHAnsi" w:hAnsi="Times New Roman"/>
          <w:b/>
          <w:sz w:val="22"/>
          <w:szCs w:val="22"/>
          <w:lang w:eastAsia="en-US"/>
        </w:rPr>
        <w:t xml:space="preserve"> Aktionærer uden for Danmark og Kontoførende Institutter, mæglere, fondshandlere, nominees og andre formidlere, der </w:t>
      </w:r>
      <w:r>
        <w:rPr>
          <w:rFonts w:ascii="Times New Roman" w:eastAsiaTheme="minorHAnsi" w:hAnsi="Times New Roman"/>
          <w:b/>
          <w:bCs/>
          <w:sz w:val="22"/>
          <w:szCs w:val="22"/>
          <w:lang w:eastAsia="en-US"/>
        </w:rPr>
        <w:t xml:space="preserve">opbevarer </w:t>
      </w:r>
      <w:r>
        <w:rPr>
          <w:rFonts w:ascii="Times New Roman" w:eastAsiaTheme="minorHAnsi" w:hAnsi="Times New Roman"/>
          <w:b/>
          <w:sz w:val="22"/>
          <w:szCs w:val="22"/>
          <w:lang w:eastAsia="en-US"/>
        </w:rPr>
        <w:t>aktier for Personer med bopæl uden for Danmark.</w:t>
      </w:r>
    </w:p>
    <w:p w14:paraId="5F9F21C1" w14:textId="695029E5"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Dette Tilbudsdokument udgør ikke et tilbud, hverken direkte eller indirekte, i nogen jurisdiktion, hvor afgivelse, offentliggørelse, distribution eller accept af Tilbuddet ville være i strid med gældende værdipapirlovgivning eller anden gældende Lovgivning i den pågældende jurisdiktion (sådanne jurisdiktioner benævnes samlet “</w:t>
      </w:r>
      <w:r>
        <w:rPr>
          <w:rFonts w:ascii="Times New Roman" w:eastAsiaTheme="minorHAnsi" w:hAnsi="Times New Roman"/>
          <w:b/>
          <w:bCs/>
          <w:sz w:val="22"/>
          <w:szCs w:val="22"/>
          <w:lang w:eastAsia="en-US"/>
        </w:rPr>
        <w:t>Udelukkede</w:t>
      </w:r>
      <w:r>
        <w:rPr>
          <w:rFonts w:ascii="Times New Roman" w:eastAsiaTheme="minorHAnsi" w:hAnsi="Times New Roman"/>
          <w:b/>
          <w:sz w:val="22"/>
          <w:szCs w:val="22"/>
          <w:lang w:eastAsia="en-US"/>
        </w:rPr>
        <w:t xml:space="preserve"> Jurisdiktioner</w:t>
      </w:r>
      <w:r>
        <w:rPr>
          <w:rFonts w:ascii="Times New Roman" w:eastAsiaTheme="minorHAnsi" w:hAnsi="Times New Roman"/>
          <w:sz w:val="22"/>
          <w:szCs w:val="22"/>
          <w:lang w:eastAsia="en-US"/>
        </w:rPr>
        <w:t>” og hver for sig en “</w:t>
      </w:r>
      <w:r>
        <w:rPr>
          <w:rFonts w:ascii="Times New Roman" w:eastAsiaTheme="minorHAnsi" w:hAnsi="Times New Roman"/>
          <w:b/>
          <w:bCs/>
          <w:sz w:val="22"/>
          <w:szCs w:val="22"/>
          <w:lang w:eastAsia="en-US"/>
        </w:rPr>
        <w:t>Udelukket Jurisdiktion</w:t>
      </w:r>
      <w:r>
        <w:rPr>
          <w:rFonts w:ascii="Times New Roman" w:eastAsiaTheme="minorHAnsi" w:hAnsi="Times New Roman"/>
          <w:sz w:val="22"/>
          <w:szCs w:val="22"/>
          <w:lang w:eastAsia="en-US"/>
        </w:rPr>
        <w:t>”). Tilbudsgiver har fastslået, at USA ikke er en Udelukket Jurisdiktion.</w:t>
      </w:r>
    </w:p>
    <w:p w14:paraId="76DEDA1A"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Aktionærer, der ikke er bosiddende i Danmark, og som ønsker at acceptere Tilbuddet, skal indhente oplysninger om gældende Love og mulige skattemæssige konsekvenser.</w:t>
      </w:r>
    </w:p>
    <w:p w14:paraId="5E621459"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Tilbuddet fremsættes ikke, hverken direkte eller indirekte, i eller til de Udelukkede Jurisdiktioner ved brug af post eller andre kommunikationsmidler eller -instrumenter (herunder, men ikke begrænset til, fax, elektronisk post, telex, telefon og internettet) til mellemstatslig eller udenlandsk handel eller ved brug af faciliteter på nationale fondsbørser eller andre handelssteder i de Udelukkede Jurisdiktioner, og Tilbuddet kan ikke accepteres ved en sådan brug eller ved hjælp af sådanne midler, instrumenter eller faciliteter i eller fra de Udelukkede Jurisdiktioner. I overensstemmelse hermed sendes, postforsendes eller distribueres eller videresendes dette Tilbudsdokument og enhver dokumentation vedrørende Tilbuddet ikke i eller til de Udelukkede Jurisdiktioner.</w:t>
      </w:r>
    </w:p>
    <w:p w14:paraId="73B392BD"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Dette Tilbudsdokument sendes ikke og må ikke sendes til Aktionærer med registrerede adresser i de Udelukkede Jurisdiktioner. Kontoførende Institutter, mæglere, fondshandlere og andre nominees, der besidder Aktier for Personer i de Udelukkede Jurisdiktioner, må ikke videresende dette Tilbudsdokument eller andre dokumenter, der er modtaget i forbindelse med Tilbuddet, til sådanne Personer.</w:t>
      </w:r>
    </w:p>
    <w:p w14:paraId="4B1158E4"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Personer, der modtager sådanne dokumenter eller oplysninger (herunder depotforvaltere, Kontoførende Institutter, nominees, trustees, repræsentanter, forvaltere eller andre formidlere), må ikke distribuere eller sende dem i eller til en Udelukket Jurisdiktion eller bruge posten eller andre forsendelsesmetoder i eller inden for en Udelukket Jurisdiktion i forbindelse med Tilbuddet. Manglende overholdelse af disse begrænsninger kan udgøre en overtrædelse af værdipapirlovgivningen i en af de Udelukkede Jurisdiktioner. Enhver Person, der modtager dette Tilbudsdokument, en Acceptblanket og/eller andre dokumenter vedrørende dette Tilbudsdokument eller Tilbuddet, eller som på anden måde kommer i besiddelse af sådanne dokumenter, er ansvarlig for at orientere sig om og overholde alle sådanne begrænsninger.</w:t>
      </w:r>
    </w:p>
    <w:p w14:paraId="738C02F5"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lastRenderedPageBreak/>
        <w:t>Enhver modtager af dette Tilbudsdokument, der er i tvivl om sin status i forhold til disse begrænsninger, bør rådføre sig med sin professionelle rådgiver i det relevante område.</w:t>
      </w:r>
    </w:p>
    <w:p w14:paraId="5D5A72EE"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Enhver Person (herunder, uden begrænsning, depotforvaltere, Kontoførende Institutter, nominees, trustees, repræsentanter, forvaltere eller andre formidlere), der har til hensigt at videresende dette Tilbudsdokument eller ethvert relateret dokument til en jurisdiktion uden for Danmark, bør informere sig om disse begrænsninger, inden der træffes nogen foranstaltninger.</w:t>
      </w:r>
    </w:p>
    <w:p w14:paraId="71F7ED19"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Hverken Freudenberg, dets rådgivere (herunder J.P. Morgan) eller Danske Bank påtager sig noget ansvar eller nogen forpligtelse for en Persons overtrædelse af sådanne begrænsninger. </w:t>
      </w:r>
    </w:p>
    <w:p w14:paraId="4F4FD3B7" w14:textId="68020830"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Dette Tilbudsdokument udgør ikke et tilbud om at erhverve eller opnå andre værdipapirer end de Aktier, der er omfattet af Tilbuddet. Ethvert påstået tilbud om salg af Aktier i forbindelse med Tilbuddet, der direkte eller indirekte medfører en overtrædelse af de begrænsninger, der er beskrevet i dette Tilbudsdokument og de tilknyttede dokumenter, vil være ugyldigt. Desuden vil enhver Person, der påstår at tilbyde at sælge Aktier i henhold til Tilbuddet, blive anset for ikke at have afgivet et gyldigt tilbud, hvis vedkommende ikke er i stand til at afgive de erklæringer og garantier, der er angivet i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_Ref205309220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2.2</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Erklæringer, garantier og bekræftelser vedrørende begrænsninger</w:t>
      </w:r>
      <w:r>
        <w:rPr>
          <w:rFonts w:ascii="Times New Roman" w:eastAsiaTheme="minorHAnsi" w:hAnsi="Times New Roman"/>
          <w:sz w:val="22"/>
          <w:szCs w:val="22"/>
          <w:lang w:eastAsia="en-US"/>
        </w:rPr>
        <w:t>) nedenfor og eventuelle tilsvarende erklæringer og garantier i Acceptblanketten.</w:t>
      </w:r>
    </w:p>
    <w:p w14:paraId="4479E23B"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Accept af Tilbuddet og tilbud om salg af Aktier foretaget af en Person, der befinder sig i en Udelukket Jurisdiktion, af en depotforvalter, et Kontoførende Institutter, en nominee, trustee, repræsentant, værge eller anden mellemmand, der handler på ikke-diskretionært grundlag for en hovedmand, der giver instrukser fra de Udelukkede Jurisdiktioner, eller ved brug af post eller andre kommunikationsmidler i de Udelukkede Jurisdiktioner, direkte eller indirekte, vil ikke blive accepteret (og bør ikke accepteres af en sådan depotforvalter, et sådant Kontoførende Institut, en sådan nominee, trustee, repræsentant, værge eller anden mellemmand, der besidder Aktier for en Person).</w:t>
      </w:r>
    </w:p>
    <w:p w14:paraId="12E8C79B" w14:textId="77777777" w:rsidR="005A21C2" w:rsidRPr="00EB6524" w:rsidRDefault="00E728FE"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En Acceptblanket eller anden kommunikation vedrørende Tilbuddet, der stammer fra, er poststemplet fra, bærer en returadresse i eller på anden måde synes at være afsendt fra de Udelukkede Jurisdiktioner, vil ikke blive accepteret (og bør ikke accepteres af nogen depotforvalter, noget Kontoførende Institut, nogen nominee, trustee, repræsentant, værge eller anden mellemmand).</w:t>
      </w:r>
    </w:p>
    <w:p w14:paraId="073E3471" w14:textId="61B9C3D9"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Accept af Tilbuddet og tilbud om salg af Aktier accepteres ikke (og bør ikke accepteres af nogen depotforvalter, noget Kontoførende Institut, nogen nominee, trustee, repræsentant, værge eller anden mellemmand), hvis vederlaget for Aktierne skal sendes eller på anden måde leveres i eller til en Udelukket Jurisdiktion, eller hvis der angives en adresse i en Udelukket Jurisdiktion til modtagelse af Tilbudskursen som vederlag for Aktierne i Tilbuddet eller til returnering af Acceptblanketten.</w:t>
      </w:r>
    </w:p>
    <w:p w14:paraId="786E9030"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lastRenderedPageBreak/>
        <w:t>Både Tilbudsgiver og Danske Bank forbeholder sig ret til efter eget skøn (og uden at det berører den relevante Aktionærs ansvar for de afgivne erklæringer og garantier) at (a) afvise ethvert (påstået) tilbud om salg af Aktier uden undersøgelse, fordi oprindelsen af et sådant tilbud ikke kan, eller ikke med rimelighed kan, fastslås, eller (b) undersøge, i relation til ethvert tilbud om salg af Aktier i henhold til tilbuddet, om sådanne erklæringer og garantier afgivet af en Aktionær er korrekte, og hvis en sådan undersøgelse foretages, og Tilbudsgiver som følge heraf (uanset årsag) fastslår, at sådanne erklæringer og garantier ikke er korrekte, kan et sådant tilbud afvises.</w:t>
      </w:r>
    </w:p>
    <w:p w14:paraId="449E8A08" w14:textId="77777777" w:rsidR="005A21C2" w:rsidRPr="00EB6524" w:rsidRDefault="005A21C2" w:rsidP="005A21C2">
      <w:pPr>
        <w:pStyle w:val="Heading2"/>
        <w:rPr>
          <w:rFonts w:cs="Times New Roman"/>
        </w:rPr>
      </w:pPr>
      <w:bookmarkStart w:id="41" w:name="_Toc214698486"/>
      <w:bookmarkStart w:id="42" w:name="_Ref205309220"/>
      <w:bookmarkStart w:id="43" w:name="_Toc216962526"/>
      <w:bookmarkStart w:id="44" w:name="_Toc217990779"/>
      <w:bookmarkEnd w:id="41"/>
      <w:r>
        <w:rPr>
          <w:rFonts w:cs="Times New Roman"/>
        </w:rPr>
        <w:t>Erklæringer, garantier og bekræftelser vedrørende begrænsninger</w:t>
      </w:r>
      <w:bookmarkEnd w:id="42"/>
      <w:bookmarkEnd w:id="43"/>
      <w:bookmarkEnd w:id="44"/>
    </w:p>
    <w:p w14:paraId="112233D8"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Ved at acceptere Tilbuddet ved at indsende en behørigt udfyldt Acceptblanket til Danske Bank anses indehaveren af de tilbudte Aktier og enhver depotforvalter, ethvert Kontoførende Institut, enhver nominee, trustee, repræsentant, værge eller anden mellemmand, der indsender Acceptblanketten på vegne af en sådan indehaver, for at erklære, garantere og bekræfte, at en sådan Person:</w:t>
      </w:r>
    </w:p>
    <w:p w14:paraId="682B9E43" w14:textId="77777777" w:rsidR="005A21C2" w:rsidRPr="00EB6524" w:rsidRDefault="005A21C2" w:rsidP="005A21C2">
      <w:pPr>
        <w:numPr>
          <w:ilvl w:val="0"/>
          <w:numId w:val="27"/>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ikke var til stede eller bosiddende i og heller ikke er statsborger i en Udelukket Jurisdiktion på tidspunktet for modtagelsen af dette Tilbudsdokument, Acceptblanketten eller andre dokumenter eller oplysninger vedrørende Tilbuddet og ikke har sendt, overført eller på anden måde distribueret sådanne dokumenter eller oplysninger i eller til en Udelukket Jurisdiktion,</w:t>
      </w:r>
    </w:p>
    <w:p w14:paraId="6C636467" w14:textId="77777777" w:rsidR="00EF1969" w:rsidRPr="00D54E6C" w:rsidRDefault="005A21C2" w:rsidP="005A21C2">
      <w:pPr>
        <w:numPr>
          <w:ilvl w:val="0"/>
          <w:numId w:val="27"/>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ikke direkte eller indirekte har anvendt post, eller andre forsendelser eller metoder (herunder, uden begrænsning, fax, e-mail, telex og telefon) til mellemstatslig eller udenlandsk handel, eller faciliteterne på fondsbørserne i en Udelukket Jurisdiktion i forbindelse med Tilbuddet</w:t>
      </w:r>
      <w:r>
        <w:t>),</w:t>
      </w:r>
    </w:p>
    <w:p w14:paraId="3C0FAB1F" w14:textId="77777777" w:rsidR="005A21C2" w:rsidRPr="00EB6524" w:rsidRDefault="005A21C2" w:rsidP="005A21C2">
      <w:pPr>
        <w:numPr>
          <w:ilvl w:val="0"/>
          <w:numId w:val="27"/>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ikke var til stede eller bosiddende i en Udelukket Jurisdiktion eller er statsborger i en Udelukket Jurisdiktion på tidspunktet for accept af Tilbuddet, på tidspunktet for returnering af Acceptblanketten eller på tidspunktet for afgivelse af ordren eller instruksen om at acceptere Tilbuddet (mundtligt eller skriftligt),</w:t>
      </w:r>
    </w:p>
    <w:p w14:paraId="402486B9" w14:textId="77777777" w:rsidR="005A21C2" w:rsidRPr="00EB6524" w:rsidRDefault="005A21C2" w:rsidP="005A21C2">
      <w:pPr>
        <w:numPr>
          <w:ilvl w:val="0"/>
          <w:numId w:val="27"/>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ikke er genstand eller mål for, direkte eller indirekte, økonomiske eller finansielle sanktioner, der er administreret eller håndhæves af en myndighed under den amerikanske regering, Den Europæiske Union, nogen af dens medlemsstater eller De Forenede Nationer, bortset fra alene i kraft af sin optagelse i eller ejerskab af en Person, der er opført på den amerikanske “Sectoral Sanctions Identifications (SSI) List” eller bilag III, IV, V eller VI til Rådets forordning (EU) nr. 833/2014 af 31. juli 2014 med senere ændringer, og</w:t>
      </w:r>
    </w:p>
    <w:p w14:paraId="54514577" w14:textId="77777777" w:rsidR="00BA4260" w:rsidRPr="00EB6524" w:rsidRDefault="005A21C2" w:rsidP="00CC4987">
      <w:pPr>
        <w:numPr>
          <w:ilvl w:val="0"/>
          <w:numId w:val="27"/>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hvis den handler i egenskab af depotforvalter, nominee, trustee, forvalter, agent eller anden form for mellemmand, så har den enten (i) fuld investeringsdiskretion med </w:t>
      </w:r>
      <w:r>
        <w:rPr>
          <w:rFonts w:ascii="Times New Roman" w:eastAsiaTheme="minorHAnsi" w:hAnsi="Times New Roman"/>
          <w:sz w:val="22"/>
          <w:szCs w:val="22"/>
          <w:lang w:eastAsia="en-US"/>
        </w:rPr>
        <w:lastRenderedPageBreak/>
        <w:t>hensyn til de Aktier, der er omfattet af Acceptblanketten, eller (ii) den Person, på hvis vegne den handler, har bemyndiget den til at afgive ovenstående erklæringer og ikke var til stede eller bosiddende i en Udelukket Jurisdiktion på det tidspunkt, hvor den pågældende Person gav sådanne instrukser til sådanne depotforvaltere, nominees, trustees, forvaltere, agenter eller mellemmænd til at acceptere Tilbuddet på den pågældende Persons vegne, og den pågældende depotforvalter, nominee, trustee, forvalter, agent eller anden mellemmand behandler denne accept som en del af sine normale depotbankaktiviteter.</w:t>
      </w:r>
      <w:bookmarkStart w:id="45" w:name="_Toc205313987"/>
      <w:bookmarkStart w:id="46" w:name="_Toc205397600"/>
    </w:p>
    <w:p w14:paraId="4CE2D367" w14:textId="77777777" w:rsidR="00BB3015" w:rsidRPr="00EB6524" w:rsidRDefault="00BB3015">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sz w:val="22"/>
          <w:szCs w:val="22"/>
          <w:lang w:eastAsia="en-US"/>
        </w:rPr>
      </w:pPr>
      <w:r>
        <w:br w:type="page"/>
      </w:r>
    </w:p>
    <w:p w14:paraId="34D4E2D9" w14:textId="77777777" w:rsidR="005A21C2" w:rsidRPr="00EB6524" w:rsidRDefault="005A21C2" w:rsidP="005A21C2">
      <w:pPr>
        <w:pStyle w:val="L1Heading"/>
        <w:rPr>
          <w:rFonts w:cs="Times New Roman"/>
        </w:rPr>
      </w:pPr>
      <w:bookmarkStart w:id="47" w:name="_Toc216962527"/>
      <w:bookmarkStart w:id="48" w:name="_Toc217990780"/>
      <w:r>
        <w:rPr>
          <w:rFonts w:cs="Times New Roman"/>
        </w:rPr>
        <w:lastRenderedPageBreak/>
        <w:t>RESUMÉ AF TILBUDDET</w:t>
      </w:r>
      <w:bookmarkEnd w:id="45"/>
      <w:bookmarkEnd w:id="46"/>
      <w:bookmarkEnd w:id="47"/>
      <w:bookmarkEnd w:id="48"/>
    </w:p>
    <w:p w14:paraId="660F5CCC" w14:textId="77777777" w:rsidR="005A21C2" w:rsidRPr="00EB6524" w:rsidRDefault="005A21C2" w:rsidP="005A21C2">
      <w:pPr>
        <w:tabs>
          <w:tab w:val="clear" w:pos="2552"/>
          <w:tab w:val="clear" w:pos="3402"/>
          <w:tab w:val="clear" w:pos="4253"/>
          <w:tab w:val="clear" w:pos="5103"/>
          <w:tab w:val="clear" w:pos="5954"/>
          <w:tab w:val="clear" w:pos="6804"/>
          <w:tab w:val="clear" w:pos="7655"/>
          <w:tab w:val="clear" w:pos="8505"/>
        </w:tabs>
        <w:spacing w:after="240"/>
        <w:ind w:left="851"/>
        <w:rPr>
          <w:rFonts w:ascii="Times New Roman" w:hAnsi="Times New Roman"/>
          <w:sz w:val="22"/>
          <w:szCs w:val="22"/>
          <w:lang w:eastAsia="en-US"/>
        </w:rPr>
      </w:pPr>
      <w:r>
        <w:rPr>
          <w:rFonts w:ascii="Times New Roman" w:hAnsi="Times New Roman"/>
          <w:sz w:val="22"/>
          <w:szCs w:val="22"/>
          <w:lang w:eastAsia="en-US"/>
        </w:rPr>
        <w:t>Følgende resumé indeholder en oversigt over udvalgte oplysninger i dette Tilbudsdokument. Det suppleres af og bør læses sammen med de oplysninger og detaljer, der er angivet andetsteds i dette Tilbudsdokument. Dette resumé indeholder derfor ikke alle oplysninger, der kan være relevante for Aktionærerne. Aktionærerne bør derfor omhyggeligt læse hele Tilbudsdokumentet og dets bilag.</w:t>
      </w:r>
    </w:p>
    <w:p w14:paraId="7667E043" w14:textId="12051CF8"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Aktionærer, især Aktionærer, der er hjemmehørende, har registreret adresse eller sædvanligt opholdssted uden for Danmark, bør være særligt opmærksomme på oplysningerne i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_Ref205308923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2</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Begrænsninger i Tilbuddet</w:t>
      </w:r>
      <w:r>
        <w:rPr>
          <w:rFonts w:ascii="Times New Roman" w:eastAsiaTheme="minorHAnsi" w:hAnsi="Times New Roman"/>
          <w:sz w:val="22"/>
          <w:szCs w:val="22"/>
          <w:lang w:eastAsia="en-US"/>
        </w:rPr>
        <w:t>) i dette Tilbudsdokument.</w:t>
      </w:r>
    </w:p>
    <w:p w14:paraId="0A136899" w14:textId="77777777" w:rsidR="005A21C2" w:rsidRPr="00EB6524" w:rsidRDefault="00CC0614" w:rsidP="005A21C2">
      <w:pPr>
        <w:pStyle w:val="Heading2"/>
        <w:rPr>
          <w:rFonts w:cs="Times New Roman"/>
        </w:rPr>
      </w:pPr>
      <w:bookmarkStart w:id="49" w:name="_Toc216962528"/>
      <w:bookmarkStart w:id="50" w:name="_Toc217990781"/>
      <w:r>
        <w:rPr>
          <w:rFonts w:cs="Times New Roman"/>
        </w:rPr>
        <w:t>Tilbudsgiver og Tilbudsgiver Koncernen</w:t>
      </w:r>
      <w:bookmarkEnd w:id="49"/>
      <w:bookmarkEnd w:id="50"/>
    </w:p>
    <w:p w14:paraId="25A06B9B" w14:textId="77777777" w:rsidR="005A21C2" w:rsidRPr="00EB6524" w:rsidRDefault="005A21C2" w:rsidP="00C750FC">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Tilbuddet fremsættes af Freudenberg Home and Cleaning Solutions GmbH, et tysk privat aktieselskab (på tysk: “</w:t>
      </w:r>
      <w:r>
        <w:rPr>
          <w:rFonts w:ascii="Times New Roman" w:eastAsiaTheme="minorHAnsi" w:hAnsi="Times New Roman"/>
          <w:i/>
          <w:sz w:val="22"/>
          <w:szCs w:val="22"/>
          <w:lang w:eastAsia="en-US"/>
        </w:rPr>
        <w:t>Gesellschaft mit beschränkter</w:t>
      </w:r>
      <w:r>
        <w:rPr>
          <w:rFonts w:ascii="Times New Roman" w:eastAsiaTheme="minorHAnsi" w:hAnsi="Times New Roman"/>
          <w:i/>
          <w:iCs/>
          <w:sz w:val="22"/>
          <w:szCs w:val="22"/>
          <w:lang w:eastAsia="en-US"/>
        </w:rPr>
        <w:t xml:space="preserve"> Haftung</w:t>
      </w:r>
      <w:r>
        <w:rPr>
          <w:rFonts w:ascii="Times New Roman" w:eastAsiaTheme="minorHAnsi" w:hAnsi="Times New Roman"/>
          <w:sz w:val="22"/>
          <w:szCs w:val="22"/>
          <w:lang w:eastAsia="en-US"/>
        </w:rPr>
        <w:t xml:space="preserve">”) stiftet i henhold til tysk Lovgivning med registreringsnummer HRB 431930 og med hjemsted på adressen Im Technologiepark 19, DE-69469 Weinheim, Tyskland. </w:t>
      </w:r>
    </w:p>
    <w:p w14:paraId="164CF1BA" w14:textId="77777777" w:rsidR="00D51DED" w:rsidRPr="00EB6524" w:rsidRDefault="00FB7F50" w:rsidP="00C750FC">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Tilbudsgiver Koncernen er en fuldt familieejet global teknologikoncern, der blev grundlagt i 1849 og har hovedkontor i Weinheim, Tyskland. </w:t>
      </w:r>
    </w:p>
    <w:p w14:paraId="20E22CF0" w14:textId="77777777" w:rsidR="00D51DED" w:rsidRPr="00EB6524" w:rsidRDefault="0064334C" w:rsidP="00D51DED">
      <w:pPr>
        <w:pStyle w:val="L3Paragraph"/>
        <w:numPr>
          <w:ilvl w:val="0"/>
          <w:numId w:val="0"/>
        </w:numPr>
        <w:ind w:left="851"/>
      </w:pPr>
      <w:r>
        <w:t xml:space="preserve">Tilbudsgiver Koncernen driver virksomhed gennem en dobbelt holdingstruktur, der blev etableret i 2012 for at skabe en enklere og mere gennemsigtig virksomhedsledelse. Freudenberg &amp; Co. Kommanditgesellschaft fungerer som det strategiske moderselskab, der ejer familieaktierne, mens Freudenberg SE fungerer som det operative moderselskab, der er ansvarligt for at lede forretningsdriften på tværs af Koncernen. </w:t>
      </w:r>
    </w:p>
    <w:p w14:paraId="1FE2A7CA"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Tilbuddet fremsættes for Tilbudsgivers egen regning. Tilbudsgiver har ikke indgået nogen aftale, hensigtserklæring eller forståelse (hverken mundtligt eller skriftligt) med nogen tredjepart om, at denne tredjepart (i) skal blive medaktionær, direkte eller indirekte, i Selskabet eller nogen enhed i Koncernen, eller (ii) skal erhverve nogen aktiver, direkte eller indirekte, af eller fra Koncernen efter Gennemførelsen. </w:t>
      </w:r>
    </w:p>
    <w:p w14:paraId="554BB77D" w14:textId="77777777" w:rsidR="005A21C2" w:rsidRPr="00EB6524" w:rsidRDefault="005A21C2" w:rsidP="005A21C2">
      <w:pPr>
        <w:pStyle w:val="Heading2"/>
        <w:rPr>
          <w:rFonts w:cs="Times New Roman"/>
        </w:rPr>
      </w:pPr>
      <w:bookmarkStart w:id="51" w:name="_Toc216962529"/>
      <w:bookmarkStart w:id="52" w:name="_Toc217990782"/>
      <w:r>
        <w:rPr>
          <w:rFonts w:cs="Times New Roman"/>
        </w:rPr>
        <w:t>Målselskabet</w:t>
      </w:r>
      <w:bookmarkEnd w:id="51"/>
      <w:bookmarkEnd w:id="52"/>
    </w:p>
    <w:p w14:paraId="54CB1EB6" w14:textId="2E9B3F6A"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Målselskabet for Tilbuddet er Nilfisk Holding A/S, et aktieselskab, der er stiftet i henhold til dansk lovgivning og registreret i Erhvervsstyrelsens IT-system med CVR-nr. 38 99 88 70 og har hjemsted på adressen Marmorvej 8, DK-2100 København Ø, Danmark.</w:t>
      </w:r>
    </w:p>
    <w:p w14:paraId="0F65FFF7" w14:textId="77777777" w:rsidR="005A21C2" w:rsidRPr="00EB6524" w:rsidRDefault="00FD20AE" w:rsidP="00345DE5">
      <w:pPr>
        <w:pStyle w:val="Heading2"/>
        <w:keepNext/>
        <w:rPr>
          <w:rFonts w:cs="Times New Roman"/>
        </w:rPr>
      </w:pPr>
      <w:bookmarkStart w:id="53" w:name="_Toc216962530"/>
      <w:bookmarkStart w:id="54" w:name="_Toc217990783"/>
      <w:r>
        <w:rPr>
          <w:rFonts w:cs="Times New Roman"/>
        </w:rPr>
        <w:lastRenderedPageBreak/>
        <w:t>Selskabets aktiekapital</w:t>
      </w:r>
      <w:bookmarkEnd w:id="53"/>
      <w:bookmarkEnd w:id="54"/>
    </w:p>
    <w:p w14:paraId="57196405" w14:textId="14DC8859" w:rsidR="005A21C2"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På datoen for dette Tilbudsdokument udgør Selskabets registrerede aktiekapital DKK 542.527.380 fordelt på 27.126.369 aktier med en nominel værdi på DKK 20 (“</w:t>
      </w:r>
      <w:r>
        <w:rPr>
          <w:rFonts w:ascii="Times New Roman" w:eastAsiaTheme="minorHAnsi" w:hAnsi="Times New Roman"/>
          <w:b/>
          <w:bCs/>
          <w:sz w:val="22"/>
          <w:szCs w:val="22"/>
          <w:lang w:eastAsia="en-US"/>
        </w:rPr>
        <w:t>Aktierne</w:t>
      </w:r>
      <w:r>
        <w:rPr>
          <w:rFonts w:ascii="Times New Roman" w:eastAsiaTheme="minorHAnsi" w:hAnsi="Times New Roman"/>
          <w:sz w:val="22"/>
          <w:szCs w:val="22"/>
          <w:lang w:eastAsia="en-US"/>
        </w:rPr>
        <w:t>”).</w:t>
      </w:r>
    </w:p>
    <w:p w14:paraId="041F03FD" w14:textId="52E8DA99" w:rsidR="003A661B" w:rsidRPr="00E23486" w:rsidRDefault="003A661B"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På datoen for dette Tilbudsdokument besidder Selskabet i alt 243 Egne Aktier, svarende til 0,00</w:t>
      </w:r>
      <w:r w:rsidR="00F37A89">
        <w:rPr>
          <w:rFonts w:ascii="Times New Roman" w:eastAsiaTheme="minorHAnsi" w:hAnsi="Times New Roman"/>
          <w:sz w:val="22"/>
          <w:szCs w:val="22"/>
          <w:lang w:eastAsia="en-US"/>
        </w:rPr>
        <w:t>0</w:t>
      </w:r>
      <w:r>
        <w:rPr>
          <w:rFonts w:ascii="Times New Roman" w:eastAsiaTheme="minorHAnsi" w:hAnsi="Times New Roman"/>
          <w:sz w:val="22"/>
          <w:szCs w:val="22"/>
          <w:lang w:eastAsia="en-US"/>
        </w:rPr>
        <w:t xml:space="preserve">9 procent af Selskabets </w:t>
      </w:r>
      <w:r w:rsidR="00144D80">
        <w:rPr>
          <w:rFonts w:ascii="Times New Roman" w:eastAsiaTheme="minorHAnsi" w:hAnsi="Times New Roman"/>
          <w:sz w:val="22"/>
          <w:szCs w:val="22"/>
          <w:lang w:eastAsia="en-US"/>
        </w:rPr>
        <w:t>registrerede aktiekapital</w:t>
      </w:r>
      <w:r>
        <w:rPr>
          <w:rFonts w:ascii="Times New Roman" w:eastAsiaTheme="minorHAnsi" w:hAnsi="Times New Roman"/>
          <w:sz w:val="22"/>
          <w:szCs w:val="22"/>
          <w:lang w:eastAsia="en-US"/>
        </w:rPr>
        <w:t>.</w:t>
      </w:r>
    </w:p>
    <w:p w14:paraId="34E8B12A"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Aktierne er optaget til handel og officiel notering på Nasdaq Copenhagen under handelssymbolet “NLFSK” og ISIN DK0060907293.</w:t>
      </w:r>
    </w:p>
    <w:p w14:paraId="5DE17132" w14:textId="77777777" w:rsidR="005A21C2" w:rsidRPr="00EB6524" w:rsidRDefault="005A21C2" w:rsidP="00E32139">
      <w:pPr>
        <w:pStyle w:val="Heading2"/>
        <w:keepNext/>
        <w:rPr>
          <w:rFonts w:cs="Times New Roman"/>
        </w:rPr>
      </w:pPr>
      <w:bookmarkStart w:id="55" w:name="_Ref205313683"/>
      <w:bookmarkStart w:id="56" w:name="_Toc216962531"/>
      <w:bookmarkStart w:id="57" w:name="_Toc217990784"/>
      <w:r>
        <w:rPr>
          <w:rFonts w:cs="Times New Roman"/>
        </w:rPr>
        <w:t>Tilbuddet</w:t>
      </w:r>
      <w:bookmarkEnd w:id="55"/>
      <w:bookmarkEnd w:id="56"/>
      <w:bookmarkEnd w:id="57"/>
    </w:p>
    <w:p w14:paraId="2CC07C4F" w14:textId="3424478C" w:rsidR="00BB0EA6" w:rsidRPr="00EB6524" w:rsidRDefault="00BB0EA6" w:rsidP="00BB0EA6">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Tilbuddet omfatter alle Aktier, idet Tilbuddet dog ikke gælder Aktier, der på tidspunktet for Gennemførelsen direkte eller indirekte ejes af (i) Selskabet og/eller dets Datterselskaber som Egne Aktier eller (ii) Tilbudsgiver (om nogen). Aktionærer, der er bosiddende eller fysisk til stede i en Udelukket Jurisdiktion, bør læse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_Ref205308923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2</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Begrænsninger i Tilbuddet</w:t>
      </w:r>
      <w:r>
        <w:rPr>
          <w:rFonts w:ascii="Times New Roman" w:eastAsiaTheme="minorHAnsi" w:hAnsi="Times New Roman"/>
          <w:sz w:val="22"/>
          <w:szCs w:val="22"/>
          <w:lang w:eastAsia="en-US"/>
        </w:rPr>
        <w:t xml:space="preserve">), da de muligvis ikke kan acceptere Tilbuddet. </w:t>
      </w:r>
    </w:p>
    <w:p w14:paraId="6F6DA0D0" w14:textId="115D2AD9" w:rsidR="005A21C2" w:rsidRPr="00EB6524" w:rsidRDefault="008A21FC" w:rsidP="005A21C2">
      <w:pPr>
        <w:pStyle w:val="Heading2"/>
        <w:rPr>
          <w:rFonts w:cs="Times New Roman"/>
        </w:rPr>
      </w:pPr>
      <w:bookmarkStart w:id="58" w:name="_Toc217990785"/>
      <w:r>
        <w:rPr>
          <w:rFonts w:cs="Times New Roman"/>
        </w:rPr>
        <w:t>Tilbudskurs</w:t>
      </w:r>
      <w:bookmarkEnd w:id="58"/>
    </w:p>
    <w:p w14:paraId="5BBF3BA7" w14:textId="70B3B516"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Aktionærerne tilbydes DKK 140 pr. aktie kontant (med forbehold for justering for udbetaling af udbytte eller anden udlodning inden Gennemførelsen, som udtrykkeligt angivet i afsnit </w:t>
      </w:r>
      <w:r w:rsidR="00C75E33">
        <w:rPr>
          <w:rFonts w:ascii="Times New Roman" w:eastAsiaTheme="minorHAnsi" w:hAnsi="Times New Roman"/>
          <w:sz w:val="22"/>
          <w:szCs w:val="22"/>
          <w:lang w:eastAsia="en-US"/>
        </w:rPr>
        <w:fldChar w:fldCharType="begin"/>
      </w:r>
      <w:r w:rsidR="00C75E33">
        <w:rPr>
          <w:rFonts w:ascii="Times New Roman" w:eastAsiaTheme="minorHAnsi" w:hAnsi="Times New Roman"/>
          <w:sz w:val="22"/>
          <w:szCs w:val="22"/>
          <w:lang w:eastAsia="en-US"/>
        </w:rPr>
        <w:instrText xml:space="preserve"> REF _Ref217061424 \r \h </w:instrText>
      </w:r>
      <w:r w:rsidR="00C75E33">
        <w:rPr>
          <w:rFonts w:ascii="Times New Roman" w:eastAsiaTheme="minorHAnsi" w:hAnsi="Times New Roman"/>
          <w:sz w:val="22"/>
          <w:szCs w:val="22"/>
          <w:lang w:eastAsia="en-US"/>
        </w:rPr>
      </w:r>
      <w:r w:rsidR="00C75E33">
        <w:rPr>
          <w:rFonts w:ascii="Times New Roman" w:eastAsiaTheme="minorHAnsi" w:hAnsi="Times New Roman"/>
          <w:sz w:val="22"/>
          <w:szCs w:val="22"/>
          <w:lang w:eastAsia="en-US"/>
        </w:rPr>
        <w:fldChar w:fldCharType="separate"/>
      </w:r>
      <w:r w:rsidR="00C75E33">
        <w:rPr>
          <w:rFonts w:ascii="Times New Roman" w:eastAsiaTheme="minorHAnsi" w:hAnsi="Times New Roman"/>
          <w:sz w:val="22"/>
          <w:szCs w:val="22"/>
          <w:lang w:eastAsia="en-US"/>
        </w:rPr>
        <w:t>4.2</w:t>
      </w:r>
      <w:r w:rsidR="00C75E33">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Tilbudskurs</w:t>
      </w:r>
      <w:r>
        <w:rPr>
          <w:rFonts w:ascii="Times New Roman" w:eastAsiaTheme="minorHAnsi" w:hAnsi="Times New Roman"/>
          <w:sz w:val="22"/>
          <w:szCs w:val="22"/>
          <w:lang w:eastAsia="en-US"/>
        </w:rPr>
        <w:t>)).</w:t>
      </w:r>
    </w:p>
    <w:p w14:paraId="52606BAE" w14:textId="20B53A70" w:rsidR="005A21C2" w:rsidRPr="00EB6524" w:rsidRDefault="00901A96" w:rsidP="005A21C2">
      <w:pPr>
        <w:pStyle w:val="Heading2"/>
        <w:rPr>
          <w:rFonts w:cs="Times New Roman"/>
        </w:rPr>
      </w:pPr>
      <w:bookmarkStart w:id="59" w:name="_Toc216962533"/>
      <w:bookmarkStart w:id="60" w:name="_Toc217990786"/>
      <w:r>
        <w:rPr>
          <w:rFonts w:cs="Times New Roman"/>
        </w:rPr>
        <w:t>Information om kursfastsættelse i forbindelse med Tilbuddet</w:t>
      </w:r>
      <w:bookmarkEnd w:id="59"/>
      <w:bookmarkEnd w:id="60"/>
    </w:p>
    <w:p w14:paraId="580FCF45" w14:textId="48EC6FC3"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Nedenstående tabel viser den præmie, som Tilbudskursen repræsenterer i forhold til kursen pr. aktie på bestemte datoer eller i en bestemt periode:</w:t>
      </w:r>
    </w:p>
    <w:tbl>
      <w:tblPr>
        <w:tblStyle w:val="TableGrid"/>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985"/>
        <w:gridCol w:w="3543"/>
      </w:tblGrid>
      <w:tr w:rsidR="007E06C8" w:rsidRPr="00EB6524" w14:paraId="3D774D2E" w14:textId="77777777" w:rsidTr="00BB0EA6">
        <w:tc>
          <w:tcPr>
            <w:tcW w:w="2693" w:type="dxa"/>
            <w:shd w:val="clear" w:color="auto" w:fill="7F7F7F" w:themeFill="text1" w:themeFillTint="80"/>
            <w:vAlign w:val="center"/>
          </w:tcPr>
          <w:p w14:paraId="718F7AD5"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color w:val="FFFFFF" w:themeColor="background1"/>
                <w:sz w:val="22"/>
                <w:szCs w:val="22"/>
                <w:lang w:eastAsia="en-US"/>
              </w:rPr>
            </w:pPr>
            <w:r>
              <w:rPr>
                <w:rFonts w:ascii="Times New Roman" w:eastAsiaTheme="minorHAnsi" w:hAnsi="Times New Roman"/>
                <w:b/>
                <w:bCs/>
                <w:color w:val="FFFFFF" w:themeColor="background1"/>
                <w:sz w:val="22"/>
                <w:szCs w:val="22"/>
                <w:lang w:eastAsia="en-US"/>
              </w:rPr>
              <w:t>Dato/periode</w:t>
            </w:r>
          </w:p>
        </w:tc>
        <w:tc>
          <w:tcPr>
            <w:tcW w:w="1985" w:type="dxa"/>
            <w:shd w:val="clear" w:color="auto" w:fill="7F7F7F" w:themeFill="text1" w:themeFillTint="80"/>
            <w:vAlign w:val="center"/>
          </w:tcPr>
          <w:p w14:paraId="28682562"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color w:val="FFFFFF" w:themeColor="background1"/>
                <w:sz w:val="22"/>
                <w:szCs w:val="22"/>
                <w:lang w:eastAsia="en-US"/>
              </w:rPr>
            </w:pPr>
            <w:r>
              <w:rPr>
                <w:rFonts w:ascii="Times New Roman" w:eastAsiaTheme="minorHAnsi" w:hAnsi="Times New Roman"/>
                <w:b/>
                <w:bCs/>
                <w:color w:val="FFFFFF" w:themeColor="background1"/>
                <w:sz w:val="22"/>
                <w:szCs w:val="22"/>
                <w:lang w:eastAsia="en-US"/>
              </w:rPr>
              <w:t>Kurs pr. Aktie (DKK)</w:t>
            </w:r>
          </w:p>
        </w:tc>
        <w:tc>
          <w:tcPr>
            <w:tcW w:w="3543" w:type="dxa"/>
            <w:shd w:val="clear" w:color="auto" w:fill="7F7F7F" w:themeFill="text1" w:themeFillTint="80"/>
            <w:vAlign w:val="center"/>
          </w:tcPr>
          <w:p w14:paraId="3E6ED893"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color w:val="FFFFFF" w:themeColor="background1"/>
                <w:sz w:val="22"/>
                <w:szCs w:val="22"/>
                <w:lang w:eastAsia="en-US"/>
              </w:rPr>
            </w:pPr>
            <w:r>
              <w:rPr>
                <w:rFonts w:ascii="Times New Roman" w:eastAsiaTheme="minorHAnsi" w:hAnsi="Times New Roman"/>
                <w:b/>
                <w:color w:val="FFFFFF" w:themeColor="background1"/>
                <w:sz w:val="22"/>
                <w:szCs w:val="22"/>
                <w:lang w:eastAsia="en-US"/>
              </w:rPr>
              <w:t>Tilbudspræmien i forhold til den relevante historiske aktiekurs pr. Aktie (i procent)</w:t>
            </w:r>
          </w:p>
        </w:tc>
      </w:tr>
      <w:tr w:rsidR="00BB0EA6" w:rsidRPr="00EB6524" w14:paraId="3F44A9E8" w14:textId="77777777" w:rsidTr="000575B1">
        <w:tc>
          <w:tcPr>
            <w:tcW w:w="2693" w:type="dxa"/>
          </w:tcPr>
          <w:p w14:paraId="24D8A605" w14:textId="77777777" w:rsidR="00BB0EA6" w:rsidRPr="00EB6524" w:rsidRDefault="00BB0EA6">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10. december 2025 (sidste handelsdag før Offentliggørelsesaftalen) </w:t>
            </w:r>
          </w:p>
        </w:tc>
        <w:tc>
          <w:tcPr>
            <w:tcW w:w="1985" w:type="dxa"/>
          </w:tcPr>
          <w:p w14:paraId="2665CC29" w14:textId="77777777" w:rsidR="00BB0EA6" w:rsidRPr="00EB6524" w:rsidRDefault="00F32550">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103,00*</w:t>
            </w:r>
          </w:p>
        </w:tc>
        <w:tc>
          <w:tcPr>
            <w:tcW w:w="3543" w:type="dxa"/>
          </w:tcPr>
          <w:p w14:paraId="2A55F92B" w14:textId="77777777" w:rsidR="00BB0EA6" w:rsidRPr="00EB6524" w:rsidRDefault="006547F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35,9</w:t>
            </w:r>
          </w:p>
        </w:tc>
      </w:tr>
      <w:tr w:rsidR="00BB0EA6" w:rsidRPr="00EB6524" w14:paraId="7F87AEF7" w14:textId="77777777" w:rsidTr="000575B1">
        <w:tc>
          <w:tcPr>
            <w:tcW w:w="2693" w:type="dxa"/>
          </w:tcPr>
          <w:p w14:paraId="48370777" w14:textId="77777777" w:rsidR="00BB0EA6" w:rsidRPr="00EB6524" w:rsidRDefault="00BB0EA6">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En måneds volumenvægtet gennemsnit pr. 10. december 2025 </w:t>
            </w:r>
          </w:p>
        </w:tc>
        <w:tc>
          <w:tcPr>
            <w:tcW w:w="1985" w:type="dxa"/>
          </w:tcPr>
          <w:p w14:paraId="02264670" w14:textId="77777777" w:rsidR="00BB0EA6" w:rsidRPr="00EB6524" w:rsidRDefault="006547F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100,11**</w:t>
            </w:r>
          </w:p>
        </w:tc>
        <w:tc>
          <w:tcPr>
            <w:tcW w:w="3543" w:type="dxa"/>
          </w:tcPr>
          <w:p w14:paraId="1168E0E0" w14:textId="77777777" w:rsidR="00BB0EA6" w:rsidRPr="00EB6524" w:rsidRDefault="000F7FAD">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39,8</w:t>
            </w:r>
          </w:p>
        </w:tc>
      </w:tr>
      <w:tr w:rsidR="00BB0EA6" w:rsidRPr="00EB6524" w14:paraId="3CFB5BBD" w14:textId="77777777" w:rsidTr="000575B1">
        <w:tc>
          <w:tcPr>
            <w:tcW w:w="2693" w:type="dxa"/>
          </w:tcPr>
          <w:p w14:paraId="1350366A" w14:textId="77777777" w:rsidR="00BB0EA6" w:rsidRPr="00EB6524" w:rsidDel="00BB0EA6" w:rsidRDefault="00BB0EA6">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12-måneders volumenvægtet gennemsnit pr. 10. december 2025</w:t>
            </w:r>
          </w:p>
        </w:tc>
        <w:tc>
          <w:tcPr>
            <w:tcW w:w="1985" w:type="dxa"/>
          </w:tcPr>
          <w:p w14:paraId="07443D94" w14:textId="77777777" w:rsidR="00BB0EA6" w:rsidRPr="00EB6524" w:rsidRDefault="00081378">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98,38**</w:t>
            </w:r>
          </w:p>
        </w:tc>
        <w:tc>
          <w:tcPr>
            <w:tcW w:w="3543" w:type="dxa"/>
          </w:tcPr>
          <w:p w14:paraId="5FFB0BAA" w14:textId="77777777" w:rsidR="00BB0EA6" w:rsidRPr="00EB6524" w:rsidRDefault="00081378">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42,3</w:t>
            </w:r>
          </w:p>
        </w:tc>
      </w:tr>
    </w:tbl>
    <w:p w14:paraId="11FB397B"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i/>
          <w:sz w:val="22"/>
          <w:szCs w:val="22"/>
          <w:lang w:eastAsia="en-US"/>
        </w:rPr>
      </w:pPr>
      <w:r>
        <w:rPr>
          <w:rFonts w:ascii="Times New Roman" w:eastAsiaTheme="minorHAnsi" w:hAnsi="Times New Roman"/>
          <w:i/>
          <w:sz w:val="22"/>
          <w:szCs w:val="22"/>
          <w:lang w:eastAsia="en-US"/>
        </w:rPr>
        <w:t xml:space="preserve">* Kursen refererer til den senest indberettede markedskurs for én (1) aktie pr. 10. december 2025, som noteret på Nasdaq Copenhagen. </w:t>
      </w:r>
    </w:p>
    <w:p w14:paraId="6DD8D2A9" w14:textId="5758A56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i/>
          <w:sz w:val="22"/>
          <w:szCs w:val="22"/>
          <w:lang w:eastAsia="en-US"/>
        </w:rPr>
      </w:pPr>
      <w:r>
        <w:rPr>
          <w:rFonts w:ascii="Times New Roman" w:eastAsiaTheme="minorHAnsi" w:hAnsi="Times New Roman"/>
          <w:i/>
          <w:sz w:val="22"/>
          <w:szCs w:val="22"/>
          <w:lang w:eastAsia="en-US"/>
        </w:rPr>
        <w:t>** Gennemsnitskursen beregnes på basis af de volumenvægtede gennemsnitskurser for Aktierne i den angivne periode, som noteret på Nasdaq Copenhagen og rapporteret af FactSet.</w:t>
      </w:r>
    </w:p>
    <w:p w14:paraId="32169954" w14:textId="4871C9BA"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Bemærk: Tilbudskursen er angivet i DKK pr. Aktie </w:t>
      </w:r>
      <w:r w:rsidR="00021709">
        <w:rPr>
          <w:rFonts w:ascii="Times New Roman" w:eastAsiaTheme="minorHAnsi" w:hAnsi="Times New Roman"/>
          <w:sz w:val="22"/>
          <w:szCs w:val="22"/>
          <w:lang w:eastAsia="en-US"/>
        </w:rPr>
        <w:t>med en nominel værdi på DKK 20</w:t>
      </w:r>
      <w:r>
        <w:rPr>
          <w:rFonts w:ascii="Times New Roman" w:eastAsiaTheme="minorHAnsi" w:hAnsi="Times New Roman"/>
          <w:sz w:val="22"/>
          <w:szCs w:val="22"/>
          <w:lang w:eastAsia="en-US"/>
        </w:rPr>
        <w:t>.</w:t>
      </w:r>
    </w:p>
    <w:p w14:paraId="2804EFC7" w14:textId="77777777" w:rsidR="005A21C2" w:rsidRPr="00EB6524" w:rsidRDefault="005A21C2" w:rsidP="005D0461">
      <w:pPr>
        <w:pStyle w:val="Heading2"/>
        <w:keepNext/>
        <w:rPr>
          <w:rFonts w:cs="Times New Roman"/>
        </w:rPr>
      </w:pPr>
      <w:bookmarkStart w:id="61" w:name="_Toc216962534"/>
      <w:bookmarkStart w:id="62" w:name="_Toc217990787"/>
      <w:r>
        <w:rPr>
          <w:rFonts w:cs="Times New Roman"/>
        </w:rPr>
        <w:t>Tilbudsperioden</w:t>
      </w:r>
      <w:bookmarkEnd w:id="61"/>
      <w:bookmarkEnd w:id="62"/>
      <w:r>
        <w:rPr>
          <w:rFonts w:cs="Times New Roman"/>
        </w:rPr>
        <w:t xml:space="preserve"> </w:t>
      </w:r>
    </w:p>
    <w:p w14:paraId="606F6AFA" w14:textId="2A8FCF1E"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Tilbuddet fremsættes og er gyldigt fra den 7. januar 2026 og udløber den 18. februar 2026 kl. 23.59 (CET) (medmindre det forlænges i henhold til vilkårene i dette Tilbudsdokument (“</w:t>
      </w:r>
      <w:r>
        <w:rPr>
          <w:rFonts w:ascii="Times New Roman" w:eastAsiaTheme="minorHAnsi" w:hAnsi="Times New Roman"/>
          <w:b/>
          <w:sz w:val="22"/>
          <w:szCs w:val="22"/>
          <w:lang w:eastAsia="en-US"/>
        </w:rPr>
        <w:t>Tilbudsperioden</w:t>
      </w:r>
      <w:r>
        <w:rPr>
          <w:rFonts w:ascii="Times New Roman" w:eastAsiaTheme="minorHAnsi" w:hAnsi="Times New Roman"/>
          <w:sz w:val="22"/>
          <w:szCs w:val="22"/>
          <w:lang w:eastAsia="en-US"/>
        </w:rPr>
        <w:t xml:space="preserve">”)). Tilbudsperioden kan forlænges af Tilbudsgiver i overensstemmelse med Overtagelsesbekendtgørelsens § 9 og som angivet i dette Tilbudsdokument. I tilfælde af forlængelse af Tilbudsperioden vil Tilbudsgiver Offentliggøre et Tillæg og en engelsk oversættelse heraf. </w:t>
      </w:r>
    </w:p>
    <w:p w14:paraId="2D67CFD0" w14:textId="77777777" w:rsidR="005A21C2" w:rsidRPr="00EB6524" w:rsidRDefault="005A21C2" w:rsidP="005A21C2">
      <w:pPr>
        <w:pStyle w:val="Heading2"/>
        <w:rPr>
          <w:rFonts w:cs="Times New Roman"/>
        </w:rPr>
      </w:pPr>
      <w:bookmarkStart w:id="63" w:name="_Ref205313109"/>
      <w:bookmarkStart w:id="64" w:name="_Toc216962535"/>
      <w:bookmarkStart w:id="65" w:name="_Toc217990788"/>
      <w:r>
        <w:rPr>
          <w:rFonts w:cs="Times New Roman"/>
        </w:rPr>
        <w:t xml:space="preserve">Bestyrelsens </w:t>
      </w:r>
      <w:bookmarkEnd w:id="63"/>
      <w:r>
        <w:rPr>
          <w:rFonts w:cs="Times New Roman"/>
        </w:rPr>
        <w:t>Anbefaling</w:t>
      </w:r>
      <w:bookmarkEnd w:id="64"/>
      <w:bookmarkEnd w:id="65"/>
      <w:r>
        <w:rPr>
          <w:rFonts w:cs="Times New Roman"/>
        </w:rPr>
        <w:t xml:space="preserve"> </w:t>
      </w:r>
    </w:p>
    <w:p w14:paraId="029C33FC" w14:textId="6A097196" w:rsidR="001D4A6E" w:rsidRPr="00EB6524" w:rsidRDefault="005F1ACF"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I henhold til Offentliggørelsesaftalen har Selskabet på visse betingelser forpligtet sig til at udarbejde og Offentliggøre en enstemmig konklusion fra Bestyrelsen (</w:t>
      </w:r>
      <w:r>
        <w:rPr>
          <w:rFonts w:ascii="Times New Roman" w:eastAsiaTheme="minorHAnsi" w:hAnsi="Times New Roman"/>
          <w:bCs/>
          <w:sz w:val="22"/>
          <w:szCs w:val="22"/>
          <w:lang w:eastAsia="en-US"/>
        </w:rPr>
        <w:t>“</w:t>
      </w:r>
      <w:r>
        <w:rPr>
          <w:rFonts w:ascii="Times New Roman" w:eastAsiaTheme="minorHAnsi" w:hAnsi="Times New Roman"/>
          <w:b/>
          <w:sz w:val="22"/>
          <w:szCs w:val="22"/>
          <w:lang w:eastAsia="en-US"/>
        </w:rPr>
        <w:t>Bestyrelsens Anbefaling</w:t>
      </w:r>
      <w:r>
        <w:rPr>
          <w:rFonts w:ascii="Times New Roman" w:eastAsiaTheme="minorHAnsi" w:hAnsi="Times New Roman"/>
          <w:sz w:val="22"/>
          <w:szCs w:val="22"/>
          <w:lang w:eastAsia="en-US"/>
        </w:rPr>
        <w:t>”), hvori det anbefales, at Aktionærerne accepterer Tilbuddet, og som vil indgå i en redegørelse fra Bestyrelsen vedrørende Tilbuddet, der skal Offentliggøres i overensstemmelse med Overtagelsesbekendtgørelsens § 23 (</w:t>
      </w:r>
      <w:r>
        <w:rPr>
          <w:rFonts w:ascii="Times New Roman" w:eastAsiaTheme="minorHAnsi" w:hAnsi="Times New Roman"/>
          <w:bCs/>
          <w:sz w:val="22"/>
          <w:szCs w:val="22"/>
          <w:lang w:eastAsia="en-US"/>
        </w:rPr>
        <w:t>“</w:t>
      </w:r>
      <w:r>
        <w:rPr>
          <w:rFonts w:ascii="Times New Roman" w:eastAsiaTheme="minorHAnsi" w:hAnsi="Times New Roman"/>
          <w:b/>
          <w:sz w:val="22"/>
          <w:szCs w:val="22"/>
          <w:lang w:eastAsia="en-US"/>
        </w:rPr>
        <w:t xml:space="preserve">Bestyrelsens </w:t>
      </w:r>
      <w:r>
        <w:rPr>
          <w:rFonts w:ascii="Times New Roman" w:eastAsiaTheme="minorHAnsi" w:hAnsi="Times New Roman"/>
          <w:b/>
          <w:bCs/>
          <w:sz w:val="22"/>
          <w:szCs w:val="22"/>
          <w:lang w:eastAsia="en-US"/>
        </w:rPr>
        <w:t>Redegørelse</w:t>
      </w:r>
      <w:r>
        <w:rPr>
          <w:rFonts w:ascii="Times New Roman" w:eastAsiaTheme="minorHAnsi" w:hAnsi="Times New Roman"/>
          <w:sz w:val="22"/>
          <w:szCs w:val="22"/>
          <w:lang w:eastAsia="en-US"/>
        </w:rPr>
        <w:t xml:space="preserve">”), umiddelbart efter Offentliggørelsen af dette Tilbudsdokument, jf.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_Ref216442797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8.4.2</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Offentliggørelsesaftalen</w:t>
      </w:r>
      <w:r>
        <w:rPr>
          <w:rFonts w:ascii="Times New Roman" w:eastAsiaTheme="minorHAnsi" w:hAnsi="Times New Roman"/>
          <w:sz w:val="22"/>
          <w:szCs w:val="22"/>
          <w:lang w:eastAsia="en-US"/>
        </w:rPr>
        <w:t>).</w:t>
      </w:r>
    </w:p>
    <w:p w14:paraId="3D8300B8" w14:textId="77777777" w:rsidR="00731544" w:rsidRPr="00EB6524" w:rsidRDefault="00731544" w:rsidP="00731544">
      <w:pPr>
        <w:pStyle w:val="Heading2"/>
        <w:rPr>
          <w:rFonts w:cs="Times New Roman"/>
        </w:rPr>
      </w:pPr>
      <w:bookmarkStart w:id="66" w:name="_Ref214441395"/>
      <w:bookmarkStart w:id="67" w:name="_Toc216962536"/>
      <w:bookmarkStart w:id="68" w:name="_Toc217990789"/>
      <w:r>
        <w:rPr>
          <w:rFonts w:cs="Times New Roman"/>
        </w:rPr>
        <w:t xml:space="preserve">Uigenkaldelige </w:t>
      </w:r>
      <w:bookmarkEnd w:id="66"/>
      <w:r>
        <w:rPr>
          <w:rFonts w:cs="Times New Roman"/>
        </w:rPr>
        <w:t>Forhåndstilsagn</w:t>
      </w:r>
      <w:bookmarkEnd w:id="67"/>
      <w:bookmarkEnd w:id="68"/>
    </w:p>
    <w:p w14:paraId="65BF7932" w14:textId="323247CC" w:rsidR="00731544" w:rsidRPr="00EB6524" w:rsidRDefault="003058AC" w:rsidP="00731544">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EastAsia" w:hAnsi="Times New Roman"/>
          <w:sz w:val="22"/>
          <w:szCs w:val="22"/>
          <w:lang w:eastAsia="en-US"/>
        </w:rPr>
      </w:pPr>
      <w:r>
        <w:rPr>
          <w:rFonts w:ascii="Times New Roman" w:eastAsiaTheme="minorEastAsia" w:hAnsi="Times New Roman"/>
          <w:sz w:val="22"/>
          <w:szCs w:val="22"/>
          <w:lang w:eastAsia="en-US"/>
        </w:rPr>
        <w:t xml:space="preserve">Både (i) de Væsentlige Aktionærer (Ferd, Kirkbi og PrimeStone) og (ii) medlemmer af Bestyrelsen, der er Aktionærer og Direktion, har afgivet Uigenkaldelige Forhåndstilsagn, hvorefter hver af de ovennævnte blandt andet har aftalt, med forbehold for de vilkår og betingelser, der er fastsat i de Uigenkaldelige Forhåndstilsagn, at sælge alle deres respektive Aktier i Tilbuddet eller på anden måde sælge sådanne Aktier til Tilbudsgiver til Tilbudskursen på de vilkår og betingelser, der gælder for Tilbuddet, med forbehold for visse sædvanlige betingelser, herunder retten til at tilbagekalde accepten i tilfælde af </w:t>
      </w:r>
      <w:r>
        <w:rPr>
          <w:rFonts w:ascii="Times New Roman" w:hAnsi="Times New Roman"/>
          <w:sz w:val="22"/>
          <w:lang w:eastAsia="en-US"/>
        </w:rPr>
        <w:t xml:space="preserve">(i) enhver transaktion, der kan forstyrre, hindre, forpurre, forhindre eller væsentligt forsinke Gennemførelsen, som er annonceret af en Person til en pris pr. Aktie, der er mindst ti (10) procent højere end Tilbudskursen, og (ii) ethvert Konkurrerende Tilbud, der er mindst ti (10) procent højere end Tilbudskursen, hvis Tilbudsgiver ikke senest ti (10) Bankdage efter Offentliggørelsen af en sådan transaktion </w:t>
      </w:r>
      <w:r>
        <w:rPr>
          <w:rFonts w:ascii="Times New Roman" w:hAnsi="Times New Roman"/>
          <w:sz w:val="22"/>
          <w:lang w:eastAsia="en-US"/>
        </w:rPr>
        <w:lastRenderedPageBreak/>
        <w:t xml:space="preserve">eller et sådant Konkurrerende Tilbud </w:t>
      </w:r>
      <w:r>
        <w:rPr>
          <w:rFonts w:ascii="Times New Roman" w:eastAsiaTheme="minorEastAsia" w:hAnsi="Times New Roman"/>
          <w:sz w:val="22"/>
          <w:szCs w:val="22"/>
          <w:lang w:eastAsia="en-US"/>
        </w:rPr>
        <w:t xml:space="preserve">forbedrer vilkårene for Tilbuddet, så det mindst svarer til </w:t>
      </w:r>
      <w:r>
        <w:rPr>
          <w:rFonts w:ascii="Times New Roman" w:hAnsi="Times New Roman"/>
          <w:sz w:val="22"/>
          <w:lang w:eastAsia="en-US"/>
        </w:rPr>
        <w:t>den pris, der tilbydes i en sådan transaktion eller et sådant Konkurrerende Tilbud</w:t>
      </w:r>
      <w:r>
        <w:rPr>
          <w:rFonts w:ascii="Times New Roman" w:eastAsiaTheme="minorEastAsia" w:hAnsi="Times New Roman"/>
          <w:sz w:val="22"/>
          <w:szCs w:val="22"/>
          <w:lang w:eastAsia="en-US"/>
        </w:rPr>
        <w:t xml:space="preserve">. De Væsentlige Aktionærers Uigenkaldelige Forhåndstilsagn svarer samlet til i alt 13.708.731 Aktier, som repræsenterer 50,54 procent af aktiekapitalen og stemmerettighederne i </w:t>
      </w:r>
      <w:r>
        <w:rPr>
          <w:rFonts w:ascii="Times New Roman" w:eastAsiaTheme="minorHAnsi" w:hAnsi="Times New Roman"/>
          <w:sz w:val="22"/>
          <w:szCs w:val="22"/>
          <w:lang w:eastAsia="en-US"/>
        </w:rPr>
        <w:t xml:space="preserve">Selskabet </w:t>
      </w:r>
      <w:r>
        <w:rPr>
          <w:rFonts w:ascii="Times New Roman" w:eastAsiaTheme="minorEastAsia" w:hAnsi="Times New Roman"/>
          <w:sz w:val="22"/>
          <w:szCs w:val="22"/>
          <w:lang w:eastAsia="en-US"/>
        </w:rPr>
        <w:t>på datoen for Offentliggørelsen af dette Tilbudsdokument (eksklusive Egne Aktier). Bestyrelsens og Direktionens Uigenkaldelige Forhåndstilsagn svarer til i alt 90.226 aktier, som repræsenterer 0,33 procent af aktiekapitalen og stemmerettighederne i Selskabet på datoen for Offentliggørelsen af dette Tilbudsdokument (eksklusive Egne Aktier).</w:t>
      </w:r>
    </w:p>
    <w:p w14:paraId="7D9968A6" w14:textId="77777777" w:rsidR="005A21C2" w:rsidRPr="00EB6524" w:rsidRDefault="005A21C2" w:rsidP="005A21C2">
      <w:pPr>
        <w:pStyle w:val="Heading2"/>
        <w:rPr>
          <w:rFonts w:cs="Times New Roman"/>
        </w:rPr>
      </w:pPr>
      <w:bookmarkStart w:id="69" w:name="_Toc214727396"/>
      <w:bookmarkStart w:id="70" w:name="_Toc214698497"/>
      <w:bookmarkStart w:id="71" w:name="_Toc214698498"/>
      <w:bookmarkStart w:id="72" w:name="_Toc216962537"/>
      <w:bookmarkStart w:id="73" w:name="_Toc217990790"/>
      <w:bookmarkEnd w:id="69"/>
      <w:bookmarkEnd w:id="70"/>
      <w:bookmarkEnd w:id="71"/>
      <w:r>
        <w:rPr>
          <w:rFonts w:cs="Times New Roman"/>
        </w:rPr>
        <w:t>Betingelser for Tilbuddet</w:t>
      </w:r>
      <w:bookmarkEnd w:id="72"/>
      <w:bookmarkEnd w:id="73"/>
    </w:p>
    <w:p w14:paraId="0150A151" w14:textId="1BEFB9DE" w:rsidR="009A20DF" w:rsidRPr="00EB6524" w:rsidRDefault="009A20DF"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Gennemførelsen af dette Tilbud er betinget af, at visse </w:t>
      </w:r>
      <w:r w:rsidR="00DE6CA7">
        <w:rPr>
          <w:rFonts w:ascii="Times New Roman" w:eastAsiaTheme="minorHAnsi" w:hAnsi="Times New Roman"/>
          <w:sz w:val="22"/>
          <w:szCs w:val="22"/>
          <w:lang w:eastAsia="en-US"/>
        </w:rPr>
        <w:t xml:space="preserve">betingelser </w:t>
      </w:r>
      <w:r>
        <w:rPr>
          <w:rFonts w:ascii="Times New Roman" w:eastAsiaTheme="minorHAnsi" w:hAnsi="Times New Roman"/>
          <w:sz w:val="22"/>
          <w:szCs w:val="22"/>
          <w:lang w:eastAsia="en-US"/>
        </w:rPr>
        <w:t xml:space="preserve">er opfyldt eller frafaldet eller ændret skriftligt af Tilbudsgiver inden Datoen for det Endelige Resultat som angivet og fortsat er opfyldt på Gennemførelsesdatoen. </w:t>
      </w:r>
    </w:p>
    <w:p w14:paraId="0D496164" w14:textId="77777777" w:rsidR="00A21CEA" w:rsidRPr="00EB6524" w:rsidRDefault="00A21CE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Sådanne betingelser omfatter, men er ikke begrænset til, at Tilbudsgiver ejer eller har modtaget gyldig accept fra Aktionærer med hensyn til aktier, der samlet set udgør et tilstrækkeligt antal aktier til at opfylde Minimumsbetingelsen for Accept, opfyldelse af de Regulatoriske Betingelser, at der ikke er indtrådt nogen Væsentlig Negativ Ændring, at Bestyrelsen har Offentliggjort og ikke har tilbagekaldt eller ændret Bestyrelsens Anbefaling på grund af et Bedre Alternativt Transaktionsforslag, og at Offentliggørelsesaftalen fortsat er i kraft og ikke er blevet gyldigt opsagt. </w:t>
      </w:r>
    </w:p>
    <w:p w14:paraId="5329FF50" w14:textId="77777777" w:rsidR="00CE3307" w:rsidRPr="00EB6524" w:rsidRDefault="00CE3307"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Hvis Betingelserne ikke opfyldes eller frafaldes, helt eller delvist, af Tilbudsgiver i overensstemmelse med vilkårene i Offentliggørelsesaftalen, kan Tilbudsgiver tilbagekalde Tilbuddet eller opsige det. </w:t>
      </w:r>
    </w:p>
    <w:p w14:paraId="0D347812" w14:textId="2E31C3F9" w:rsidR="0022454E" w:rsidRPr="00EB6524" w:rsidRDefault="0077117E" w:rsidP="0022454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For yderligere oplysninger og den fulde ordlyd af betingelserne henvises til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_Ref205309935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4.9</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Betingelser for Tilbuddet</w:t>
      </w:r>
      <w:r>
        <w:rPr>
          <w:rFonts w:ascii="Times New Roman" w:eastAsiaTheme="minorHAnsi" w:hAnsi="Times New Roman"/>
          <w:sz w:val="22"/>
          <w:szCs w:val="22"/>
          <w:lang w:eastAsia="en-US"/>
        </w:rPr>
        <w:t xml:space="preserve">). </w:t>
      </w:r>
    </w:p>
    <w:p w14:paraId="30EEF7CC" w14:textId="77777777" w:rsidR="005A21C2" w:rsidRPr="00EB6524" w:rsidRDefault="005A21C2" w:rsidP="005A21C2">
      <w:pPr>
        <w:pStyle w:val="Heading2"/>
        <w:rPr>
          <w:rFonts w:cs="Times New Roman"/>
        </w:rPr>
      </w:pPr>
      <w:bookmarkStart w:id="74" w:name="_Toc216962538"/>
      <w:bookmarkStart w:id="75" w:name="_Toc217990791"/>
      <w:r>
        <w:rPr>
          <w:rFonts w:cs="Times New Roman"/>
        </w:rPr>
        <w:t>Accept</w:t>
      </w:r>
      <w:bookmarkEnd w:id="74"/>
      <w:bookmarkEnd w:id="75"/>
    </w:p>
    <w:p w14:paraId="5AA51BDC" w14:textId="70E1F71B"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Accept af Tilbuddet skal være modtaget af Danske Bank via Aktionærens eget Kontoførende Institut eller </w:t>
      </w:r>
      <w:r w:rsidR="00026352">
        <w:rPr>
          <w:rFonts w:ascii="Times New Roman" w:eastAsiaTheme="minorHAnsi" w:hAnsi="Times New Roman"/>
          <w:sz w:val="22"/>
          <w:szCs w:val="22"/>
          <w:lang w:eastAsia="en-US"/>
        </w:rPr>
        <w:t xml:space="preserve">et </w:t>
      </w:r>
      <w:r w:rsidR="0085415F">
        <w:rPr>
          <w:rFonts w:ascii="Times New Roman" w:eastAsiaTheme="minorHAnsi" w:hAnsi="Times New Roman"/>
          <w:sz w:val="22"/>
          <w:szCs w:val="22"/>
          <w:lang w:eastAsia="en-US"/>
        </w:rPr>
        <w:t>ande</w:t>
      </w:r>
      <w:r w:rsidR="00026352">
        <w:rPr>
          <w:rFonts w:ascii="Times New Roman" w:eastAsiaTheme="minorHAnsi" w:hAnsi="Times New Roman"/>
          <w:sz w:val="22"/>
          <w:szCs w:val="22"/>
          <w:lang w:eastAsia="en-US"/>
        </w:rPr>
        <w:t>t</w:t>
      </w:r>
      <w:r>
        <w:rPr>
          <w:rFonts w:ascii="Times New Roman" w:eastAsiaTheme="minorHAnsi" w:hAnsi="Times New Roman"/>
          <w:sz w:val="22"/>
          <w:szCs w:val="22"/>
          <w:lang w:eastAsia="en-US"/>
        </w:rPr>
        <w:t xml:space="preserve"> kontoførende institut inden Tilbudsperiodens udløb. Aktionærer, der ønsker at acceptere Tilbuddet, bedes acceptere Tilbuddet online via deres Kontoførende Instituts netbankløsning eller bruge Acceptblanketten.</w:t>
      </w:r>
    </w:p>
    <w:p w14:paraId="0B2A9D18" w14:textId="32F53CCD"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Aktionærerne bedes bemærke, at accept af Tilbuddet skal meddeles Aktionærens eget Kontoførende Institut eller </w:t>
      </w:r>
      <w:r w:rsidR="00026352">
        <w:rPr>
          <w:rFonts w:ascii="Times New Roman" w:eastAsiaTheme="minorHAnsi" w:hAnsi="Times New Roman"/>
          <w:sz w:val="22"/>
          <w:szCs w:val="22"/>
          <w:lang w:eastAsia="en-US"/>
        </w:rPr>
        <w:t xml:space="preserve">et </w:t>
      </w:r>
      <w:r w:rsidR="0085415F">
        <w:rPr>
          <w:rFonts w:ascii="Times New Roman" w:eastAsiaTheme="minorHAnsi" w:hAnsi="Times New Roman"/>
          <w:sz w:val="22"/>
          <w:szCs w:val="22"/>
          <w:lang w:eastAsia="en-US"/>
        </w:rPr>
        <w:t>ande</w:t>
      </w:r>
      <w:r w:rsidR="00026352">
        <w:rPr>
          <w:rFonts w:ascii="Times New Roman" w:eastAsiaTheme="minorHAnsi" w:hAnsi="Times New Roman"/>
          <w:sz w:val="22"/>
          <w:szCs w:val="22"/>
          <w:lang w:eastAsia="en-US"/>
        </w:rPr>
        <w:t>t</w:t>
      </w:r>
      <w:r>
        <w:rPr>
          <w:rFonts w:ascii="Times New Roman" w:eastAsiaTheme="minorHAnsi" w:hAnsi="Times New Roman"/>
          <w:sz w:val="22"/>
          <w:szCs w:val="22"/>
          <w:lang w:eastAsia="en-US"/>
        </w:rPr>
        <w:t xml:space="preserve"> kontoførende </w:t>
      </w:r>
      <w:r w:rsidR="0085415F">
        <w:rPr>
          <w:rFonts w:ascii="Times New Roman" w:eastAsiaTheme="minorHAnsi" w:hAnsi="Times New Roman"/>
          <w:sz w:val="22"/>
          <w:szCs w:val="22"/>
          <w:lang w:eastAsia="en-US"/>
        </w:rPr>
        <w:t xml:space="preserve">institut </w:t>
      </w:r>
      <w:r>
        <w:rPr>
          <w:rFonts w:ascii="Times New Roman" w:eastAsiaTheme="minorHAnsi" w:hAnsi="Times New Roman"/>
          <w:sz w:val="22"/>
          <w:szCs w:val="22"/>
          <w:lang w:eastAsia="en-US"/>
        </w:rPr>
        <w:t xml:space="preserve">tids nok til, at det kontoførende institut kan behandle og videreformidle accepten til Danske Bank, som skal have modtaget accepten inden udløbet af Tilbudsperioden den 18. februar 2026 kl. 23.59 (CET), eller i tilfælde af en forlænget Tilbudsperiode, på et sådant senere tidspunkt, som anføres i meddelelsen om forlængelse </w:t>
      </w:r>
      <w:r>
        <w:rPr>
          <w:rFonts w:ascii="Times New Roman" w:eastAsiaTheme="minorHAnsi" w:hAnsi="Times New Roman"/>
          <w:sz w:val="22"/>
          <w:szCs w:val="22"/>
          <w:lang w:eastAsia="en-US"/>
        </w:rPr>
        <w:lastRenderedPageBreak/>
        <w:t>af Tilbudsperioden i overensstemmelse med Overtagelsesbekendtgørelsens § 9 og som angivet i dette Tilbudsdokument.</w:t>
      </w:r>
    </w:p>
    <w:p w14:paraId="7CD950D8" w14:textId="4181AB38"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Fristen for meddelelse om accept til hvert Kontoførende Institut eller </w:t>
      </w:r>
      <w:r w:rsidR="00026352">
        <w:rPr>
          <w:rFonts w:ascii="Times New Roman" w:eastAsiaTheme="minorHAnsi" w:hAnsi="Times New Roman"/>
          <w:sz w:val="22"/>
          <w:szCs w:val="22"/>
          <w:lang w:eastAsia="en-US"/>
        </w:rPr>
        <w:t xml:space="preserve">et </w:t>
      </w:r>
      <w:r w:rsidR="0085415F">
        <w:rPr>
          <w:rFonts w:ascii="Times New Roman" w:eastAsiaTheme="minorHAnsi" w:hAnsi="Times New Roman"/>
          <w:sz w:val="22"/>
          <w:szCs w:val="22"/>
          <w:lang w:eastAsia="en-US"/>
        </w:rPr>
        <w:t>ande</w:t>
      </w:r>
      <w:r w:rsidR="00026352">
        <w:rPr>
          <w:rFonts w:ascii="Times New Roman" w:eastAsiaTheme="minorHAnsi" w:hAnsi="Times New Roman"/>
          <w:sz w:val="22"/>
          <w:szCs w:val="22"/>
          <w:lang w:eastAsia="en-US"/>
        </w:rPr>
        <w:t>t</w:t>
      </w:r>
      <w:r w:rsidR="0085415F">
        <w:rPr>
          <w:rFonts w:ascii="Times New Roman" w:eastAsiaTheme="minorHAnsi" w:hAnsi="Times New Roman"/>
          <w:sz w:val="22"/>
          <w:szCs w:val="22"/>
          <w:lang w:eastAsia="en-US"/>
        </w:rPr>
        <w:t xml:space="preserve"> kontoførende institut </w:t>
      </w:r>
      <w:r>
        <w:rPr>
          <w:rFonts w:ascii="Times New Roman" w:eastAsiaTheme="minorHAnsi" w:hAnsi="Times New Roman"/>
          <w:sz w:val="22"/>
          <w:szCs w:val="22"/>
          <w:lang w:eastAsia="en-US"/>
        </w:rPr>
        <w:t xml:space="preserve">afhænger af den enkelte Aktionærs aftale med sit Kontoførende Institut </w:t>
      </w:r>
      <w:r w:rsidR="0085415F">
        <w:rPr>
          <w:rFonts w:ascii="Times New Roman" w:eastAsiaTheme="minorHAnsi" w:hAnsi="Times New Roman"/>
          <w:sz w:val="22"/>
          <w:szCs w:val="22"/>
          <w:lang w:eastAsia="en-US"/>
        </w:rPr>
        <w:t xml:space="preserve">eller </w:t>
      </w:r>
      <w:r w:rsidR="00026352">
        <w:rPr>
          <w:rFonts w:ascii="Times New Roman" w:eastAsiaTheme="minorHAnsi" w:hAnsi="Times New Roman"/>
          <w:sz w:val="22"/>
          <w:szCs w:val="22"/>
          <w:lang w:eastAsia="en-US"/>
        </w:rPr>
        <w:t xml:space="preserve">et </w:t>
      </w:r>
      <w:r w:rsidR="0085415F">
        <w:rPr>
          <w:rFonts w:ascii="Times New Roman" w:eastAsiaTheme="minorHAnsi" w:hAnsi="Times New Roman"/>
          <w:sz w:val="22"/>
          <w:szCs w:val="22"/>
          <w:lang w:eastAsia="en-US"/>
        </w:rPr>
        <w:t>ande</w:t>
      </w:r>
      <w:r w:rsidR="00026352">
        <w:rPr>
          <w:rFonts w:ascii="Times New Roman" w:eastAsiaTheme="minorHAnsi" w:hAnsi="Times New Roman"/>
          <w:sz w:val="22"/>
          <w:szCs w:val="22"/>
          <w:lang w:eastAsia="en-US"/>
        </w:rPr>
        <w:t>t</w:t>
      </w:r>
      <w:r w:rsidR="0085415F">
        <w:rPr>
          <w:rFonts w:ascii="Times New Roman" w:eastAsiaTheme="minorHAnsi" w:hAnsi="Times New Roman"/>
          <w:sz w:val="22"/>
          <w:szCs w:val="22"/>
          <w:lang w:eastAsia="en-US"/>
        </w:rPr>
        <w:t xml:space="preserve"> kontoførende institut</w:t>
      </w:r>
      <w:r>
        <w:rPr>
          <w:rFonts w:ascii="Times New Roman" w:eastAsiaTheme="minorHAnsi" w:hAnsi="Times New Roman"/>
          <w:sz w:val="22"/>
          <w:szCs w:val="22"/>
          <w:lang w:eastAsia="en-US"/>
        </w:rPr>
        <w:t xml:space="preserve"> samt de relevante kontoførende institutters regler og procedurer og kan være tidligere end den sidste dag i Tilbudsperioden.</w:t>
      </w:r>
    </w:p>
    <w:p w14:paraId="37FF7856" w14:textId="77777777" w:rsidR="005A21C2" w:rsidRPr="00EB6524" w:rsidRDefault="005A21C2" w:rsidP="005A21C2">
      <w:pPr>
        <w:pStyle w:val="Heading2"/>
        <w:rPr>
          <w:rFonts w:cs="Times New Roman"/>
        </w:rPr>
      </w:pPr>
      <w:bookmarkStart w:id="76" w:name="_Toc216962539"/>
      <w:bookmarkStart w:id="77" w:name="_Toc217990792"/>
      <w:r>
        <w:rPr>
          <w:rFonts w:cs="Times New Roman"/>
        </w:rPr>
        <w:t>Offentliggørelse af resultat af Tilbuddet</w:t>
      </w:r>
      <w:bookmarkEnd w:id="76"/>
      <w:bookmarkEnd w:id="77"/>
    </w:p>
    <w:p w14:paraId="5EB85D79" w14:textId="331E2DAF" w:rsidR="005A21C2" w:rsidRPr="00EB6524" w:rsidRDefault="00CA3DEE"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Tilbudsgiver vil via elektroniske medier i Danmark Offentliggøre det foreløbige og/eller endelige resultat af Tilbuddet i form af en meddelelse, hvis og i det omfang det kræves i henhold til gældende lovgivning (herunder Overtagelsesbekendtgørelsens § 20) senest atten (18) timer efter Tilbudsperiodens udløb, herunder en engelsk oversættelse heraf, medmindre Tilbudsperioden forlænges. Hvis en sådan meddelelse kun indeholder de foreløbige resultater, vil Tilbudsgiver Offentliggøre det endelige resultat af Tilbuddet på Datoen for Endeligt Resultat, dvs. senest tre (3) hverdage efter Tilbudsperiodens udløb i overensstemmelse med Overtagelsesbekendtgørelsens § 21, stk. 3. Medmindre Tilbudsperioden forlænges ved et Tillæg, forventes en sådan meddelelse om det endelige resultat at blive Offentliggjort senest den </w:t>
      </w:r>
      <w:r w:rsidR="00CC64FF">
        <w:rPr>
          <w:rFonts w:ascii="Times New Roman" w:eastAsiaTheme="minorHAnsi" w:hAnsi="Times New Roman"/>
          <w:sz w:val="22"/>
          <w:szCs w:val="22"/>
          <w:lang w:eastAsia="en-US"/>
        </w:rPr>
        <w:t>23. februar 202</w:t>
      </w:r>
      <w:r w:rsidR="00E54EFD">
        <w:rPr>
          <w:rFonts w:ascii="Times New Roman" w:eastAsiaTheme="minorHAnsi" w:hAnsi="Times New Roman"/>
          <w:sz w:val="22"/>
          <w:szCs w:val="22"/>
          <w:lang w:eastAsia="en-US"/>
        </w:rPr>
        <w:t>6</w:t>
      </w:r>
      <w:r>
        <w:rPr>
          <w:rFonts w:ascii="Times New Roman" w:eastAsiaTheme="minorHAnsi" w:hAnsi="Times New Roman"/>
          <w:sz w:val="22"/>
          <w:szCs w:val="22"/>
          <w:lang w:eastAsia="en-US"/>
        </w:rPr>
        <w:t>.</w:t>
      </w:r>
    </w:p>
    <w:p w14:paraId="61E6C9D1"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Ovennævnte meddelelser (og en engelsk oversættelse heraf) vil også blive gjort tilgængelige på</w:t>
      </w:r>
      <w:hyperlink r:id="rId23" w:history="1">
        <w:r>
          <w:rPr>
            <w:rStyle w:val="Hyperlink"/>
            <w:rFonts w:ascii="Times New Roman" w:eastAsiaTheme="minorHAnsi" w:hAnsi="Times New Roman"/>
            <w:color w:val="auto"/>
            <w:sz w:val="22"/>
            <w:szCs w:val="22"/>
            <w:u w:val="none"/>
            <w:lang w:eastAsia="en-US"/>
          </w:rPr>
          <w:t xml:space="preserve"> https://www.freudenberg.com/en/documentsforoffer</w:t>
        </w:r>
      </w:hyperlink>
      <w:r>
        <w:rPr>
          <w:rFonts w:ascii="Times New Roman" w:eastAsiaTheme="minorHAnsi" w:hAnsi="Times New Roman"/>
          <w:sz w:val="22"/>
          <w:szCs w:val="22"/>
          <w:lang w:eastAsia="en-US"/>
        </w:rPr>
        <w:t xml:space="preserve"> og i Finanstilsynets OAM-database på</w:t>
      </w:r>
      <w:hyperlink r:id="rId24" w:history="1">
        <w:r>
          <w:rPr>
            <w:rStyle w:val="Hyperlink"/>
            <w:rFonts w:ascii="Times New Roman" w:eastAsiaTheme="minorHAnsi" w:hAnsi="Times New Roman"/>
            <w:color w:val="auto"/>
            <w:sz w:val="22"/>
            <w:szCs w:val="22"/>
            <w:u w:val="none"/>
            <w:lang w:eastAsia="en-US"/>
          </w:rPr>
          <w:t xml:space="preserve"> https://portal.finanstilsynet.dk/</w:t>
        </w:r>
      </w:hyperlink>
      <w:r>
        <w:rPr>
          <w:rFonts w:ascii="Times New Roman" w:eastAsiaTheme="minorHAnsi" w:hAnsi="Times New Roman"/>
          <w:sz w:val="22"/>
          <w:szCs w:val="22"/>
          <w:lang w:eastAsia="en-US"/>
        </w:rPr>
        <w:t xml:space="preserve">. </w:t>
      </w:r>
    </w:p>
    <w:p w14:paraId="6DD92F1D" w14:textId="77777777" w:rsidR="00262513" w:rsidRPr="00EB6524" w:rsidRDefault="00262513" w:rsidP="005A21C2">
      <w:pPr>
        <w:pStyle w:val="Heading2"/>
        <w:rPr>
          <w:rFonts w:cs="Times New Roman"/>
        </w:rPr>
      </w:pPr>
      <w:bookmarkStart w:id="78" w:name="_Toc216962540"/>
      <w:bookmarkStart w:id="79" w:name="_Toc217990793"/>
      <w:bookmarkStart w:id="80" w:name="_Ref205313164"/>
      <w:bookmarkStart w:id="81" w:name="_Ref205313164_1"/>
      <w:r>
        <w:rPr>
          <w:rFonts w:cs="Times New Roman"/>
        </w:rPr>
        <w:t>Finansiering af Tilbuddet</w:t>
      </w:r>
      <w:bookmarkEnd w:id="78"/>
      <w:bookmarkEnd w:id="79"/>
    </w:p>
    <w:p w14:paraId="3FF163B8" w14:textId="27CB64C6" w:rsidR="006F27C4" w:rsidRPr="00EB6524" w:rsidRDefault="00CA3DEE" w:rsidP="00BD3C95">
      <w:pPr>
        <w:pStyle w:val="L3Paragraph"/>
        <w:numPr>
          <w:ilvl w:val="0"/>
          <w:numId w:val="0"/>
        </w:numPr>
        <w:ind w:left="851"/>
      </w:pPr>
      <w:r>
        <w:t>Tilbudsgivers moderselskab, Freudenberg SE, har forpligtet sig til at stille tilstrækkelige midler til rådighed til at sikre al nødvendig finansiering af vederlaget for alle Aktier, der erhverves i henhold til Tilbuddet, og i en efterfølgende Tvangsindløsning af Aktier i overensstemmelse med Selskabsloven, der gennemføres i forlængelse af Tilbuddet til en pris svarende til Tilbudskursen, samt dokumentation for, at Freudenberg SE vil finansiere en sådan forpligtelse udelukkende med sine disponible likvide midler og finansieringsressourcer.</w:t>
      </w:r>
    </w:p>
    <w:p w14:paraId="2A8B712C" w14:textId="77777777" w:rsidR="005A21C2" w:rsidRPr="00EB6524" w:rsidRDefault="005A21C2" w:rsidP="005A21C2">
      <w:pPr>
        <w:pStyle w:val="Heading2"/>
        <w:rPr>
          <w:rFonts w:cs="Times New Roman"/>
        </w:rPr>
      </w:pPr>
      <w:bookmarkStart w:id="82" w:name="_Toc216962541"/>
      <w:bookmarkStart w:id="83" w:name="_Toc217990794"/>
      <w:r>
        <w:rPr>
          <w:rFonts w:cs="Times New Roman"/>
        </w:rPr>
        <w:t xml:space="preserve">Gennemførelse af </w:t>
      </w:r>
      <w:bookmarkEnd w:id="80"/>
      <w:bookmarkEnd w:id="81"/>
      <w:r>
        <w:rPr>
          <w:rFonts w:cs="Times New Roman"/>
        </w:rPr>
        <w:t>Tilbuddet</w:t>
      </w:r>
      <w:bookmarkEnd w:id="82"/>
      <w:bookmarkEnd w:id="83"/>
    </w:p>
    <w:p w14:paraId="42816AF8" w14:textId="6C648F92"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Tilbuddet vil blive gennemført kontant for alle Aktier, for hvilke Aktionærerne ved udløbet af Tilbudsperioden gyldigt har accepteret og ikke gyldigt har tilbagekaldt deres accept af Tilbuddet. Afvikling finder sted på en handelsdag senest fem (5) Bankdage efter </w:t>
      </w:r>
      <w:r w:rsidR="00A617D7">
        <w:rPr>
          <w:rFonts w:ascii="Times New Roman" w:eastAsiaTheme="minorHAnsi" w:hAnsi="Times New Roman"/>
          <w:sz w:val="22"/>
          <w:szCs w:val="22"/>
          <w:lang w:eastAsia="en-US"/>
        </w:rPr>
        <w:t>udløbet af Tilbudsperioden</w:t>
      </w:r>
      <w:r>
        <w:rPr>
          <w:rFonts w:ascii="Times New Roman" w:eastAsiaTheme="minorHAnsi" w:hAnsi="Times New Roman"/>
          <w:sz w:val="22"/>
          <w:szCs w:val="22"/>
          <w:lang w:eastAsia="en-US"/>
        </w:rPr>
        <w:t xml:space="preserve">, som forventes at være den </w:t>
      </w:r>
      <w:r w:rsidR="00A617D7">
        <w:rPr>
          <w:rFonts w:ascii="Times New Roman" w:eastAsiaTheme="minorHAnsi" w:hAnsi="Times New Roman"/>
          <w:sz w:val="22"/>
          <w:szCs w:val="22"/>
          <w:lang w:eastAsia="en-US"/>
        </w:rPr>
        <w:t>18</w:t>
      </w:r>
      <w:r w:rsidR="00E54EFD">
        <w:rPr>
          <w:rFonts w:ascii="Times New Roman" w:eastAsiaTheme="minorHAnsi" w:hAnsi="Times New Roman"/>
          <w:sz w:val="22"/>
          <w:szCs w:val="22"/>
          <w:lang w:eastAsia="en-US"/>
        </w:rPr>
        <w:t xml:space="preserve">. </w:t>
      </w:r>
      <w:r w:rsidR="00A617D7">
        <w:rPr>
          <w:rFonts w:ascii="Times New Roman" w:eastAsiaTheme="minorHAnsi" w:hAnsi="Times New Roman"/>
          <w:sz w:val="22"/>
          <w:szCs w:val="22"/>
          <w:lang w:eastAsia="en-US"/>
        </w:rPr>
        <w:t>februar</w:t>
      </w:r>
      <w:r w:rsidR="00E54EFD">
        <w:rPr>
          <w:rFonts w:ascii="Times New Roman" w:eastAsiaTheme="minorHAnsi" w:hAnsi="Times New Roman"/>
          <w:sz w:val="22"/>
          <w:szCs w:val="22"/>
          <w:lang w:eastAsia="en-US"/>
        </w:rPr>
        <w:t xml:space="preserve"> 2026</w:t>
      </w:r>
      <w:r>
        <w:rPr>
          <w:rFonts w:ascii="Times New Roman" w:eastAsiaTheme="minorHAnsi" w:hAnsi="Times New Roman"/>
          <w:sz w:val="22"/>
          <w:szCs w:val="22"/>
          <w:lang w:eastAsia="en-US"/>
        </w:rPr>
        <w:t>, medmindre Tilbudsperioden forlænges.</w:t>
      </w:r>
    </w:p>
    <w:p w14:paraId="79F17898" w14:textId="77777777" w:rsidR="005A21C2" w:rsidRPr="00EB6524" w:rsidRDefault="005A21C2" w:rsidP="005C7B8F">
      <w:pPr>
        <w:pStyle w:val="Heading2"/>
        <w:keepNext/>
        <w:rPr>
          <w:rFonts w:cs="Times New Roman"/>
        </w:rPr>
      </w:pPr>
      <w:bookmarkStart w:id="84" w:name="_Ref214432675"/>
      <w:bookmarkStart w:id="85" w:name="_Ref214443145"/>
      <w:bookmarkStart w:id="86" w:name="_Toc216962542"/>
      <w:bookmarkStart w:id="87" w:name="_Toc217990795"/>
      <w:r>
        <w:rPr>
          <w:rFonts w:cs="Times New Roman"/>
        </w:rPr>
        <w:lastRenderedPageBreak/>
        <w:t xml:space="preserve">Aktionærernes </w:t>
      </w:r>
      <w:bookmarkEnd w:id="84"/>
      <w:bookmarkEnd w:id="85"/>
      <w:r>
        <w:rPr>
          <w:rFonts w:cs="Times New Roman"/>
        </w:rPr>
        <w:t>tilbagekaldelsesret</w:t>
      </w:r>
      <w:bookmarkEnd w:id="86"/>
      <w:bookmarkEnd w:id="87"/>
    </w:p>
    <w:p w14:paraId="3FAC4A84"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Aktionærerne er bundet af deres accept i hele Tilbudsperioden, medmindre der fremsættes et Konkurrerende Tilbud i overensstemmelse med Overtagelsesbekendtgørelsens § 30.</w:t>
      </w:r>
    </w:p>
    <w:p w14:paraId="4FB387FD" w14:textId="7446009F"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Hvis der fremsættes et Konkurrerende Tilbud, kan enhver aktionær, der har accepteret Tilbuddet, tilbagekalde sin accept af Tilbuddet i en periode på tre (3) </w:t>
      </w:r>
      <w:r w:rsidR="0011253B">
        <w:rPr>
          <w:rFonts w:ascii="Times New Roman" w:eastAsiaTheme="minorHAnsi" w:hAnsi="Times New Roman"/>
          <w:sz w:val="22"/>
          <w:szCs w:val="22"/>
          <w:lang w:eastAsia="en-US"/>
        </w:rPr>
        <w:t>hverdage</w:t>
      </w:r>
      <w:r>
        <w:rPr>
          <w:rFonts w:ascii="Times New Roman" w:eastAsiaTheme="minorHAnsi" w:hAnsi="Times New Roman"/>
          <w:sz w:val="22"/>
          <w:szCs w:val="22"/>
          <w:lang w:eastAsia="en-US"/>
        </w:rPr>
        <w:t xml:space="preserve"> efter offentliggørelsen af tilbudsdokumentet vedrørende det Konkurrerende Tilbud i overensstemmelse med Overtagelsesbekendtgørelsens § 30. I modsat fald er enhver accept af Tilbuddet og ethvert salg af Aktier i henhold til dette Tilbud bindende og uigenkaldeligt for Aktionærer, der accepterer Tilbuddet.</w:t>
      </w:r>
    </w:p>
    <w:p w14:paraId="3574CD2D" w14:textId="77777777" w:rsidR="005A21C2" w:rsidRPr="00EB6524" w:rsidRDefault="00953F43" w:rsidP="005A21C2">
      <w:pPr>
        <w:pStyle w:val="Heading2"/>
        <w:rPr>
          <w:rFonts w:cs="Times New Roman"/>
        </w:rPr>
      </w:pPr>
      <w:bookmarkStart w:id="88" w:name="_Toc216962543"/>
      <w:bookmarkStart w:id="89" w:name="_Toc217990796"/>
      <w:r>
        <w:rPr>
          <w:rFonts w:cs="Times New Roman"/>
        </w:rPr>
        <w:t>Tilbudsgivers ret til at tilbagekalde Tilbuddet</w:t>
      </w:r>
      <w:bookmarkEnd w:id="88"/>
      <w:bookmarkEnd w:id="89"/>
    </w:p>
    <w:p w14:paraId="5CF01023" w14:textId="01DA64DE" w:rsidR="00CD1200" w:rsidRPr="00EB6524" w:rsidRDefault="00953F43" w:rsidP="00BB0EA6">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Tilbudsgiver har ret, men ikke pligt, til at tilbagekalde eller ophæve Tilbuddet, hvis (i) en eller flere af Betingelserne ikke kan opfyldes inden Datoen for det Endelige Resultat, </w:t>
      </w:r>
      <w:r>
        <w:rPr>
          <w:rFonts w:ascii="Times New Roman" w:eastAsiaTheme="minorHAnsi" w:hAnsi="Times New Roman"/>
          <w:sz w:val="22"/>
          <w:szCs w:val="22"/>
          <w:u w:val="single"/>
          <w:lang w:eastAsia="en-US"/>
        </w:rPr>
        <w:t>dog således,</w:t>
      </w:r>
      <w:r>
        <w:rPr>
          <w:rFonts w:ascii="Times New Roman" w:eastAsiaTheme="minorHAnsi" w:hAnsi="Times New Roman"/>
          <w:sz w:val="22"/>
          <w:szCs w:val="22"/>
          <w:lang w:eastAsia="en-US"/>
        </w:rPr>
        <w:t xml:space="preserve"> at forpligtelsen i Tilbudsgivers Offentliggørelsesaftale om at forlænge Tilbudsperioden, hvis en eller flere af de Regulatoriske Betingelser ikke er opfyldt, frafaldet eller ændret ved udløbet af en Tilbudsperiode, jf. afsnit </w:t>
      </w:r>
      <w:r>
        <w:rPr>
          <w:rFonts w:ascii="Times New Roman" w:eastAsiaTheme="minorHAnsi" w:hAnsi="Times New Roman"/>
          <w:sz w:val="22"/>
          <w:szCs w:val="22"/>
          <w:highlight w:val="yellow"/>
          <w:lang w:eastAsia="en-US"/>
        </w:rPr>
        <w:fldChar w:fldCharType="begin"/>
      </w:r>
      <w:r>
        <w:rPr>
          <w:rFonts w:ascii="Times New Roman" w:eastAsiaTheme="minorHAnsi" w:hAnsi="Times New Roman"/>
          <w:sz w:val="22"/>
          <w:szCs w:val="22"/>
          <w:lang w:eastAsia="en-US"/>
        </w:rPr>
        <w:instrText xml:space="preserve"> REF _Ref214698308 \r \h </w:instrText>
      </w:r>
      <w:r>
        <w:rPr>
          <w:rFonts w:ascii="Times New Roman" w:eastAsiaTheme="minorHAnsi" w:hAnsi="Times New Roman"/>
          <w:sz w:val="22"/>
          <w:szCs w:val="22"/>
          <w:highlight w:val="yellow"/>
          <w:lang w:eastAsia="en-US"/>
        </w:rPr>
      </w:r>
      <w:r>
        <w:rPr>
          <w:rFonts w:ascii="Times New Roman" w:eastAsiaTheme="minorHAnsi" w:hAnsi="Times New Roman"/>
          <w:sz w:val="22"/>
          <w:szCs w:val="22"/>
          <w:highlight w:val="yellow"/>
          <w:lang w:eastAsia="en-US"/>
        </w:rPr>
        <w:fldChar w:fldCharType="separate"/>
      </w:r>
      <w:r w:rsidR="00FF5370">
        <w:rPr>
          <w:rFonts w:ascii="Times New Roman" w:eastAsiaTheme="minorHAnsi" w:hAnsi="Times New Roman"/>
          <w:sz w:val="22"/>
          <w:szCs w:val="22"/>
          <w:lang w:eastAsia="en-US"/>
        </w:rPr>
        <w:t>4.8</w:t>
      </w:r>
      <w:r>
        <w:rPr>
          <w:rFonts w:ascii="Times New Roman" w:eastAsiaTheme="minorHAnsi" w:hAnsi="Times New Roman"/>
          <w:sz w:val="22"/>
          <w:szCs w:val="22"/>
          <w:highlight w:val="yellow"/>
          <w:lang w:eastAsia="en-US"/>
        </w:rPr>
        <w:fldChar w:fldCharType="end"/>
      </w:r>
      <w:r>
        <w:rPr>
          <w:rFonts w:ascii="Times New Roman" w:eastAsiaTheme="minorHAnsi" w:hAnsi="Times New Roman"/>
          <w:sz w:val="22"/>
          <w:szCs w:val="22"/>
          <w:lang w:eastAsia="en-US"/>
        </w:rPr>
        <w:t xml:space="preserve">, ikke finder anvendelse, og/eller (ii) i tilfælde af de Betingelser, der er angivet i punkt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_Ref207036599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(D)</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til </w:t>
      </w:r>
      <w:r w:rsidR="00E91352">
        <w:rPr>
          <w:rFonts w:ascii="Times New Roman" w:eastAsiaTheme="minorHAnsi" w:hAnsi="Times New Roman"/>
          <w:sz w:val="22"/>
          <w:szCs w:val="22"/>
          <w:lang w:eastAsia="en-US"/>
        </w:rPr>
        <w:fldChar w:fldCharType="begin"/>
      </w:r>
      <w:r w:rsidR="00E91352">
        <w:rPr>
          <w:rFonts w:ascii="Times New Roman" w:eastAsiaTheme="minorHAnsi" w:hAnsi="Times New Roman"/>
          <w:sz w:val="22"/>
          <w:szCs w:val="22"/>
          <w:lang w:eastAsia="en-US"/>
        </w:rPr>
        <w:instrText xml:space="preserve"> REF _Ref217058140 \r \h </w:instrText>
      </w:r>
      <w:r w:rsidR="00E91352">
        <w:rPr>
          <w:rFonts w:ascii="Times New Roman" w:eastAsiaTheme="minorHAnsi" w:hAnsi="Times New Roman"/>
          <w:sz w:val="22"/>
          <w:szCs w:val="22"/>
          <w:lang w:eastAsia="en-US"/>
        </w:rPr>
      </w:r>
      <w:r w:rsidR="00E91352">
        <w:rPr>
          <w:rFonts w:ascii="Times New Roman" w:eastAsiaTheme="minorHAnsi" w:hAnsi="Times New Roman"/>
          <w:sz w:val="22"/>
          <w:szCs w:val="22"/>
          <w:lang w:eastAsia="en-US"/>
        </w:rPr>
        <w:fldChar w:fldCharType="separate"/>
      </w:r>
      <w:r w:rsidR="00E91352">
        <w:rPr>
          <w:rFonts w:ascii="Times New Roman" w:eastAsiaTheme="minorHAnsi" w:hAnsi="Times New Roman"/>
          <w:sz w:val="22"/>
          <w:szCs w:val="22"/>
          <w:lang w:eastAsia="en-US"/>
        </w:rPr>
        <w:t>(K)</w:t>
      </w:r>
      <w:r w:rsidR="00E91352">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i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_Ref205309935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4.9</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hvis den begivenhed eller omstændighed, der er omhandlet i den pågældende Betingelse, er indtrådt. </w:t>
      </w:r>
    </w:p>
    <w:p w14:paraId="00A7F1ED" w14:textId="77777777" w:rsidR="00BB0EA6" w:rsidRPr="00EB6524" w:rsidRDefault="00BB0EA6" w:rsidP="00BB0EA6">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I tilfælde af offentliggørelse af et Konkurrerende Tilbud vil Tilbudsgiver i overensstemmelse med og underlagt vilkårene og betingelserne i Offentliggørelsesaftalen have ret til at tilbagekalde Tilbuddet senest fem (5) hverdage efter enten (i) offentliggørelsen af beslutningen om at fremsætte et Konkurrerende Tilbud (i overensstemmelse med Overtagelsesbekendtgørelsens § 4, stk. 1) eller (ii) offentliggørelsen af Tilbudsdokumentet vedrørende et Konkurrerende Tilbud, i begge tilfælde i overensstemmelse med Overtagelsesbekendtgørelsens § 28. I tilfælde af en sådan tilbagekaldelse forbeholder Tilbudsgiver sig ret til, med forbehold af gældende Lovgivning, at fremsætte et nyt frivilligt offentligt overtagelsestilbud til enhver tid.</w:t>
      </w:r>
    </w:p>
    <w:p w14:paraId="45F8B118" w14:textId="77777777" w:rsidR="005A21C2" w:rsidRPr="00EB6524" w:rsidRDefault="00FB70DE" w:rsidP="005A21C2">
      <w:pPr>
        <w:pStyle w:val="Heading2"/>
        <w:rPr>
          <w:rFonts w:cs="Times New Roman"/>
        </w:rPr>
      </w:pPr>
      <w:bookmarkStart w:id="90" w:name="_Toc216962544"/>
      <w:bookmarkStart w:id="91" w:name="_Toc217990797"/>
      <w:r>
        <w:t>Tvangsindløsning</w:t>
      </w:r>
      <w:bookmarkEnd w:id="90"/>
      <w:bookmarkEnd w:id="91"/>
      <w:r>
        <w:t xml:space="preserve"> </w:t>
      </w:r>
    </w:p>
    <w:p w14:paraId="70AEAEB3"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Ved Gennemførelsen, og forudsat at Tilbudsgiver på det tidspunkt besidder det nødvendige antal Aktier i henhold til Selskabsloven (mere end halvfems (90) procent af Aktierne og de tilknyttede stemmerettigheder, eksklusive Egne Aktier), vil Tilbudsgiver i overensstemmelse med Selskabsloven og VP Rule Book indlede og gennemføre en Tvangsindløsning af de resterende Aktier, der ejes af minoritetsaktionærer efter Gennemførelsen.</w:t>
      </w:r>
    </w:p>
    <w:p w14:paraId="7870EB2E" w14:textId="36B22D5E" w:rsidR="002A0417"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Hvis Tilbudsgiver som følge af Tilbuddet ikke erhverver det nødvendige antal Aktier til at gennemføre en Tvangsindløsning, er Tilbudsgiver ikke berettiget til at gennemføre en Tvangsindløsning af de minoritetsaktionærer, der ejer de resterende Aktier, men kan i henhold til gældende Lovgivning søge at gøre dette efterfølgende, i det omfang det er muligt, herunder </w:t>
      </w:r>
      <w:r>
        <w:rPr>
          <w:rFonts w:ascii="Times New Roman" w:eastAsiaTheme="minorHAnsi" w:hAnsi="Times New Roman"/>
          <w:sz w:val="22"/>
          <w:szCs w:val="22"/>
          <w:lang w:eastAsia="en-US"/>
        </w:rPr>
        <w:lastRenderedPageBreak/>
        <w:t xml:space="preserve">hvis Tilbudsgiver derefter øger sin aktiepost i Selskabet til mere end halvfems (90) procent af den samlede udstedte aktiekapital og stemmerettighederne i Selskabet (eksklusive Egne Aktier), herunder som følge af de transaktioner, der er nævnt i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_Ref205310253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8.1</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Baggrund for Tilbuddet og strategiske planer</w:t>
      </w:r>
      <w:r>
        <w:rPr>
          <w:rFonts w:ascii="Times New Roman" w:eastAsiaTheme="minorHAnsi" w:hAnsi="Times New Roman"/>
          <w:sz w:val="22"/>
          <w:szCs w:val="22"/>
          <w:lang w:eastAsia="en-US"/>
        </w:rPr>
        <w:t>).</w:t>
      </w:r>
    </w:p>
    <w:p w14:paraId="1EFB421E" w14:textId="77777777" w:rsidR="005A21C2" w:rsidRPr="00EB6524" w:rsidRDefault="005A21C2" w:rsidP="00F97C0B">
      <w:pPr>
        <w:pStyle w:val="Heading2"/>
        <w:keepNext/>
        <w:rPr>
          <w:rFonts w:cs="Times New Roman"/>
        </w:rPr>
      </w:pPr>
      <w:bookmarkStart w:id="92" w:name="_Toc216962545"/>
      <w:bookmarkStart w:id="93" w:name="_Toc217990798"/>
      <w:r>
        <w:rPr>
          <w:rFonts w:cs="Times New Roman"/>
        </w:rPr>
        <w:t>Afnotering</w:t>
      </w:r>
      <w:bookmarkEnd w:id="92"/>
      <w:bookmarkEnd w:id="93"/>
    </w:p>
    <w:p w14:paraId="28243CDC"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Hvis Tilbudsgiver efter Gennemførelsen af Tilbuddet besidder det nødvendige antal Aktier i henhold til dansk Lovgivning (hvor Tilbudsgiver enten har mulighed for at sikre sig fuldt ejerskab af Selskabet ved hjælp af en Tvangsindløsning eller besidder mere end halvfems (90) procent af Aktierne og de tilknyttede stemmerettigheder, eksklusive Egne Aktier, der er til stede eller repræsenteret på en generalforsamling, hvor der træffes beslutning om forslaget om at slette Selskabets Aktier fra handel og officiel notering på Nasdaq Copenhagen), vil Tilbudsgiver søge at få Aktierne fjernet fra handel og officiel notering på Nasdaq Copenhagen efter Gennemførelsen. Hvis afnoteringen opnås, vil Tilbudsgiver efterfølgende foreslå ændringer til Selskabets vedtægter med henblik på at afspejle, at Aktierne ikke længere er noteret på Nasdaq Copenhagen. Hvis Selskabet afnoteres, vil de resterende Aktionærer ikke længere drage fordel af de øgede rapporteringsforpligtelser, der kræves, så længe Selskabet er optaget til handel på et reguleret marked.</w:t>
      </w:r>
    </w:p>
    <w:p w14:paraId="113F9419"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Det forventes, at Aktierne forbliver registreret hos Euronext Securities Copenhagen, indtil en Tvangsindløsning er gennemført. </w:t>
      </w:r>
    </w:p>
    <w:p w14:paraId="4F214432" w14:textId="77777777" w:rsidR="005A21C2" w:rsidRPr="00EB6524" w:rsidRDefault="005A21C2" w:rsidP="009A657F">
      <w:pPr>
        <w:pStyle w:val="Heading2"/>
        <w:keepNext/>
        <w:rPr>
          <w:rFonts w:cs="Times New Roman"/>
        </w:rPr>
      </w:pPr>
      <w:bookmarkStart w:id="94" w:name="_Toc216962546"/>
      <w:bookmarkStart w:id="95" w:name="_Toc217990799"/>
      <w:r>
        <w:rPr>
          <w:rFonts w:cs="Times New Roman"/>
        </w:rPr>
        <w:t>Spørgsmål</w:t>
      </w:r>
      <w:bookmarkEnd w:id="94"/>
      <w:bookmarkEnd w:id="95"/>
    </w:p>
    <w:p w14:paraId="4A420615" w14:textId="325C46BB"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Spørgsmål vedrørende accept og/eller afvikling af Tilbuddet kan rettes til Aktionærens Kontoførende Institut, et andet kontoførende institut eller nominee. Hvis de kontoførende institutter har spørgsmål vedrørende Tilbuddet, kan disse rettes til Danske Bank:</w:t>
      </w:r>
    </w:p>
    <w:p w14:paraId="61F03E40" w14:textId="77777777" w:rsidR="008F0E01" w:rsidRPr="00EB6524" w:rsidRDefault="009A657F" w:rsidP="00346A50">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cs="Arial"/>
          <w:sz w:val="22"/>
          <w:szCs w:val="22"/>
          <w:lang w:eastAsia="en-US"/>
        </w:rPr>
      </w:pPr>
      <w:r>
        <w:rPr>
          <w:rFonts w:ascii="Times New Roman" w:eastAsiaTheme="minorHAnsi" w:hAnsi="Times New Roman"/>
          <w:sz w:val="22"/>
          <w:szCs w:val="22"/>
          <w:lang w:eastAsia="en-US"/>
        </w:rPr>
        <w:t>Danske Bank A/S</w:t>
      </w:r>
    </w:p>
    <w:p w14:paraId="5891094C" w14:textId="77777777" w:rsidR="009A657F" w:rsidRPr="00EB6524"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eastAsia="en-US"/>
        </w:rPr>
      </w:pPr>
      <w:r>
        <w:rPr>
          <w:rFonts w:ascii="Times New Roman" w:eastAsiaTheme="minorHAnsi" w:hAnsi="Times New Roman"/>
          <w:sz w:val="22"/>
          <w:szCs w:val="22"/>
          <w:lang w:eastAsia="en-US"/>
        </w:rPr>
        <w:t>Bernstorffsgade 40</w:t>
      </w:r>
    </w:p>
    <w:p w14:paraId="4F1E7F9A" w14:textId="77777777" w:rsidR="009A657F" w:rsidRPr="00EB6524"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eastAsia="en-US"/>
        </w:rPr>
      </w:pPr>
      <w:r>
        <w:rPr>
          <w:rFonts w:ascii="Times New Roman" w:eastAsiaTheme="minorHAnsi" w:hAnsi="Times New Roman"/>
          <w:sz w:val="22"/>
          <w:szCs w:val="22"/>
          <w:lang w:eastAsia="en-US"/>
        </w:rPr>
        <w:t>1577 København V</w:t>
      </w:r>
    </w:p>
    <w:p w14:paraId="60120C5D" w14:textId="77777777" w:rsidR="009A657F" w:rsidRPr="00EB6524"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eastAsia="en-US"/>
        </w:rPr>
      </w:pPr>
      <w:r>
        <w:rPr>
          <w:rFonts w:ascii="Times New Roman" w:eastAsiaTheme="minorHAnsi" w:hAnsi="Times New Roman"/>
          <w:sz w:val="22"/>
          <w:szCs w:val="22"/>
          <w:lang w:eastAsia="en-US"/>
        </w:rPr>
        <w:t>Danmark</w:t>
      </w:r>
    </w:p>
    <w:p w14:paraId="2F712853" w14:textId="77777777" w:rsidR="006448AE" w:rsidRPr="00EB6524"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eastAsia="en-US"/>
        </w:rPr>
      </w:pPr>
      <w:r>
        <w:rPr>
          <w:rFonts w:ascii="Times New Roman" w:eastAsiaTheme="minorHAnsi" w:hAnsi="Times New Roman"/>
          <w:sz w:val="22"/>
          <w:szCs w:val="22"/>
          <w:lang w:eastAsia="en-US"/>
        </w:rPr>
        <w:t>E-mail: prospekter@danskebank.dk</w:t>
      </w:r>
    </w:p>
    <w:p w14:paraId="2324B825" w14:textId="77777777" w:rsidR="009A657F" w:rsidRPr="00EB6524"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eastAsia="en-US"/>
        </w:rPr>
      </w:pPr>
    </w:p>
    <w:p w14:paraId="52B91B90" w14:textId="77777777" w:rsidR="005A21C2" w:rsidRPr="00EB6524" w:rsidRDefault="005A21C2" w:rsidP="005D0461">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Yderligere oplysninger om Tilbuddet vil, med visse begrænsninger, være tilgængelige på</w:t>
      </w:r>
      <w:hyperlink r:id="rId25" w:history="1">
        <w:r>
          <w:rPr>
            <w:rStyle w:val="Hyperlink"/>
            <w:rFonts w:ascii="Times New Roman" w:eastAsiaTheme="minorHAnsi" w:hAnsi="Times New Roman"/>
            <w:color w:val="auto"/>
            <w:sz w:val="22"/>
            <w:szCs w:val="22"/>
            <w:u w:val="none"/>
            <w:lang w:eastAsia="en-US"/>
          </w:rPr>
          <w:t xml:space="preserve"> https://www.freudenberg.com/en/documentsforoffer</w:t>
        </w:r>
      </w:hyperlink>
      <w:r>
        <w:rPr>
          <w:rFonts w:ascii="Times New Roman" w:eastAsiaTheme="minorHAnsi" w:hAnsi="Times New Roman"/>
          <w:sz w:val="22"/>
          <w:szCs w:val="22"/>
          <w:lang w:eastAsia="en-US"/>
        </w:rPr>
        <w:t>.</w:t>
      </w:r>
      <w:r>
        <w:rPr>
          <w:rFonts w:ascii="Times New Roman" w:hAnsi="Times New Roman"/>
          <w:sz w:val="22"/>
          <w:szCs w:val="22"/>
        </w:rPr>
        <w:br w:type="page"/>
      </w:r>
    </w:p>
    <w:p w14:paraId="22633F07" w14:textId="77777777" w:rsidR="005A21C2" w:rsidRPr="00EB6524" w:rsidRDefault="005A21C2" w:rsidP="005A21C2">
      <w:pPr>
        <w:pStyle w:val="L1Heading"/>
        <w:rPr>
          <w:rFonts w:cs="Times New Roman"/>
        </w:rPr>
      </w:pPr>
      <w:bookmarkStart w:id="96" w:name="_Ref205312822"/>
      <w:bookmarkStart w:id="97" w:name="_Toc205313988"/>
      <w:bookmarkStart w:id="98" w:name="_Toc205397601"/>
      <w:bookmarkStart w:id="99" w:name="_Toc216962547"/>
      <w:bookmarkStart w:id="100" w:name="_Toc217990800"/>
      <w:r>
        <w:rPr>
          <w:rFonts w:cs="Times New Roman"/>
        </w:rPr>
        <w:lastRenderedPageBreak/>
        <w:t>VILKÅR OG BETINGELSER FOR TILBUDDET</w:t>
      </w:r>
      <w:bookmarkEnd w:id="96"/>
      <w:bookmarkEnd w:id="97"/>
      <w:bookmarkEnd w:id="98"/>
      <w:bookmarkEnd w:id="99"/>
      <w:bookmarkEnd w:id="100"/>
    </w:p>
    <w:p w14:paraId="5475AF9B" w14:textId="77777777" w:rsidR="005A21C2" w:rsidRPr="00EB6524" w:rsidRDefault="005A21C2" w:rsidP="005A21C2">
      <w:pPr>
        <w:pStyle w:val="Heading2"/>
        <w:rPr>
          <w:rFonts w:cs="Times New Roman"/>
        </w:rPr>
      </w:pPr>
      <w:bookmarkStart w:id="101" w:name="_Toc216962548"/>
      <w:bookmarkStart w:id="102" w:name="_Toc217990801"/>
      <w:r>
        <w:rPr>
          <w:rFonts w:cs="Times New Roman"/>
        </w:rPr>
        <w:t>Tilbuddet</w:t>
      </w:r>
      <w:bookmarkEnd w:id="101"/>
      <w:bookmarkEnd w:id="102"/>
    </w:p>
    <w:p w14:paraId="41DEB2C3" w14:textId="77777777" w:rsidR="005A21C2" w:rsidRPr="00D54E6C" w:rsidRDefault="00E20405"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val="en-US" w:eastAsia="en-US"/>
        </w:rPr>
      </w:pPr>
      <w:r>
        <w:rPr>
          <w:rFonts w:ascii="Times New Roman" w:eastAsiaTheme="minorHAnsi" w:hAnsi="Times New Roman"/>
          <w:sz w:val="22"/>
          <w:szCs w:val="22"/>
          <w:lang w:val="en-US" w:eastAsia="en-US"/>
        </w:rPr>
        <w:t xml:space="preserve">Freudenberg Home and Cleaning Solutions GmbH </w:t>
      </w:r>
    </w:p>
    <w:p w14:paraId="177CBA6F" w14:textId="77777777" w:rsidR="00D95F5D" w:rsidRPr="00EB6524" w:rsidRDefault="00D95F5D"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Im Technologiepark 19</w:t>
      </w:r>
    </w:p>
    <w:p w14:paraId="2708F4C4" w14:textId="77777777" w:rsidR="005A21C2" w:rsidRPr="00EB6524" w:rsidRDefault="00D95F5D"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DE-69469 Weinheim</w:t>
      </w:r>
    </w:p>
    <w:p w14:paraId="1DA2BEC6" w14:textId="77777777" w:rsidR="005A21C2" w:rsidRPr="00EB6524" w:rsidRDefault="00DB65EB"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Tyskland</w:t>
      </w:r>
    </w:p>
    <w:p w14:paraId="077D74EB" w14:textId="77777777" w:rsidR="005A21C2" w:rsidRPr="00EB6524" w:rsidRDefault="00C201B0"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Registreringsnummer: HRB 431930</w:t>
      </w:r>
    </w:p>
    <w:p w14:paraId="72FB1DAE" w14:textId="1912429D" w:rsidR="005A21C2" w:rsidRPr="00EB6524" w:rsidRDefault="003F776B"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Fremsætter hermed et frivilligt anbefalet overtagelsestilbud til Aktionærerne i </w:t>
      </w:r>
    </w:p>
    <w:p w14:paraId="26AE92E6" w14:textId="77777777" w:rsidR="005A21C2" w:rsidRPr="00D54E6C" w:rsidRDefault="00E20405"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val="en-US" w:eastAsia="en-US"/>
        </w:rPr>
      </w:pPr>
      <w:r>
        <w:rPr>
          <w:rFonts w:ascii="Times New Roman" w:eastAsiaTheme="minorHAnsi" w:hAnsi="Times New Roman"/>
          <w:sz w:val="22"/>
          <w:szCs w:val="22"/>
          <w:lang w:val="en-US" w:eastAsia="en-US"/>
        </w:rPr>
        <w:t xml:space="preserve">Nilfisk Holding A/S </w:t>
      </w:r>
    </w:p>
    <w:p w14:paraId="1246509B" w14:textId="77777777" w:rsidR="00D2508C" w:rsidRPr="00D54E6C" w:rsidRDefault="00DF49D0" w:rsidP="00D2508C">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val="en-US" w:eastAsia="en-US"/>
        </w:rPr>
      </w:pPr>
      <w:r>
        <w:rPr>
          <w:rFonts w:ascii="Times New Roman" w:eastAsiaTheme="minorHAnsi" w:hAnsi="Times New Roman"/>
          <w:sz w:val="22"/>
          <w:szCs w:val="22"/>
          <w:lang w:val="en-US" w:eastAsia="en-US"/>
        </w:rPr>
        <w:t>Marmorvej 8</w:t>
      </w:r>
    </w:p>
    <w:p w14:paraId="2E8F15FD" w14:textId="77777777" w:rsidR="00D2508C" w:rsidRPr="00EB6524" w:rsidRDefault="00DF49D0" w:rsidP="00D2508C">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2100 København Ø</w:t>
      </w:r>
    </w:p>
    <w:p w14:paraId="424B4FEB" w14:textId="77777777" w:rsidR="00D2508C" w:rsidRPr="00EB6524" w:rsidRDefault="00DF49D0" w:rsidP="00D2508C">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Danmark</w:t>
      </w:r>
    </w:p>
    <w:p w14:paraId="5E45CF5F" w14:textId="77777777" w:rsidR="005A21C2" w:rsidRPr="00EB6524" w:rsidRDefault="00D2508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CVR-nr. 38 99 88 70</w:t>
      </w:r>
    </w:p>
    <w:p w14:paraId="37316A05" w14:textId="77777777" w:rsidR="005A21C2" w:rsidRPr="00EB6524" w:rsidRDefault="005A21C2" w:rsidP="00D95F5D">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LEI: 529900FSU45YYVLKB451</w:t>
      </w:r>
    </w:p>
    <w:p w14:paraId="7DBD1AFA"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ISIN: DK0060907293</w:t>
      </w:r>
    </w:p>
    <w:p w14:paraId="5AC0EEDE" w14:textId="52120A4C" w:rsidR="005A21C2" w:rsidRPr="00EB6524" w:rsidRDefault="00470DA6"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om at erhverve alle Aktier i Selskabet mod et kontant vederlag som angivet i afsnit </w:t>
      </w:r>
      <w:r w:rsidR="00C75E33">
        <w:rPr>
          <w:rFonts w:ascii="Times New Roman" w:eastAsiaTheme="minorHAnsi" w:hAnsi="Times New Roman"/>
          <w:sz w:val="22"/>
          <w:szCs w:val="22"/>
          <w:lang w:eastAsia="en-US"/>
        </w:rPr>
        <w:fldChar w:fldCharType="begin"/>
      </w:r>
      <w:r w:rsidR="00C75E33">
        <w:rPr>
          <w:rFonts w:ascii="Times New Roman" w:eastAsiaTheme="minorHAnsi" w:hAnsi="Times New Roman"/>
          <w:sz w:val="22"/>
          <w:szCs w:val="22"/>
          <w:lang w:eastAsia="en-US"/>
        </w:rPr>
        <w:instrText xml:space="preserve"> REF _Ref217061512 \r \h </w:instrText>
      </w:r>
      <w:r w:rsidR="00C75E33">
        <w:rPr>
          <w:rFonts w:ascii="Times New Roman" w:eastAsiaTheme="minorHAnsi" w:hAnsi="Times New Roman"/>
          <w:sz w:val="22"/>
          <w:szCs w:val="22"/>
          <w:lang w:eastAsia="en-US"/>
        </w:rPr>
      </w:r>
      <w:r w:rsidR="00C75E33">
        <w:rPr>
          <w:rFonts w:ascii="Times New Roman" w:eastAsiaTheme="minorHAnsi" w:hAnsi="Times New Roman"/>
          <w:sz w:val="22"/>
          <w:szCs w:val="22"/>
          <w:lang w:eastAsia="en-US"/>
        </w:rPr>
        <w:fldChar w:fldCharType="separate"/>
      </w:r>
      <w:r w:rsidR="00C75E33">
        <w:rPr>
          <w:rFonts w:ascii="Times New Roman" w:eastAsiaTheme="minorHAnsi" w:hAnsi="Times New Roman"/>
          <w:sz w:val="22"/>
          <w:szCs w:val="22"/>
          <w:lang w:eastAsia="en-US"/>
        </w:rPr>
        <w:t>4.2</w:t>
      </w:r>
      <w:r w:rsidR="00C75E33">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iCs/>
          <w:sz w:val="22"/>
          <w:szCs w:val="22"/>
          <w:lang w:eastAsia="en-US"/>
        </w:rPr>
        <w:t>Tilbudskurs</w:t>
      </w:r>
      <w:r>
        <w:rPr>
          <w:rFonts w:ascii="Times New Roman" w:eastAsiaTheme="minorHAnsi" w:hAnsi="Times New Roman"/>
          <w:sz w:val="22"/>
          <w:szCs w:val="22"/>
          <w:lang w:eastAsia="en-US"/>
        </w:rPr>
        <w:t>) (justeret i henhold til vilkårene og betingelserne i dette Tilbudsdokument), idet Tilbuddet dog ikke gælder Aktier, der på Gennemførelsesdatoen direkte eller indirekte ejes af (i) Selskabet og/eller dets Datterselskaber som Egne Aktier eller (ii) Tilbudsgiver (om nogen).</w:t>
      </w:r>
    </w:p>
    <w:p w14:paraId="369892D7"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Tilbuddet er fremsat i overensstemmelse med dansk Lovgivning, herunder Kapitalmarkedsloven og Overtagelsesbekendtgørelsen. </w:t>
      </w:r>
    </w:p>
    <w:p w14:paraId="164613EE" w14:textId="2FD51276" w:rsidR="005A21C2" w:rsidRPr="00EB6524" w:rsidRDefault="009944AF"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Der henvises til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_Ref205310404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9</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Beskrivelse af Freudenberg</w:t>
      </w:r>
      <w:r>
        <w:rPr>
          <w:rFonts w:ascii="Times New Roman" w:eastAsiaTheme="minorHAnsi" w:hAnsi="Times New Roman"/>
          <w:sz w:val="22"/>
          <w:szCs w:val="22"/>
          <w:lang w:eastAsia="en-US"/>
        </w:rPr>
        <w:t>) for en detaljeret beskrivelse af Tilbudsgiver.</w:t>
      </w:r>
    </w:p>
    <w:p w14:paraId="1977526D" w14:textId="5583BEC3" w:rsidR="005A21C2" w:rsidRPr="00EB6524" w:rsidRDefault="00C41DEC" w:rsidP="005A21C2">
      <w:pPr>
        <w:pStyle w:val="Heading2"/>
        <w:rPr>
          <w:rFonts w:cs="Times New Roman"/>
        </w:rPr>
      </w:pPr>
      <w:bookmarkStart w:id="103" w:name="_Toc216962549"/>
      <w:bookmarkStart w:id="104" w:name="_Ref217061424"/>
      <w:bookmarkStart w:id="105" w:name="_Ref217061512"/>
      <w:bookmarkStart w:id="106" w:name="_Toc217990802"/>
      <w:r>
        <w:rPr>
          <w:rFonts w:cs="Times New Roman"/>
        </w:rPr>
        <w:t>Tilbudskurs</w:t>
      </w:r>
      <w:bookmarkEnd w:id="103"/>
      <w:bookmarkEnd w:id="104"/>
      <w:bookmarkEnd w:id="105"/>
      <w:bookmarkEnd w:id="106"/>
    </w:p>
    <w:p w14:paraId="11A1E595" w14:textId="3791012C" w:rsidR="005A21C2" w:rsidRPr="00EB6524" w:rsidRDefault="00C41DE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Tilbudskursen udgør DKK 140 kontant pr. Aktie (“</w:t>
      </w:r>
      <w:r>
        <w:rPr>
          <w:rFonts w:ascii="Times New Roman" w:eastAsiaTheme="minorHAnsi" w:hAnsi="Times New Roman"/>
          <w:b/>
          <w:sz w:val="22"/>
          <w:szCs w:val="22"/>
          <w:lang w:eastAsia="en-US"/>
        </w:rPr>
        <w:t>Tilbudskursen</w:t>
      </w:r>
      <w:r>
        <w:rPr>
          <w:rFonts w:ascii="Times New Roman" w:eastAsiaTheme="minorHAnsi" w:hAnsi="Times New Roman"/>
          <w:sz w:val="22"/>
          <w:szCs w:val="22"/>
          <w:lang w:eastAsia="en-US"/>
        </w:rPr>
        <w:t xml:space="preserve">”), med forbehold for eventuelle justeringer i henhold til vilkårene og betingelserne i dette Tilbudsdokument, jf.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_Ref205310517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4.3</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Reduktion af Tilbudskursen</w:t>
      </w:r>
      <w:r>
        <w:rPr>
          <w:rFonts w:ascii="Times New Roman" w:eastAsiaTheme="minorHAnsi" w:hAnsi="Times New Roman"/>
          <w:sz w:val="22"/>
          <w:szCs w:val="22"/>
          <w:lang w:eastAsia="en-US"/>
        </w:rPr>
        <w:t>).</w:t>
      </w:r>
    </w:p>
    <w:p w14:paraId="0AF151A2" w14:textId="50E6D27F"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På datoen for dette Tilbudsdokument udgør det samlede vederlag, der i henhold til Tilbuddet tilbydes for Aktierne, ca. DKK 3,80 mia. (med forbehold for eventuelle justeringer som angivet i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_Ref205310517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4.3</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Reduktion af Tilbudskursen</w:t>
      </w:r>
      <w:r>
        <w:rPr>
          <w:rFonts w:ascii="Times New Roman" w:eastAsiaTheme="minorHAnsi" w:hAnsi="Times New Roman"/>
          <w:sz w:val="22"/>
          <w:szCs w:val="22"/>
          <w:lang w:eastAsia="en-US"/>
        </w:rPr>
        <w:t>).</w:t>
      </w:r>
    </w:p>
    <w:p w14:paraId="66D578C9" w14:textId="39C877A8" w:rsidR="005A21C2" w:rsidRPr="00EB6524" w:rsidRDefault="005E4261" w:rsidP="005D0461">
      <w:pPr>
        <w:pStyle w:val="Heading2"/>
        <w:keepNext/>
        <w:rPr>
          <w:rFonts w:cs="Times New Roman"/>
        </w:rPr>
      </w:pPr>
      <w:bookmarkStart w:id="107" w:name="_Ref205310517"/>
      <w:bookmarkStart w:id="108" w:name="_Toc216962550"/>
      <w:bookmarkStart w:id="109" w:name="_Toc217990803"/>
      <w:r>
        <w:rPr>
          <w:rFonts w:cs="Times New Roman"/>
        </w:rPr>
        <w:lastRenderedPageBreak/>
        <w:t xml:space="preserve">Reduktion af </w:t>
      </w:r>
      <w:bookmarkEnd w:id="107"/>
      <w:r>
        <w:rPr>
          <w:rFonts w:cs="Times New Roman"/>
        </w:rPr>
        <w:t>Tilbudskursen</w:t>
      </w:r>
      <w:bookmarkEnd w:id="108"/>
      <w:bookmarkEnd w:id="109"/>
      <w:r>
        <w:rPr>
          <w:rFonts w:cs="Times New Roman"/>
        </w:rPr>
        <w:t xml:space="preserve"> </w:t>
      </w:r>
    </w:p>
    <w:p w14:paraId="2687950E" w14:textId="4A1AC672" w:rsidR="005A21C2" w:rsidRPr="00EB6524" w:rsidRDefault="002D6D9A" w:rsidP="00601557">
      <w:pPr>
        <w:pStyle w:val="L3Paragraph"/>
        <w:numPr>
          <w:ilvl w:val="0"/>
          <w:numId w:val="0"/>
        </w:numPr>
        <w:ind w:left="851"/>
      </w:pPr>
      <w:r>
        <w:t xml:space="preserve">Såfremt Selskabet udbetaler eller beslutter at udbetale udbytte eller på anden måde foretager eller beslutter at foretage udlodninger til Aktionærerne før Gennemførelsen, og forudsat at Aktierne overføres til Tilbudsgiver eksklusive udbytte (hvilket betyder uden ret til at modtage udbetalt eller erklæret, men ikke udbetalt, udbytte og/eller andre udlodninger), vil Tilbudskursen, der skal betales i henhold til Tilbuddet, blive reduceret med beløbet af sådant udbytte eller anden udlodning pr. Aktie på en DKK-for-DKK-basis (eller svarende til markedsværdien af eventuelle udlodninger af andre værdier end kontanter til Aktionærerne). Såfremt Tilbudskursen justeres, skal Tilbudsperioden forlænges i det omfang, det kræves i henhold til Overtagelsesbekendtgørelsen. </w:t>
      </w:r>
    </w:p>
    <w:p w14:paraId="3A6E125A" w14:textId="77777777" w:rsidR="000B53C6" w:rsidRPr="00EB6524" w:rsidRDefault="000B53C6" w:rsidP="000B53C6">
      <w:pPr>
        <w:pStyle w:val="Heading2"/>
        <w:rPr>
          <w:rFonts w:cs="Times New Roman"/>
        </w:rPr>
      </w:pPr>
      <w:bookmarkStart w:id="110" w:name="_Toc216962551"/>
      <w:bookmarkStart w:id="111" w:name="_Toc217990804"/>
      <w:r>
        <w:rPr>
          <w:rFonts w:cs="Times New Roman"/>
        </w:rPr>
        <w:t>Bestyrelsens Redegørelse og Bestyrelsens Anbefaling</w:t>
      </w:r>
      <w:bookmarkEnd w:id="110"/>
      <w:bookmarkEnd w:id="111"/>
      <w:r>
        <w:rPr>
          <w:rFonts w:cs="Times New Roman"/>
        </w:rPr>
        <w:t xml:space="preserve"> </w:t>
      </w:r>
    </w:p>
    <w:p w14:paraId="2BC2DF7D" w14:textId="77777777" w:rsidR="000B53C6" w:rsidRPr="00EB6524" w:rsidRDefault="001F6344" w:rsidP="00601557">
      <w:pPr>
        <w:pStyle w:val="L3Paragraph"/>
        <w:numPr>
          <w:ilvl w:val="0"/>
          <w:numId w:val="0"/>
        </w:numPr>
        <w:ind w:left="851"/>
      </w:pPr>
      <w:r>
        <w:t>Bestyrelsen er i henhold til Overtagelsesbekendtgørelsens § 23 forpligtet til at udarbejde og Offentliggøre en redegørelse, som forklarer Bestyrelsens holdning til Tilbuddet og begrundelsen herfor, herunder Bestyrelsens holdning til konsekvenserne for Selskabets interesser og til Tilbudsgivers strategiske planer for Selskabet og samt disses sandsynlige konsekvenser for beskæftigelsen og driftsstederne. I Offentliggørelsesaftalen har Selskabet på visse betingelser forpligtet sig til at udstede og Offentliggøre Bestyrelsens Anbefaling, hvori Aktionærerne anbefales at acceptere Tilbuddet. Bestyrelsens Anbefaling vil indgå i Bestyrelsens Redegørelse vedrørende Tilbuddet, som vil blive Offentliggjort i overensstemmelse med Overtagelsesbekendtgørelsens § 23. Bestyrelsens Anbefaling forventes Offentliggjort umiddelbart efter Offentliggørelsen af dette Tilbudsdokument som en del af Bestyrelsens Redegørelse.</w:t>
      </w:r>
    </w:p>
    <w:p w14:paraId="6E047B40" w14:textId="77777777" w:rsidR="005A21C2" w:rsidRPr="00EB6524" w:rsidRDefault="005A21C2" w:rsidP="005A21C2">
      <w:pPr>
        <w:pStyle w:val="Heading2"/>
        <w:rPr>
          <w:rFonts w:cs="Times New Roman"/>
        </w:rPr>
      </w:pPr>
      <w:bookmarkStart w:id="112" w:name="_Toc214698514"/>
      <w:bookmarkStart w:id="113" w:name="_Toc216962552"/>
      <w:bookmarkStart w:id="114" w:name="_Toc217990805"/>
      <w:bookmarkEnd w:id="112"/>
      <w:r>
        <w:rPr>
          <w:rFonts w:cs="Times New Roman"/>
        </w:rPr>
        <w:t>Aktier omfattet af Tilbuddet</w:t>
      </w:r>
      <w:bookmarkEnd w:id="113"/>
      <w:bookmarkEnd w:id="114"/>
      <w:r>
        <w:rPr>
          <w:rFonts w:cs="Times New Roman"/>
        </w:rPr>
        <w:t xml:space="preserve"> </w:t>
      </w:r>
    </w:p>
    <w:p w14:paraId="3CF932F9" w14:textId="003BEA12" w:rsidR="005A21C2" w:rsidRPr="00EB6524" w:rsidRDefault="00BE7E30" w:rsidP="00BB0EA6">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Tilbudsgiver tilbyder at erhverve alle Aktier i Selskabet, idet Tilbuddet dog ikke gælder Aktier, der på Gennemførelsesdatoen direkte eller indirekte ejes af (i) Selskabet og/eller dets Datterselskaber som Egne Aktier eller (ii) Tilbudsgiver (om nogen). Aktionærer, der er bosiddende eller fysisk til stede i en Udelukket Jurisdiktion, bør læse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_Ref205308923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2</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Begrænsninger i Tilbuddet</w:t>
      </w:r>
      <w:r>
        <w:rPr>
          <w:rFonts w:ascii="Times New Roman" w:eastAsiaTheme="minorHAnsi" w:hAnsi="Times New Roman"/>
          <w:sz w:val="22"/>
          <w:szCs w:val="22"/>
          <w:lang w:eastAsia="en-US"/>
        </w:rPr>
        <w:t xml:space="preserve">), da de muligvis ikke kan acceptere Tilbuddet. </w:t>
      </w:r>
    </w:p>
    <w:p w14:paraId="3F254383" w14:textId="77777777" w:rsidR="005A21C2" w:rsidRPr="00EB6524" w:rsidRDefault="005A21C2" w:rsidP="00E32139">
      <w:pPr>
        <w:pStyle w:val="Heading2"/>
        <w:keepNext/>
        <w:rPr>
          <w:rFonts w:cs="Times New Roman"/>
        </w:rPr>
      </w:pPr>
      <w:bookmarkStart w:id="115" w:name="_Toc216962553"/>
      <w:bookmarkStart w:id="116" w:name="_Toc217990806"/>
      <w:r>
        <w:rPr>
          <w:rFonts w:cs="Times New Roman"/>
        </w:rPr>
        <w:t>Tilbudsperiode</w:t>
      </w:r>
      <w:bookmarkEnd w:id="115"/>
      <w:bookmarkEnd w:id="116"/>
    </w:p>
    <w:p w14:paraId="139BD641" w14:textId="3F0C7B5C"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Tilbuddet er gyldigt fra den 7. januar 2026, og udløber den 18. februar 2026 kl. 23.59 (CET), medmindre Tilbudsperioden forlænges i overensstemmelse med Overtagelsesbekendtgørelsens § 9 og som angivet i dette Tilbudsdokument.</w:t>
      </w:r>
    </w:p>
    <w:p w14:paraId="5C773109" w14:textId="331CA8A1"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I tilfælde af forlængelse af Tilbudsperioden vil Tilbudsgiver Offentliggøre et Tillæg til dette Tilbudsdokument i overensstemmelse med Overtagelsesbekendtgørelsens § 9, stk. 2-6, herunder en engelsk oversættelse heraf. Accept af Tilbuddet skal modtages som beskrevet nedenfor i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_Ref207038575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10</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Accept og afvikling</w:t>
      </w:r>
      <w:r>
        <w:rPr>
          <w:rFonts w:ascii="Times New Roman" w:eastAsiaTheme="minorHAnsi" w:hAnsi="Times New Roman"/>
          <w:sz w:val="22"/>
          <w:szCs w:val="22"/>
          <w:lang w:eastAsia="en-US"/>
        </w:rPr>
        <w:t>) inden udløbet af Tilbudsperioden (som kan forlænges).</w:t>
      </w:r>
    </w:p>
    <w:p w14:paraId="63A113AA" w14:textId="16DE5A2C"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lastRenderedPageBreak/>
        <w:t xml:space="preserve">Tilbuddet Gennemføres efter Tilbudsperiodens udløb i overensstemmelse med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_Ref207038582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10</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Accept og afvikling</w:t>
      </w:r>
      <w:r>
        <w:rPr>
          <w:rFonts w:ascii="Times New Roman" w:eastAsiaTheme="minorHAnsi" w:hAnsi="Times New Roman"/>
          <w:sz w:val="22"/>
          <w:szCs w:val="22"/>
          <w:lang w:eastAsia="en-US"/>
        </w:rPr>
        <w:t>). Afvikling vil finde sted til alle Aktionærer, der gyldigt har accepteret Tilbuddet.</w:t>
      </w:r>
    </w:p>
    <w:p w14:paraId="357C4217" w14:textId="77777777" w:rsidR="005A21C2" w:rsidRPr="00EB6524" w:rsidRDefault="005A21C2" w:rsidP="005A21C2">
      <w:pPr>
        <w:pStyle w:val="Heading2"/>
        <w:rPr>
          <w:rFonts w:cs="Times New Roman"/>
        </w:rPr>
      </w:pPr>
      <w:bookmarkStart w:id="117" w:name="_Toc216962554"/>
      <w:bookmarkStart w:id="118" w:name="_Toc217990807"/>
      <w:r>
        <w:rPr>
          <w:rFonts w:cs="Times New Roman"/>
        </w:rPr>
        <w:t>Forbedringer af Tilbuddet</w:t>
      </w:r>
      <w:bookmarkEnd w:id="117"/>
      <w:bookmarkEnd w:id="118"/>
      <w:r>
        <w:rPr>
          <w:rFonts w:cs="Times New Roman"/>
        </w:rPr>
        <w:t xml:space="preserve"> </w:t>
      </w:r>
    </w:p>
    <w:p w14:paraId="7B004451" w14:textId="77777777" w:rsidR="005A21C2" w:rsidRPr="00EB6524" w:rsidRDefault="0078722E"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Tilbudsgiver forventer ikke at forbedre Tilbuddet i Tilbudsperioden, men forbeholder sig ret til at gøre dette (efter eget valg) i henhold til Overtagelsesbekendtgørelsens § 25. </w:t>
      </w:r>
    </w:p>
    <w:p w14:paraId="5449E111" w14:textId="634714E2" w:rsidR="005A21C2" w:rsidRPr="00EB6524" w:rsidRDefault="00613A66"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Såfremt Tilbudsgiver forbedrer Tilbuddet til fordel for Aktionærerne, vil Tilbudsperioden blive forlænget i det omfang, det kræves i henhold til Overtagelsesbekendtgørelsen, og Aktionærer, der allerede har accepteret Tilbuddet, vil automatisk være berettiget til de forbedrede vilkår for Tilbuddet, betinget af Gennemførelse.</w:t>
      </w:r>
    </w:p>
    <w:p w14:paraId="314C3CF1" w14:textId="77777777" w:rsidR="005A21C2" w:rsidRPr="00EB6524" w:rsidRDefault="005A21C2" w:rsidP="005A21C2">
      <w:pPr>
        <w:pStyle w:val="Heading2"/>
        <w:rPr>
          <w:rFonts w:cs="Times New Roman"/>
        </w:rPr>
      </w:pPr>
      <w:bookmarkStart w:id="119" w:name="_Ref214698308"/>
      <w:bookmarkStart w:id="120" w:name="_Ref214698313"/>
      <w:bookmarkStart w:id="121" w:name="_Toc216962555"/>
      <w:bookmarkStart w:id="122" w:name="_Toc217990808"/>
      <w:r>
        <w:rPr>
          <w:rFonts w:cs="Times New Roman"/>
        </w:rPr>
        <w:t xml:space="preserve">Forlængelse af </w:t>
      </w:r>
      <w:bookmarkEnd w:id="119"/>
      <w:bookmarkEnd w:id="120"/>
      <w:r>
        <w:rPr>
          <w:rFonts w:cs="Times New Roman"/>
        </w:rPr>
        <w:t>Tilbudsperioden</w:t>
      </w:r>
      <w:bookmarkEnd w:id="121"/>
      <w:bookmarkEnd w:id="122"/>
    </w:p>
    <w:p w14:paraId="54CAB561" w14:textId="77777777" w:rsidR="005A21C2" w:rsidRPr="00EB6524" w:rsidRDefault="00393D88"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Tilbudsgiver kan til enhver tid forlænge Tilbudsperioden én eller flere gange, indtil det tidspunkt, hvor Betingelserne er opfyldt eller frafaldet, dog underlagt kravene i Overtagelsesbekendtgørelsens § 9. </w:t>
      </w:r>
    </w:p>
    <w:p w14:paraId="7F9D1D2E"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Derudover forbeholder Tilbudsgiver sig ret til at forlænge Tilbudsperioden i overensstemmelse med Overtagelsesbekendtgørelsens § 21, stk. 3, senest atten (</w:t>
      </w:r>
      <w:r>
        <w:rPr>
          <w:rFonts w:ascii="Times New Roman" w:eastAsiaTheme="minorHAnsi" w:hAnsi="Times New Roman" w:cs="Arial"/>
          <w:sz w:val="22"/>
          <w:szCs w:val="22"/>
          <w:lang w:eastAsia="en-US"/>
        </w:rPr>
        <w:t>18</w:t>
      </w:r>
      <w:r>
        <w:rPr>
          <w:rFonts w:ascii="Times New Roman" w:eastAsiaTheme="minorHAnsi" w:hAnsi="Times New Roman"/>
          <w:sz w:val="22"/>
          <w:szCs w:val="22"/>
          <w:lang w:eastAsia="en-US"/>
        </w:rPr>
        <w:t xml:space="preserve">) </w:t>
      </w:r>
      <w:r>
        <w:rPr>
          <w:rFonts w:ascii="Times New Roman" w:eastAsiaTheme="minorHAnsi" w:hAnsi="Times New Roman" w:cs="Arial"/>
          <w:sz w:val="22"/>
          <w:szCs w:val="22"/>
          <w:lang w:eastAsia="en-US"/>
        </w:rPr>
        <w:t>timer efter Tilbudsperiodens udløb</w:t>
      </w:r>
      <w:r>
        <w:rPr>
          <w:rFonts w:ascii="Times New Roman" w:eastAsiaTheme="minorHAnsi" w:hAnsi="Times New Roman"/>
          <w:sz w:val="22"/>
          <w:szCs w:val="22"/>
          <w:lang w:eastAsia="en-US"/>
        </w:rPr>
        <w:t xml:space="preserve">. </w:t>
      </w:r>
    </w:p>
    <w:p w14:paraId="497570D6"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I tilfælde af en forlængelse af Tilbudsperioden udløber den forlængede Tilbudsperiode på den dato og det tidspunkt, som Tilbudsgiver fastsætter, dog således at enhver sådan forlængelse skal være på mindst to (2) uger.</w:t>
      </w:r>
    </w:p>
    <w:p w14:paraId="397696C9" w14:textId="77777777" w:rsidR="005A21C2" w:rsidRPr="00EB6524" w:rsidRDefault="00A74325"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EastAsia" w:hAnsi="Times New Roman"/>
          <w:b/>
          <w:sz w:val="22"/>
          <w:szCs w:val="22"/>
          <w:lang w:eastAsia="en-US"/>
        </w:rPr>
      </w:pPr>
      <w:r>
        <w:rPr>
          <w:rFonts w:ascii="Times New Roman" w:eastAsiaTheme="minorEastAsia" w:hAnsi="Times New Roman"/>
          <w:sz w:val="22"/>
          <w:szCs w:val="22"/>
          <w:lang w:eastAsia="en-US"/>
        </w:rPr>
        <w:t xml:space="preserve">Tilbudsperiodens samlede varighed må ikke overstige maksimalt ti (10) uger, bortset fra: </w:t>
      </w:r>
    </w:p>
    <w:p w14:paraId="15837D15" w14:textId="77777777" w:rsidR="005A21C2" w:rsidRPr="00EB6524" w:rsidRDefault="00B518B0" w:rsidP="005A21C2">
      <w:pPr>
        <w:numPr>
          <w:ilvl w:val="0"/>
          <w:numId w:val="29"/>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hvis der offentliggøres et Konkurrerende Tilbud, og/eller </w:t>
      </w:r>
    </w:p>
    <w:p w14:paraId="70623CDB" w14:textId="77777777" w:rsidR="005A21C2" w:rsidRPr="00EB6524" w:rsidRDefault="005A21C2" w:rsidP="005A21C2">
      <w:pPr>
        <w:numPr>
          <w:ilvl w:val="0"/>
          <w:numId w:val="29"/>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hvis de Regulatoriske Betingelser ikke er opfyldt på grund af afventede Myndighedsgodkendelser. </w:t>
      </w:r>
    </w:p>
    <w:p w14:paraId="03C5A08A" w14:textId="132C53D1" w:rsidR="005A21C2" w:rsidRPr="00EB6524" w:rsidRDefault="000B0E71"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Såfremt et Konkurrerende Tilbud offentliggøres, er Tilbudsgiver forpligtet til at forlænge Tilbudsperioden indtil udløbet af tilbudsperioden (eller eventuelle forlængelser heraf) for et sådant Konkurrerende Tilbud, medmindre Tilbudsgiver tilbagekalder Tilbuddet i overensstemmelse med Offentliggørelsesaftalen og Overtagelsesbekendtgørelsens § 28, stk. 1, som nærmere beskrevet i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_Ref214698281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4.10</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iCs/>
          <w:sz w:val="22"/>
          <w:szCs w:val="22"/>
          <w:lang w:eastAsia="en-US"/>
        </w:rPr>
        <w:t>Tilbudsgivers tilbagekaldelsesret</w:t>
      </w:r>
      <w:r>
        <w:rPr>
          <w:rFonts w:ascii="Times New Roman" w:eastAsiaTheme="minorHAnsi" w:hAnsi="Times New Roman"/>
          <w:sz w:val="22"/>
          <w:szCs w:val="22"/>
          <w:lang w:eastAsia="en-US"/>
        </w:rPr>
        <w:t xml:space="preserve">). </w:t>
      </w:r>
    </w:p>
    <w:p w14:paraId="4FAC6EBA" w14:textId="369BC0B6" w:rsidR="005A21C2" w:rsidRPr="00EB6524" w:rsidRDefault="00FF440F"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Tilbudsgiver vil Offentliggøre enhver forlængelse af Tilbudsperioden i form af en meddelelse via elektroniske medier i Danmark, hvis og i det omfang det kræves i henhold til gældende </w:t>
      </w:r>
      <w:r>
        <w:rPr>
          <w:rFonts w:ascii="Times New Roman" w:eastAsiaTheme="minorHAnsi" w:hAnsi="Times New Roman"/>
          <w:sz w:val="22"/>
          <w:szCs w:val="22"/>
          <w:lang w:eastAsia="en-US"/>
        </w:rPr>
        <w:lastRenderedPageBreak/>
        <w:t xml:space="preserve">Lovgivning (herunder Overtagelsesbekendtgørelsens § 20), sammen med en engelsk oversættelse heraf, senest atten (18) timer efter udløbet af den oprindelige Tilbudsperiode. Desuden vil Tilbudsgiver Offentliggøre enhver mulig yderligere forlængelse af en allerede forlænget Tilbudsperiode senest atten (18) timer efter udløbet af en allerede forlænget Tilbudsperiode. I tilfælde af forlængelse af Tilbudsperioden har Aktionærerne ikke ret til at tilbagekalde en allerede afgivet accept af Tilbuddet i overensstemmelse med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_Ref205310980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4.12</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Ret til at tilbagekalde accept</w:t>
      </w:r>
      <w:r>
        <w:rPr>
          <w:rFonts w:ascii="Times New Roman" w:eastAsiaTheme="minorHAnsi" w:hAnsi="Times New Roman"/>
          <w:sz w:val="22"/>
          <w:szCs w:val="22"/>
          <w:lang w:eastAsia="en-US"/>
        </w:rPr>
        <w:t>). En sådan meddelelse vil også blive gjort tilgængelig på</w:t>
      </w:r>
      <w:hyperlink r:id="rId26" w:history="1">
        <w:r>
          <w:rPr>
            <w:rStyle w:val="Hyperlink"/>
            <w:rFonts w:ascii="Times New Roman" w:eastAsiaTheme="minorHAnsi" w:hAnsi="Times New Roman"/>
            <w:color w:val="auto"/>
            <w:sz w:val="22"/>
            <w:szCs w:val="22"/>
            <w:u w:val="none"/>
            <w:lang w:eastAsia="en-US"/>
          </w:rPr>
          <w:t xml:space="preserve"> https://www.freudenberg.com/en/documentsforoffer</w:t>
        </w:r>
      </w:hyperlink>
      <w:r>
        <w:rPr>
          <w:rFonts w:ascii="Times New Roman" w:eastAsiaTheme="minorHAnsi" w:hAnsi="Times New Roman"/>
          <w:sz w:val="22"/>
          <w:szCs w:val="22"/>
          <w:lang w:eastAsia="en-US"/>
        </w:rPr>
        <w:t xml:space="preserve"> og i Finanstilsynets OAM-database på</w:t>
      </w:r>
      <w:hyperlink r:id="rId27" w:history="1">
        <w:r>
          <w:rPr>
            <w:rStyle w:val="Hyperlink"/>
            <w:rFonts w:ascii="Times New Roman" w:eastAsiaTheme="minorHAnsi" w:hAnsi="Times New Roman"/>
            <w:color w:val="auto"/>
            <w:sz w:val="22"/>
            <w:szCs w:val="22"/>
            <w:u w:val="none"/>
            <w:lang w:eastAsia="en-US"/>
          </w:rPr>
          <w:t xml:space="preserve"> https://portal.finanstilsynet.dk/</w:t>
        </w:r>
      </w:hyperlink>
      <w:r>
        <w:rPr>
          <w:rFonts w:ascii="Times New Roman" w:eastAsiaTheme="minorHAnsi" w:hAnsi="Times New Roman"/>
          <w:sz w:val="22"/>
          <w:szCs w:val="22"/>
          <w:lang w:eastAsia="en-US"/>
        </w:rPr>
        <w:t xml:space="preserve">. </w:t>
      </w:r>
    </w:p>
    <w:p w14:paraId="2520AFF0" w14:textId="0A62CBF0" w:rsidR="003901AA" w:rsidRPr="00EB6524" w:rsidRDefault="003901A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Hvis de Regulatoriske Betingelser ikke er opfyldt (og Betingelserne i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_Ref205309935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4.9</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ved Tilbudsperiodens udløb, kan Tilbudsgiver forlænge Tilbudsperioden ud over ti (10) uger, indtil de Regulatoriske Betingelser er opfyldt, dog således at Tilbudsperioden ikke kan forlænges ud over i alt ni (9) måneder, medmindre der gives dispensation af Finanstilsynet i henhold til Overtagelsesbekendtgørelsens § 34. </w:t>
      </w:r>
    </w:p>
    <w:p w14:paraId="720A3FE9" w14:textId="196BCDBC" w:rsidR="005A21C2" w:rsidRPr="00EB6524" w:rsidRDefault="003901A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I Offentliggørelsesaftalen er Tilbudsgiver forpligtet til at forlænge Tilbudsperioden i et eller flere tilfælde, som det er nødvendigt for at opfylde de Regulatoriske Betingelser (se betingelserne i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_Ref205309935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4.9</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_Ref207038231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(B)</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_Ref216126318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(C)</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hvis de Regulatoriske Betingelser og Minimumsbetingelsen for Accept ikke er opfyldt, frafaldet eller ændret på det tidspunkt, hvor Tilbudsperioden ellers ville udløbe.</w:t>
      </w:r>
    </w:p>
    <w:p w14:paraId="0E42B08E" w14:textId="77777777" w:rsidR="003901AA" w:rsidRPr="00EB6524" w:rsidRDefault="003901A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I tilfælde af en forlængelse af Tilbudsperioden udløber den forlængede Tilbudsperiode på den dato og det tidspunkt, som Tilbudsgiver fastsætter, dog således at enhver sådan forlængelse skal være på mindst to (2) uger. </w:t>
      </w:r>
    </w:p>
    <w:p w14:paraId="2F7BE212" w14:textId="0BA6F840" w:rsidR="003901AA" w:rsidRPr="00EB6524" w:rsidRDefault="00840A4E"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Såfremt der offentliggøres et Konkurrerende Tilbud, er Tilbudsgiver forpligtet til at forlænge Tilbudsperioden indtil udløbet af tilbudsperioden (eller eventuelle forlængelser heraf) for et sådant konkurrerende tilbud, medmindre Tilbudsgiver tilbagekalder Tilbuddet i overensstemmelse med Offentliggørelsesaftalen og Overtagelsesbekendtgørelsens § 28, stk. 1, jf.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_Ref214698281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4.10</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iCs/>
          <w:sz w:val="22"/>
          <w:szCs w:val="22"/>
          <w:lang w:eastAsia="en-US"/>
        </w:rPr>
        <w:t>Tilbudsgivers tilbagekaldelsesret</w:t>
      </w:r>
      <w:r>
        <w:rPr>
          <w:rFonts w:ascii="Times New Roman" w:eastAsiaTheme="minorHAnsi" w:hAnsi="Times New Roman"/>
          <w:sz w:val="22"/>
          <w:szCs w:val="22"/>
          <w:lang w:eastAsia="en-US"/>
        </w:rPr>
        <w:t xml:space="preserve">). </w:t>
      </w:r>
    </w:p>
    <w:p w14:paraId="3E9CA601" w14:textId="38F9090E" w:rsidR="00C154DD" w:rsidRDefault="00C154DD" w:rsidP="00A22DE7">
      <w:pPr>
        <w:pStyle w:val="Heading2"/>
        <w:keepNext/>
        <w:rPr>
          <w:rFonts w:cs="Times New Roman"/>
        </w:rPr>
      </w:pPr>
      <w:bookmarkStart w:id="123" w:name="_Ref205309935_1"/>
      <w:bookmarkStart w:id="124" w:name="_Toc217990809"/>
      <w:bookmarkStart w:id="125" w:name="_Ref205309935"/>
      <w:bookmarkStart w:id="126" w:name="_Toc216962556"/>
      <w:r>
        <w:rPr>
          <w:rFonts w:cs="Times New Roman"/>
        </w:rPr>
        <w:t xml:space="preserve">Betingelser for </w:t>
      </w:r>
      <w:bookmarkEnd w:id="123"/>
      <w:r>
        <w:rPr>
          <w:rFonts w:cs="Times New Roman"/>
        </w:rPr>
        <w:t>Tilbuddet</w:t>
      </w:r>
      <w:bookmarkEnd w:id="124"/>
    </w:p>
    <w:bookmarkEnd w:id="125"/>
    <w:bookmarkEnd w:id="126"/>
    <w:p w14:paraId="1A99498F" w14:textId="0A21A887" w:rsidR="005A21C2" w:rsidRPr="00EB6524" w:rsidRDefault="00325344"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Gennemførslen af Tilbuddet er betinget af, at følgende betingelser (“</w:t>
      </w:r>
      <w:r>
        <w:rPr>
          <w:rFonts w:ascii="Times New Roman" w:eastAsiaTheme="minorHAnsi" w:hAnsi="Times New Roman"/>
          <w:b/>
          <w:sz w:val="22"/>
          <w:szCs w:val="22"/>
          <w:lang w:eastAsia="en-US"/>
        </w:rPr>
        <w:t>Betingelserne</w:t>
      </w:r>
      <w:r>
        <w:rPr>
          <w:rFonts w:ascii="Times New Roman" w:eastAsiaTheme="minorHAnsi" w:hAnsi="Times New Roman"/>
          <w:sz w:val="22"/>
          <w:szCs w:val="22"/>
          <w:lang w:eastAsia="en-US"/>
        </w:rPr>
        <w:t xml:space="preserve">”) er (A) opfyldt på Datoen for det Endelige Resultat, eller (B), i det omfang det er muligt i henhold til Offentliggørelsesaftalen (se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_Ref216442878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4.11</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iCs/>
          <w:sz w:val="22"/>
          <w:szCs w:val="22"/>
          <w:lang w:eastAsia="en-US"/>
        </w:rPr>
        <w:t>Frafald eller indskrænkning af omfanget af Betingelser for Gennemførelse</w:t>
      </w:r>
      <w:r>
        <w:rPr>
          <w:rFonts w:ascii="Times New Roman" w:eastAsiaTheme="minorHAnsi" w:hAnsi="Times New Roman"/>
          <w:sz w:val="22"/>
          <w:szCs w:val="22"/>
          <w:lang w:eastAsia="en-US"/>
        </w:rPr>
        <w:t>), helt eller delvist frafaldes eller ændres skriftligt af Tilbudsgiveren forud for Datoen for det Endelige Resultat</w:t>
      </w:r>
      <w:r w:rsidR="00AC2675">
        <w:rPr>
          <w:rFonts w:ascii="Times New Roman" w:eastAsiaTheme="minorHAnsi" w:hAnsi="Times New Roman"/>
          <w:sz w:val="22"/>
          <w:szCs w:val="22"/>
          <w:lang w:eastAsia="en-US"/>
        </w:rPr>
        <w:t>:</w:t>
      </w:r>
      <w:r>
        <w:rPr>
          <w:rFonts w:ascii="Times New Roman" w:eastAsiaTheme="minorHAnsi" w:hAnsi="Times New Roman"/>
          <w:sz w:val="22"/>
          <w:szCs w:val="22"/>
          <w:lang w:eastAsia="en-US"/>
        </w:rPr>
        <w:t xml:space="preserve"> </w:t>
      </w:r>
    </w:p>
    <w:p w14:paraId="05A7BA96" w14:textId="24BE01E0" w:rsidR="005A21C2" w:rsidRPr="00EB6524" w:rsidRDefault="00822B30" w:rsidP="00CD1200">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Tilbudsgiver ejer eller har modtaget gyldige accepter fra Aktionærer (idet sådanne gyldige accepter ikke efterfølgende er gyldigt tilbagekaldt) med hensyn til Aktier, </w:t>
      </w:r>
      <w:r>
        <w:rPr>
          <w:rFonts w:ascii="Times New Roman" w:eastAsiaTheme="minorHAnsi" w:hAnsi="Times New Roman"/>
          <w:sz w:val="22"/>
          <w:szCs w:val="22"/>
          <w:lang w:eastAsia="en-US"/>
        </w:rPr>
        <w:lastRenderedPageBreak/>
        <w:t>der repræsenterer et tilstrækkeligt antal Aktier til at opfylde Minimumsbetingelsen for Accept.</w:t>
      </w:r>
    </w:p>
    <w:p w14:paraId="0EADB27C" w14:textId="001722B2" w:rsidR="00CF0963" w:rsidRPr="00EB6524" w:rsidRDefault="00517812" w:rsidP="001B3FA1">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rPr>
          <w:rFonts w:ascii="Times New Roman" w:eastAsiaTheme="minorHAnsi" w:hAnsi="Times New Roman"/>
          <w:sz w:val="22"/>
          <w:szCs w:val="22"/>
          <w:lang w:eastAsia="en-US"/>
        </w:rPr>
      </w:pPr>
      <w:r>
        <w:rPr>
          <w:rFonts w:ascii="Times New Roman" w:eastAsiaTheme="minorHAnsi" w:hAnsi="Times New Roman"/>
          <w:sz w:val="22"/>
          <w:szCs w:val="22"/>
          <w:lang w:eastAsia="en-US"/>
        </w:rPr>
        <w:t>Minimumsbetingelsen for Accept betyder halvfems (90) procent af alle Aktierne plus én (1) Aktie, (i) idet der tages højde for eventuelle Aktier, der skal udstedes, eller Egne Aktier, der skal leveres før, på eller så hurtigt som praktisk muligt efter datoen for Gennemførelsen som følge af en Tilladt Incitamentsaktietransaktion, og (ii) uden hensyntagen til eventuelle Egne Aktier i opgørelsen.</w:t>
      </w:r>
    </w:p>
    <w:p w14:paraId="38A4F60C" w14:textId="6435B4DB" w:rsidR="005A21C2" w:rsidRPr="00EB6524" w:rsidRDefault="005A21C2" w:rsidP="001B3FA1">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bookmarkStart w:id="127" w:name="_Ref207038231"/>
      <w:r>
        <w:rPr>
          <w:rFonts w:ascii="Times New Roman" w:eastAsiaTheme="minorHAnsi" w:hAnsi="Times New Roman"/>
          <w:sz w:val="22"/>
          <w:szCs w:val="22"/>
          <w:lang w:eastAsia="en-US"/>
        </w:rPr>
        <w:t xml:space="preserve">Alle godkendelser, tilladelser, dispensationer og meddelelser fra Konkurrencemyndighederne påkrævet i henhold til Konkurrencelovgivningen for at Gennemføre Tilbuddet i de jurisdiktioner, der er anført i bilag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_Ref205309935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4.9</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_Ref207038231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(B)</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skal være givet, alt efter omstændighederne, og/eller enhver gældende karenstid med hensyn til sådanne meddelelser skal være udløbet eller ophørt (“</w:t>
      </w:r>
      <w:r>
        <w:rPr>
          <w:rFonts w:ascii="Times New Roman" w:eastAsiaTheme="minorHAnsi" w:hAnsi="Times New Roman"/>
          <w:b/>
          <w:bCs/>
          <w:sz w:val="22"/>
          <w:szCs w:val="22"/>
          <w:lang w:eastAsia="en-US"/>
        </w:rPr>
        <w:t>K</w:t>
      </w:r>
      <w:r>
        <w:rPr>
          <w:rFonts w:ascii="Times New Roman" w:eastAsiaTheme="minorHAnsi" w:hAnsi="Times New Roman"/>
          <w:b/>
          <w:sz w:val="22"/>
          <w:szCs w:val="22"/>
          <w:lang w:eastAsia="en-US"/>
        </w:rPr>
        <w:t>onkurrencebetingelsen</w:t>
      </w:r>
      <w:bookmarkEnd w:id="127"/>
      <w:r>
        <w:rPr>
          <w:rFonts w:ascii="Times New Roman" w:eastAsiaTheme="minorHAnsi" w:hAnsi="Times New Roman"/>
          <w:sz w:val="22"/>
          <w:szCs w:val="22"/>
          <w:lang w:eastAsia="en-US"/>
        </w:rPr>
        <w:t>”).</w:t>
      </w:r>
    </w:p>
    <w:p w14:paraId="2B7FEA46" w14:textId="368C989C" w:rsidR="00FE6313" w:rsidRPr="00EB6524" w:rsidRDefault="00F40A4E" w:rsidP="001B3FA1">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bookmarkStart w:id="128" w:name="_Hlk216245530"/>
      <w:bookmarkStart w:id="129" w:name="_Ref214587869"/>
      <w:bookmarkStart w:id="130" w:name="_Ref216126318"/>
      <w:bookmarkStart w:id="131" w:name="_Ref207038082"/>
      <w:r>
        <w:rPr>
          <w:rFonts w:ascii="Times New Roman" w:eastAsiaTheme="minorHAnsi" w:hAnsi="Times New Roman"/>
          <w:sz w:val="22"/>
          <w:szCs w:val="22"/>
          <w:lang w:eastAsia="en-US"/>
        </w:rPr>
        <w:t>Alle godkendelser, dispensationer og tilladelser fra Europa-Kommissionen i henhold til FSR skal være givet, alt efter omstændighederne, og/eller eventuelle gældende karenstider i forbindelse med sådanne meddelelser skal være udløbet eller ophørt (“</w:t>
      </w:r>
      <w:r>
        <w:rPr>
          <w:rFonts w:ascii="Times New Roman" w:eastAsiaTheme="minorHAnsi" w:hAnsi="Times New Roman"/>
          <w:b/>
          <w:bCs/>
          <w:sz w:val="22"/>
          <w:szCs w:val="22"/>
          <w:lang w:eastAsia="en-US"/>
        </w:rPr>
        <w:t>FSR-betingelsen</w:t>
      </w:r>
      <w:r>
        <w:rPr>
          <w:rFonts w:ascii="Times New Roman" w:eastAsiaTheme="minorHAnsi" w:hAnsi="Times New Roman"/>
          <w:sz w:val="22"/>
          <w:szCs w:val="22"/>
          <w:lang w:eastAsia="en-US"/>
        </w:rPr>
        <w:t>”, sammen med Konkurrencebetingelsen, de “</w:t>
      </w:r>
      <w:r>
        <w:rPr>
          <w:rFonts w:ascii="Times New Roman" w:eastAsiaTheme="minorHAnsi" w:hAnsi="Times New Roman"/>
          <w:b/>
          <w:bCs/>
          <w:sz w:val="22"/>
          <w:szCs w:val="22"/>
          <w:lang w:eastAsia="en-US"/>
        </w:rPr>
        <w:t>Regulatoriske B</w:t>
      </w:r>
      <w:r>
        <w:rPr>
          <w:rFonts w:ascii="Times New Roman" w:eastAsiaTheme="minorHAnsi" w:hAnsi="Times New Roman"/>
          <w:b/>
          <w:sz w:val="22"/>
          <w:szCs w:val="22"/>
          <w:lang w:eastAsia="en-US"/>
        </w:rPr>
        <w:t>etingelser</w:t>
      </w:r>
      <w:bookmarkEnd w:id="128"/>
      <w:r>
        <w:rPr>
          <w:rFonts w:ascii="Times New Roman" w:eastAsiaTheme="minorHAnsi" w:hAnsi="Times New Roman"/>
          <w:sz w:val="22"/>
          <w:szCs w:val="22"/>
          <w:lang w:eastAsia="en-US"/>
        </w:rPr>
        <w:t>”).</w:t>
      </w:r>
      <w:bookmarkEnd w:id="129"/>
      <w:bookmarkEnd w:id="130"/>
    </w:p>
    <w:p w14:paraId="654B56F2" w14:textId="4AC77582" w:rsidR="005A21C2" w:rsidRPr="00EB6524" w:rsidRDefault="005A21C2" w:rsidP="001B3FA1">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bookmarkStart w:id="132" w:name="_Ref207036599"/>
      <w:bookmarkStart w:id="133" w:name="_Ref207036599_1"/>
      <w:bookmarkEnd w:id="131"/>
      <w:r>
        <w:rPr>
          <w:rFonts w:ascii="Times New Roman" w:eastAsiaTheme="minorHAnsi" w:hAnsi="Times New Roman"/>
          <w:sz w:val="22"/>
          <w:szCs w:val="22"/>
          <w:lang w:eastAsia="en-US"/>
        </w:rPr>
        <w:t>Mellem den 11. december 2025 og Datoen for Endeligt Resultat må der ikke være indtrådt nogen Væsentlig Negativ Ændring.</w:t>
      </w:r>
      <w:bookmarkEnd w:id="132"/>
      <w:r>
        <w:rPr>
          <w:rFonts w:ascii="Times New Roman" w:eastAsiaTheme="minorHAnsi" w:hAnsi="Times New Roman"/>
          <w:sz w:val="22"/>
          <w:szCs w:val="22"/>
          <w:lang w:eastAsia="en-US"/>
        </w:rPr>
        <w:t xml:space="preserve"> </w:t>
      </w:r>
      <w:bookmarkEnd w:id="133"/>
    </w:p>
    <w:p w14:paraId="165361C0" w14:textId="224F15FF" w:rsidR="005A21C2" w:rsidRPr="00EB6524" w:rsidRDefault="00926ABB" w:rsidP="001B3FA1">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bookmarkStart w:id="134" w:name="_Ref214586594"/>
      <w:r>
        <w:rPr>
          <w:rFonts w:ascii="Times New Roman" w:eastAsiaTheme="minorHAnsi" w:hAnsi="Times New Roman"/>
          <w:sz w:val="22"/>
          <w:szCs w:val="22"/>
          <w:lang w:eastAsia="en-US"/>
        </w:rPr>
        <w:t>Selskabet har Offentliggjort Bestyrelsens Anbefaling og har efterfølgende ikke foretaget (herunder meddelt en hensigt om at foretage følgende) nogen handling eller undladelse, der ville udgøre en Negativ Ændring af Anbefalingen, hvor “</w:t>
      </w:r>
      <w:r>
        <w:rPr>
          <w:rFonts w:ascii="Times New Roman" w:eastAsiaTheme="minorHAnsi" w:hAnsi="Times New Roman"/>
          <w:b/>
          <w:sz w:val="22"/>
          <w:szCs w:val="22"/>
          <w:lang w:eastAsia="en-US"/>
        </w:rPr>
        <w:t>Negativ Ændring af Anbefaling</w:t>
      </w:r>
      <w:r>
        <w:rPr>
          <w:rFonts w:ascii="Times New Roman" w:eastAsiaTheme="minorHAnsi" w:hAnsi="Times New Roman"/>
          <w:sz w:val="22"/>
          <w:szCs w:val="22"/>
          <w:lang w:eastAsia="en-US"/>
        </w:rPr>
        <w:t xml:space="preserve">” betyder, at (i) Selskabet ikke Offentliggør Bestyrelsens Anbefaling, </w:t>
      </w:r>
      <w:r w:rsidR="001C52A9">
        <w:rPr>
          <w:rFonts w:ascii="Times New Roman" w:eastAsiaTheme="minorHAnsi" w:hAnsi="Times New Roman"/>
          <w:sz w:val="22"/>
          <w:szCs w:val="22"/>
          <w:lang w:eastAsia="en-US"/>
        </w:rPr>
        <w:t xml:space="preserve">(ii) </w:t>
      </w:r>
      <w:r>
        <w:rPr>
          <w:rFonts w:ascii="Times New Roman" w:eastAsiaTheme="minorHAnsi" w:hAnsi="Times New Roman"/>
          <w:sz w:val="22"/>
          <w:szCs w:val="22"/>
          <w:lang w:eastAsia="en-US"/>
        </w:rPr>
        <w:t>at Bestyrelsen anbefaler, at Aktionærerne accepterer et Konkurrerende Tilbud, eller (iii) at Bestyrelsen godkender eller anbefaler, at Aktionærerne godkender en Alternativ Transaktion.</w:t>
      </w:r>
      <w:bookmarkEnd w:id="134"/>
    </w:p>
    <w:p w14:paraId="17D9C271" w14:textId="77777777" w:rsidR="002F00D1" w:rsidRPr="00EB6524" w:rsidRDefault="00E338C4" w:rsidP="001B3FA1">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Siden 11. december 2025 har der ikke været nogen ændring i eller bindende forpligtelse til at ændre Selskabets aktiekapital eller vedtægter, undtagen som følge af en Tilladt Incitamentsaktietransaktion.</w:t>
      </w:r>
    </w:p>
    <w:p w14:paraId="18052BAA" w14:textId="77777777" w:rsidR="002F00D1" w:rsidRPr="00EB6524" w:rsidRDefault="002F00D1" w:rsidP="001B3FA1">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Siden 11. december 2025 har Selskabet ikke udstedt eller godkendt udstedelse af værdipapirer, der kan udnyttes eller ombyttes til, direkte eller indirekte konverteres til, træde i stedet for eller som erstatning for Aktier, bortset fra udstedelser i henhold til en Tilladt Incitamentsaktietransaktion.</w:t>
      </w:r>
    </w:p>
    <w:p w14:paraId="1968DE98" w14:textId="77777777" w:rsidR="002F00D1" w:rsidRPr="00EB6524" w:rsidRDefault="002F00D1" w:rsidP="001B3FA1">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Siden 11. december 2025 har Selskabet ikke solgt (eller aftalt at sælge) eller på anden måde afhændet nogen af sine Egne Aktier, bortset fra i henhold til en Tilladt Incitamentsaktietransaktion.</w:t>
      </w:r>
    </w:p>
    <w:p w14:paraId="67302BC8" w14:textId="77777777" w:rsidR="002F00D1" w:rsidRPr="00EB6524" w:rsidRDefault="002F00D1" w:rsidP="001B3FA1">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Siden 11. december 2025 har hverken Selskabets generalforsamling eller Bestyrelsen gennemført eller besluttet aktietilbagekøb, udstedelse af fondsaktier eller nedsættelse af aktiekapitalen, bortset fra i henhold til en Tilladt Incitamentsaktietransaktion.</w:t>
      </w:r>
    </w:p>
    <w:p w14:paraId="3E0C8B32" w14:textId="6575D4FD" w:rsidR="000A52C8" w:rsidRPr="00EB6524" w:rsidRDefault="002F00D1" w:rsidP="001B3FA1">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Bortset fra lovgivning, regulering eller beslutninger, der falder inden for rammerne af de Regulatoriske Betingelser med hensyn til de jurisdiktioner, der er nævnt i bilag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_Ref205309935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4.9</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_Ref207038231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(B)</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med hensyn til konkurrenceretlige godkendelser, er der ikke udstedt nogen lovgivning eller andre reguleringer eller truffet nogen beslutninger, der fortsat er i kraft, af en kompetent domstol, regulatorisk myndighed eller anden Offentlig Myndighed, som ville forhindre eller på anden måde forbyde Gennemførelsen, og der er heller ikke truffet nogen foranstaltninger eller udstedt nogen gældende Lov eller bekendtgørelse, der er forkyndt, vedtaget, fuldbyrdet, gennemført eller udstedt eller anses for gældende for Tilbuddet eller de transaktioner, der er omhandlet i Offentliggørelsesaftalen, af nogen Offentlig Myndighed, som forbyder, ulovliggør, forhindrer eller på anden måde forbyder Gennemførelsen af Tilbuddet.</w:t>
      </w:r>
      <w:bookmarkStart w:id="135" w:name="_Ref214588427"/>
      <w:r>
        <w:rPr>
          <w:rFonts w:ascii="Times New Roman" w:eastAsiaTheme="minorHAnsi" w:hAnsi="Times New Roman"/>
          <w:sz w:val="22"/>
          <w:szCs w:val="22"/>
          <w:lang w:eastAsia="en-US"/>
        </w:rPr>
        <w:t xml:space="preserve"> </w:t>
      </w:r>
    </w:p>
    <w:p w14:paraId="0244DA74" w14:textId="3504DBC1" w:rsidR="002F00D1" w:rsidRPr="00EB6524" w:rsidRDefault="009D1B05" w:rsidP="001B3FA1">
      <w:pPr>
        <w:numPr>
          <w:ilvl w:val="0"/>
          <w:numId w:val="30"/>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bookmarkStart w:id="136" w:name="_Ref217058140"/>
      <w:r>
        <w:rPr>
          <w:rFonts w:ascii="Times New Roman" w:eastAsiaTheme="minorHAnsi" w:hAnsi="Times New Roman"/>
          <w:sz w:val="22"/>
          <w:szCs w:val="22"/>
          <w:lang w:eastAsia="en-US"/>
        </w:rPr>
        <w:t xml:space="preserve">Offentliggørelsesaftalen er fortsat gyldig og i kraft og er ikke blevet gyldigt opsagt i overensstemmelse med dens vilkår og betingelser jf.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_Ref216442797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8.4.2</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(i)-(iv).</w:t>
      </w:r>
      <w:bookmarkEnd w:id="135"/>
      <w:bookmarkEnd w:id="136"/>
    </w:p>
    <w:p w14:paraId="267D4D17" w14:textId="77777777" w:rsidR="005A21C2"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Betingelserne heri er udtømmende og udgør hver især uafhængige betingelser. </w:t>
      </w:r>
    </w:p>
    <w:p w14:paraId="300320A2" w14:textId="77777777" w:rsidR="00177D8D" w:rsidRPr="00EB6524" w:rsidRDefault="00E01D54" w:rsidP="00177D8D">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Såfremt de Regulatoriske Betingelser og Minimumsbetingelsen for Accept ikke er opfyldt, frafaldet eller ændret på det tidspunkt, hvor Tilbudsperioden ellers ville udløbe, er Tilbudsgiver forpligtet til at forlænge Tilbudsperioden én eller flere gange, som det er nødvendigt for at opnå de Myndighedsgodkendelser, der er nødvendige for at opfylde de Regulatoriske Betingelser.</w:t>
      </w:r>
    </w:p>
    <w:p w14:paraId="0307B6F4" w14:textId="070AEF3E" w:rsidR="00177D8D" w:rsidRPr="00EB6524" w:rsidRDefault="00177D8D" w:rsidP="00177D8D">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Uanset ovenstående har Tilbudsgiver ret, men ikke pligt, til at tilbagekalde Tilbuddet eller bringe det til ophør, hvis (a) en eller flere af Betingelserne ikke kan opfyldes på Datoen for Endeligt Resultat, dog forudsat, at Tilbudsgivers forpligtelse til at forlænge Tilbudsperioden som anført ovenfor ikke finder anvendelse, og/eller (b), i tilfælde af de betingelser, der er angivet i punkt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_Ref207036599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(D)</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_Ref214588427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(J)</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i dette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_Ref205309935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4.9</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hvis den begivenhed eller omstændighed, der er omhandlet i en sådan Betingelse, er indtrådt. </w:t>
      </w:r>
    </w:p>
    <w:p w14:paraId="5A0268C9" w14:textId="0AC98D0B" w:rsidR="005A21C2" w:rsidRPr="00EB6524" w:rsidRDefault="005A21C2" w:rsidP="005A21C2">
      <w:pPr>
        <w:pStyle w:val="Heading2"/>
        <w:rPr>
          <w:rFonts w:cs="Times New Roman"/>
        </w:rPr>
      </w:pPr>
      <w:bookmarkStart w:id="137" w:name="_Ref205310941"/>
      <w:bookmarkStart w:id="138" w:name="_Ref216953470"/>
      <w:bookmarkStart w:id="139" w:name="_Toc216962557"/>
      <w:bookmarkStart w:id="140" w:name="_Toc217990810"/>
      <w:bookmarkEnd w:id="137"/>
      <w:r>
        <w:rPr>
          <w:rFonts w:cs="Times New Roman"/>
        </w:rPr>
        <w:t>Tilbudsgivers tilbagekaldelsesret</w:t>
      </w:r>
      <w:bookmarkEnd w:id="138"/>
      <w:bookmarkEnd w:id="139"/>
      <w:bookmarkEnd w:id="140"/>
      <w:r>
        <w:rPr>
          <w:rFonts w:cs="Times New Roman"/>
        </w:rPr>
        <w:t xml:space="preserve"> </w:t>
      </w:r>
    </w:p>
    <w:p w14:paraId="297ABF10" w14:textId="11301C41" w:rsidR="003F0874" w:rsidRPr="00EB6524" w:rsidRDefault="003C1FC2" w:rsidP="003F0874">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Tilbudsgiver har ret, men ikke pligt, til at tilbagekalde Tilbuddet eller bringe Tilbuddet til ophør, hvis en eller flere af Betingelserne ikke er opfyldt før udløbet af atten (18) timer efter </w:t>
      </w:r>
      <w:r>
        <w:rPr>
          <w:rFonts w:ascii="Times New Roman" w:eastAsiaTheme="minorHAnsi" w:hAnsi="Times New Roman"/>
          <w:sz w:val="22"/>
          <w:szCs w:val="22"/>
          <w:lang w:eastAsia="en-US"/>
        </w:rPr>
        <w:lastRenderedPageBreak/>
        <w:t xml:space="preserve">udløbet af Tilbudsperioden, </w:t>
      </w:r>
      <w:r>
        <w:rPr>
          <w:rFonts w:ascii="Times New Roman" w:eastAsiaTheme="minorHAnsi" w:hAnsi="Times New Roman"/>
          <w:sz w:val="22"/>
          <w:szCs w:val="22"/>
          <w:u w:val="single"/>
          <w:lang w:eastAsia="en-US"/>
        </w:rPr>
        <w:t>dog således</w:t>
      </w:r>
      <w:r>
        <w:rPr>
          <w:rFonts w:ascii="Times New Roman" w:eastAsiaTheme="minorHAnsi" w:hAnsi="Times New Roman"/>
          <w:sz w:val="22"/>
          <w:szCs w:val="22"/>
          <w:lang w:eastAsia="en-US"/>
        </w:rPr>
        <w:t xml:space="preserve">, at forpligtelsen i Tilbudsgivers Offentliggørelsesaftale om at forlænge Tilbudsperioden, hvis en eller flere af de Regulatoriske Betingelser ikke er opfyldt, frafaldet eller ændret ved udløbet af en Tilbudsperiode, jf. afsnit </w:t>
      </w:r>
      <w:r>
        <w:rPr>
          <w:rFonts w:ascii="Times New Roman" w:eastAsiaTheme="minorHAnsi" w:hAnsi="Times New Roman"/>
          <w:sz w:val="22"/>
          <w:szCs w:val="22"/>
          <w:highlight w:val="yellow"/>
          <w:lang w:eastAsia="en-US"/>
        </w:rPr>
        <w:fldChar w:fldCharType="begin"/>
      </w:r>
      <w:r>
        <w:rPr>
          <w:rFonts w:ascii="Times New Roman" w:eastAsiaTheme="minorHAnsi" w:hAnsi="Times New Roman"/>
          <w:sz w:val="22"/>
          <w:szCs w:val="22"/>
          <w:lang w:eastAsia="en-US"/>
        </w:rPr>
        <w:instrText xml:space="preserve"> REF _Ref214698308 \r \h </w:instrText>
      </w:r>
      <w:r>
        <w:rPr>
          <w:rFonts w:ascii="Times New Roman" w:eastAsiaTheme="minorHAnsi" w:hAnsi="Times New Roman"/>
          <w:sz w:val="22"/>
          <w:szCs w:val="22"/>
          <w:highlight w:val="yellow"/>
          <w:lang w:eastAsia="en-US"/>
        </w:rPr>
      </w:r>
      <w:r>
        <w:rPr>
          <w:rFonts w:ascii="Times New Roman" w:eastAsiaTheme="minorHAnsi" w:hAnsi="Times New Roman"/>
          <w:sz w:val="22"/>
          <w:szCs w:val="22"/>
          <w:highlight w:val="yellow"/>
          <w:lang w:eastAsia="en-US"/>
        </w:rPr>
        <w:fldChar w:fldCharType="separate"/>
      </w:r>
      <w:r w:rsidR="00FF5370">
        <w:rPr>
          <w:rFonts w:ascii="Times New Roman" w:eastAsiaTheme="minorHAnsi" w:hAnsi="Times New Roman"/>
          <w:sz w:val="22"/>
          <w:szCs w:val="22"/>
          <w:lang w:eastAsia="en-US"/>
        </w:rPr>
        <w:t>4.8</w:t>
      </w:r>
      <w:r>
        <w:rPr>
          <w:rFonts w:ascii="Times New Roman" w:eastAsiaTheme="minorHAnsi" w:hAnsi="Times New Roman"/>
          <w:sz w:val="22"/>
          <w:szCs w:val="22"/>
          <w:highlight w:val="yellow"/>
          <w:lang w:eastAsia="en-US"/>
        </w:rPr>
        <w:fldChar w:fldCharType="end"/>
      </w:r>
      <w:r>
        <w:rPr>
          <w:rFonts w:ascii="Times New Roman" w:eastAsiaTheme="minorHAnsi" w:hAnsi="Times New Roman"/>
          <w:sz w:val="22"/>
          <w:szCs w:val="22"/>
          <w:lang w:eastAsia="en-US"/>
        </w:rPr>
        <w:t xml:space="preserve">, ikke finder anvendelse, og/eller i tilfælde af de betingelser, der er angivet i punkt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_Ref207036599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(D)</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_Ref214588427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(J)</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i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_Ref205309935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4.9</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hvis den begivenhed eller omstændighed, der er omhandlet i en sådan Betingelse, er indtrådt. </w:t>
      </w:r>
    </w:p>
    <w:p w14:paraId="6500A3B3" w14:textId="08D2D03F" w:rsidR="003F0874" w:rsidRPr="00EB6524" w:rsidRDefault="003F0874" w:rsidP="003F0874">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I tilfælde af offentliggørelse af et Konkurrerende Tilbud vil Tilbudsgiver i overensstemmelse med og underlagt vilkårene og betingelserne i Offentliggørelsesaftalen have ret til at tilbagekalde Tilbuddet senest fem (5) hverdage efter enten (i) at beslutningen om at fremsætte et Konkurrerende Tilbud er blevet offentliggjort (i overensstemmelse med Overtagelsesbekendtgørelsens § 4, stk. 1), eller (ii) at tilbudsdokumentet vedrørende et Konkurrerende Tilbud er blevet offentliggjort, i begge tilfælde i overensstemmelse med Overtagelsesbekendtgørelsens § 28. I tilfælde af en sådan tilbagekaldelse forbeholder Tilbudsgiver sig ret til, med forbehold af gældende lovgivning, at fremsætte et nyt frivilligt offentligt overtagelsestilbud til enhver tid.</w:t>
      </w:r>
    </w:p>
    <w:p w14:paraId="6494F087"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Ved tilbagekaldelse af Tilbuddet bortfalder Tilbuddet uigenkaldeligt, og ethvert tilbud om Aktier fra Aktionærer i henhold til Tilbuddet vil være uden retsvirkning og ophøre.</w:t>
      </w:r>
    </w:p>
    <w:p w14:paraId="40DC5777"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I tilfælde af en sådan tilbagekaldelse er Tilbudsgiver ikke forpligtet til at købe Aktier, der er tilbudt til salg i Tilbuddet, og enhver accept af Tilbuddet og tilbudte aktier vil være uden retsvirkning. I dette tilfælde vil de aftaler, der er indgået som følge af accepten af Tilbuddet, ikke blive gennemført og vil ophøre med at eksistere. Eventuelle skatter og/eller gebyrer og udgifter, der opkræves af de Kontoførende Institutter, skal afholdes af den relevante accepterende Aktionær.</w:t>
      </w:r>
    </w:p>
    <w:p w14:paraId="601443B3"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Enhver tilbagekaldelse af Tilbuddet vil blive Offentliggjort af Tilbudsgiver ved en meddelelse, hvis og i det omfang det kræves i henhold til gældende Lovgivning (herunder Overtagelsesbekendtgørelsens § 20), herunder en engelsk oversættelse heraf. En sådan meddelelse vil også blive gjort tilgængelig på</w:t>
      </w:r>
      <w:hyperlink r:id="rId28" w:history="1">
        <w:r>
          <w:rPr>
            <w:rStyle w:val="Hyperlink"/>
            <w:rFonts w:ascii="Times New Roman" w:eastAsiaTheme="minorHAnsi" w:hAnsi="Times New Roman"/>
            <w:color w:val="auto"/>
            <w:sz w:val="22"/>
            <w:szCs w:val="22"/>
            <w:u w:val="none"/>
            <w:lang w:eastAsia="en-US"/>
          </w:rPr>
          <w:t xml:space="preserve"> https://www.freudenberg.com/en/documentsforoffer</w:t>
        </w:r>
      </w:hyperlink>
      <w:r>
        <w:rPr>
          <w:rFonts w:ascii="Times New Roman" w:eastAsiaTheme="minorHAnsi" w:hAnsi="Times New Roman"/>
          <w:sz w:val="22"/>
          <w:szCs w:val="22"/>
          <w:lang w:eastAsia="en-US"/>
        </w:rPr>
        <w:t xml:space="preserve"> og i Finanstilsynets OAM-database på</w:t>
      </w:r>
      <w:hyperlink r:id="rId29" w:history="1">
        <w:r>
          <w:rPr>
            <w:rStyle w:val="Hyperlink"/>
            <w:rFonts w:ascii="Times New Roman" w:eastAsiaTheme="minorHAnsi" w:hAnsi="Times New Roman"/>
            <w:color w:val="auto"/>
            <w:sz w:val="22"/>
            <w:szCs w:val="22"/>
            <w:u w:val="none"/>
            <w:lang w:eastAsia="en-US"/>
          </w:rPr>
          <w:t xml:space="preserve"> https://portal.finanstilsynet.dk/</w:t>
        </w:r>
      </w:hyperlink>
      <w:r>
        <w:rPr>
          <w:rFonts w:ascii="Times New Roman" w:eastAsiaTheme="minorHAnsi" w:hAnsi="Times New Roman"/>
          <w:sz w:val="22"/>
          <w:szCs w:val="22"/>
          <w:lang w:eastAsia="en-US"/>
        </w:rPr>
        <w:t xml:space="preserve">. </w:t>
      </w:r>
    </w:p>
    <w:p w14:paraId="04761135" w14:textId="77777777" w:rsidR="005A21C2" w:rsidRPr="00EB6524" w:rsidRDefault="00FA5704" w:rsidP="005A21C2">
      <w:pPr>
        <w:pStyle w:val="Heading2"/>
        <w:rPr>
          <w:rFonts w:cs="Times New Roman"/>
        </w:rPr>
      </w:pPr>
      <w:bookmarkStart w:id="141" w:name="_Ref216442878"/>
      <w:bookmarkStart w:id="142" w:name="_Toc216962558"/>
      <w:bookmarkStart w:id="143" w:name="_Toc217990811"/>
      <w:r>
        <w:rPr>
          <w:rFonts w:cs="Times New Roman"/>
        </w:rPr>
        <w:t>Frafald eller indskrænkning af omfanget af Betingelser for Gennemførelse</w:t>
      </w:r>
      <w:bookmarkEnd w:id="141"/>
      <w:bookmarkEnd w:id="142"/>
      <w:bookmarkEnd w:id="143"/>
    </w:p>
    <w:p w14:paraId="407ED64D" w14:textId="77777777" w:rsidR="00976EAA" w:rsidRPr="00EB6524" w:rsidRDefault="008C5129" w:rsidP="00976EAA">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EastAsia" w:hAnsi="Times New Roman"/>
          <w:sz w:val="22"/>
          <w:szCs w:val="22"/>
          <w:lang w:eastAsia="en-US"/>
        </w:rPr>
      </w:pPr>
      <w:r>
        <w:rPr>
          <w:rFonts w:ascii="Times New Roman" w:eastAsiaTheme="minorEastAsia" w:hAnsi="Times New Roman"/>
          <w:sz w:val="22"/>
          <w:szCs w:val="22"/>
          <w:lang w:eastAsia="en-US"/>
        </w:rPr>
        <w:t xml:space="preserve">Tilbudsgiver kan frafalde (helt eller delvist) eller indskrænke omfanget af alle Betingelser, der ikke er opfyldt, med forbehold for gældende Lovgivning, dog kan de Regulatoriske Betingelser ikke frafaldes eller indskrænkes i omfang uden Selskabets forudgående skriftlige samtykke i overensstemmelse med vilkårene og betingelserne i </w:t>
      </w:r>
      <w:r>
        <w:rPr>
          <w:rFonts w:ascii="Times New Roman" w:eastAsiaTheme="minorHAnsi" w:hAnsi="Times New Roman"/>
          <w:sz w:val="22"/>
          <w:szCs w:val="22"/>
          <w:lang w:eastAsia="en-US"/>
        </w:rPr>
        <w:t>Offentliggørelsesaftalen</w:t>
      </w:r>
      <w:r>
        <w:rPr>
          <w:rFonts w:ascii="Times New Roman" w:eastAsiaTheme="minorEastAsia" w:hAnsi="Times New Roman"/>
          <w:sz w:val="22"/>
          <w:szCs w:val="22"/>
          <w:lang w:eastAsia="en-US"/>
        </w:rPr>
        <w:t>.</w:t>
      </w:r>
    </w:p>
    <w:p w14:paraId="5CF01CB7" w14:textId="5EF4AA24"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Hvis alle Betingelser er opfyldt, eller Tilbudsgiver har frafaldet kravet om opfyldelse af alle eller nogle af Betingelserne på eller før Datoen for det Endelige Resultat vil Tilbudsgiver gennemføre Tilbuddet i overensstemmelse med vilkårene og betingelserne i dette Tilbudsdokument efter Tilbudsperiodens udløb ved at købe Aktier, der er gyldigt tilbudt i tilbuddet, og </w:t>
      </w:r>
      <w:r>
        <w:rPr>
          <w:rFonts w:ascii="Times New Roman" w:eastAsiaTheme="minorHAnsi" w:hAnsi="Times New Roman"/>
          <w:sz w:val="22"/>
          <w:szCs w:val="22"/>
          <w:lang w:eastAsia="en-US"/>
        </w:rPr>
        <w:lastRenderedPageBreak/>
        <w:t>betale Tilbudskursen pr. Aktie som vederlag i henhold til Tilbuddet til de Aktionærer, der gyldigt har accepteret Tilbuddet.</w:t>
      </w:r>
    </w:p>
    <w:p w14:paraId="028A8308" w14:textId="77777777" w:rsidR="005A21C2" w:rsidRPr="00E23486" w:rsidRDefault="00425E00"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Såfremt Tilbudsgiver frafalder eller indskrænker omfanget af en eller flere af Betingelserne, skal Tilbudsgiver Offentliggøre et Tillæg til dette Tilbudsdokument i overensstemmelse med Overtagelsesbekendtgørelsens § 25, stk. 2, hvilket Tillæg skal godkendes af Finanstilsynet inden Offentliggørelsen. Tilbudsgiver vil også Offentliggøre en engelsk oversættelse af et sådant Tillæg. Hvis Tillægget Offentliggøres i løbet af de sidste to (2) uger af Tilbudsperioden, skal Tilbudsgiver forlænge Tilbudsperioden, således at den udløber mindst to (2) uger efter Offentliggørelsen af Tillægget, i overensstemmelse med Overtagelsesbekendtgørelsens § 25, stk. 3. Tilbudsperiodens samlede varighed må ikke overstige ti (10) uger, bortset fra (i) hvis der offentliggøres et Konkurrerende Tilbud, og/eller (ii) hvis de Regulatoriske Betingelser ikke er opfyldt på grund af afventende Myndighedsgodkendelser. Under alle omstændigheder må Tilbudsperioden ikke overstige ni (9) måneder, medmindre der af Finanstilsynet gives dispensation hertil i overensstemmelse med Overtagelsesbekendtgørelsens § 34.</w:t>
      </w:r>
    </w:p>
    <w:p w14:paraId="16D188A0"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Enhver meddelelse om sådan(t) frafald, ændring eller indskrænkning af Betingelsernes omfang skal Offentliggøres af Tilbudsgiver ved en meddelelse, hvis og i det omfang det kræves i henhold til gældende Lovgivning (herunder Overtagelsesbekendtgørelsens § 20), herunder en engelsk oversættelse heraf.</w:t>
      </w:r>
    </w:p>
    <w:p w14:paraId="7F7316E0" w14:textId="30693644"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Aktionærer, der gyldigt har tilbudt deres Aktier i Tilbuddet, har ingen fortrydelsesret i tilfælde af frafald, ændring eller indskrænkning af Betingelsernes omfang. For yderligere oplysninger om Aktionærernes fortrydelsesret henvises til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_Ref205310980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4.12</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Fortrydelsesret</w:t>
      </w:r>
      <w:r>
        <w:rPr>
          <w:rFonts w:ascii="Times New Roman" w:eastAsiaTheme="minorHAnsi" w:hAnsi="Times New Roman"/>
          <w:sz w:val="22"/>
          <w:szCs w:val="22"/>
          <w:lang w:eastAsia="en-US"/>
        </w:rPr>
        <w:t>) nedenfor.</w:t>
      </w:r>
    </w:p>
    <w:p w14:paraId="7D417B6B" w14:textId="77777777" w:rsidR="005A21C2" w:rsidRPr="00EB6524" w:rsidRDefault="004B0BE7" w:rsidP="005A21C2">
      <w:pPr>
        <w:pStyle w:val="Heading2"/>
        <w:rPr>
          <w:rFonts w:cs="Times New Roman"/>
        </w:rPr>
      </w:pPr>
      <w:bookmarkStart w:id="144" w:name="_Ref205310980"/>
      <w:bookmarkStart w:id="145" w:name="_Toc216962559"/>
      <w:bookmarkStart w:id="146" w:name="_Toc217990812"/>
      <w:r>
        <w:rPr>
          <w:rFonts w:cs="Times New Roman"/>
        </w:rPr>
        <w:t>Ret til at tilbagekalde accept</w:t>
      </w:r>
      <w:bookmarkEnd w:id="144"/>
      <w:bookmarkEnd w:id="145"/>
      <w:bookmarkEnd w:id="146"/>
      <w:r>
        <w:rPr>
          <w:rFonts w:cs="Times New Roman"/>
        </w:rPr>
        <w:t xml:space="preserve"> </w:t>
      </w:r>
    </w:p>
    <w:p w14:paraId="5428B560"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Aktionærer vil, med forbehold for gældende Lovgivning, være uigenkaldeligt bundet af deres accept af Tilbuddet i hele Tilbudsperioden og indtil Gennemførelsen. Ethvert tilbud om salg af Aktier i henhold til Tilbuddet er derfor bindende og uigenkaldeligt for Aktionærer, der tilbyder deres Aktier, medmindre andet er fastsat i gældende Lovgivning.</w:t>
      </w:r>
    </w:p>
    <w:p w14:paraId="38C3074E" w14:textId="77777777" w:rsidR="005A21C2" w:rsidRPr="00EB6524" w:rsidRDefault="00293AEF"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Frafald, ændring eller indskrænkning af Betingelsernes omfang giver ikke Aktionærer, der har accepteret Tilbuddet, ret til at tilbagekalde deres accept.</w:t>
      </w:r>
    </w:p>
    <w:p w14:paraId="2CFC169A" w14:textId="55D3D096"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Hvis der fremsættes et Konkurrerende Tilbud, kan enhver Aktionær, der har accepteret Tilbuddet, tilbagekalde sin accept af Tilbuddet i en periode på tre (3) hverdage efter offentliggørelsen af tilbudsdokumentet for det Konkurrerende Tilbud i overensstemmelse med Overtagelsesbekendtgørelsens § 30. Gyldig tilbagekaldelse af en accept af Tilbuddet kræver, at den pågældende Aktionær indgiver en skriftlig meddelelse om tilbagekaldelse til det Kontoførende Institut eller </w:t>
      </w:r>
      <w:r w:rsidR="00026352">
        <w:rPr>
          <w:rFonts w:ascii="Times New Roman" w:eastAsiaTheme="minorHAnsi" w:hAnsi="Times New Roman"/>
          <w:sz w:val="22"/>
          <w:szCs w:val="22"/>
          <w:lang w:eastAsia="en-US"/>
        </w:rPr>
        <w:t xml:space="preserve">et </w:t>
      </w:r>
      <w:r w:rsidR="001424F9">
        <w:rPr>
          <w:rFonts w:ascii="Times New Roman" w:eastAsiaTheme="minorHAnsi" w:hAnsi="Times New Roman"/>
          <w:sz w:val="22"/>
          <w:szCs w:val="22"/>
          <w:lang w:eastAsia="en-US"/>
        </w:rPr>
        <w:t>ande</w:t>
      </w:r>
      <w:r w:rsidR="00026352">
        <w:rPr>
          <w:rFonts w:ascii="Times New Roman" w:eastAsiaTheme="minorHAnsi" w:hAnsi="Times New Roman"/>
          <w:sz w:val="22"/>
          <w:szCs w:val="22"/>
          <w:lang w:eastAsia="en-US"/>
        </w:rPr>
        <w:t>t</w:t>
      </w:r>
      <w:r>
        <w:rPr>
          <w:rFonts w:ascii="Times New Roman" w:eastAsiaTheme="minorHAnsi" w:hAnsi="Times New Roman"/>
          <w:sz w:val="22"/>
          <w:szCs w:val="22"/>
          <w:lang w:eastAsia="en-US"/>
        </w:rPr>
        <w:t xml:space="preserve"> kontoførende institut, som Aktionæren indgav den oprindelige meddelelse om accept af Tilbuddet til, dvs. hvis den oprindelige meddelelse om accept af </w:t>
      </w:r>
      <w:r>
        <w:rPr>
          <w:rFonts w:ascii="Times New Roman" w:eastAsiaTheme="minorHAnsi" w:hAnsi="Times New Roman"/>
          <w:sz w:val="22"/>
          <w:szCs w:val="22"/>
          <w:lang w:eastAsia="en-US"/>
        </w:rPr>
        <w:lastRenderedPageBreak/>
        <w:t>Tilbuddet er indgivet til Danske Bank, skal meddelelsen om tilbagekaldelse også indgives til Danske Bank.</w:t>
      </w:r>
    </w:p>
    <w:p w14:paraId="5DFBCE90"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Aktionærer, der ejer Aktierne gennem en nominee eller lignende, skal anmode den relevante administrator, der forvalter nominee-registreringen, om at udfærdige en tilbagekaldelsesmeddelelse.</w:t>
      </w:r>
    </w:p>
    <w:p w14:paraId="20304221" w14:textId="77777777" w:rsidR="005A21C2" w:rsidRPr="00EB6524" w:rsidRDefault="00C06ED0"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Såfremt en Aktionær tilbagekalder en accept, er Tilbudsgiver ikke forpligtet til at købe de Aktier, som den pågældende Aktionær har tilbudt i Tilbuddet, og accepten af Tilbuddet og tilbuddet om salg af de Aktier, som den pågældende Aktionær besidder, vil være uden retsvirkning. I dette tilfælde vil de aftaler, der er indgået som følge af accept af Tilbuddet, ikke blive gennemført og være uden retsvirkning.</w:t>
      </w:r>
    </w:p>
    <w:p w14:paraId="7665C154" w14:textId="57F4287A"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En aktionær, der gyldigt har tilbagekaldt sin accept af Tilbuddet, kan acceptere Tilbuddet igen i Tilbudsperioden (herunder en eventuel forlænget Tilbudsperiode) ved at følge proceduren beskrevet i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_Ref207038648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10</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Accept og afvikling</w:t>
      </w:r>
      <w:r>
        <w:rPr>
          <w:rFonts w:ascii="Times New Roman" w:eastAsiaTheme="minorHAnsi" w:hAnsi="Times New Roman"/>
          <w:sz w:val="22"/>
          <w:szCs w:val="22"/>
          <w:lang w:eastAsia="en-US"/>
        </w:rPr>
        <w:t>).</w:t>
      </w:r>
    </w:p>
    <w:p w14:paraId="38B6AF73"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En Aktionær, der tilbagekalder sin accept, er forpligtet til at betale eventuelle gebyrer, som det Kontoførende Institut eller et andet kontoførende institut, der fører den relevante elektroniske konto, eller den relevante nominee for en nominee-registreret ejerandel måtte opkræve for tilbagekaldelsen.</w:t>
      </w:r>
    </w:p>
    <w:p w14:paraId="53759309" w14:textId="09BE596C" w:rsidR="005A21C2" w:rsidRPr="00EB6524" w:rsidRDefault="004520E9" w:rsidP="00691829">
      <w:pPr>
        <w:pStyle w:val="Heading2"/>
        <w:keepNext/>
        <w:rPr>
          <w:rFonts w:cs="Times New Roman"/>
        </w:rPr>
      </w:pPr>
      <w:bookmarkStart w:id="147" w:name="_Toc216962560"/>
      <w:bookmarkStart w:id="148" w:name="_Toc217990813"/>
      <w:r>
        <w:rPr>
          <w:rFonts w:cs="Times New Roman"/>
        </w:rPr>
        <w:t xml:space="preserve">Overgang af </w:t>
      </w:r>
      <w:bookmarkEnd w:id="147"/>
      <w:r>
        <w:rPr>
          <w:rFonts w:cs="Times New Roman"/>
        </w:rPr>
        <w:t>ejendomsret</w:t>
      </w:r>
      <w:bookmarkEnd w:id="148"/>
    </w:p>
    <w:p w14:paraId="6096AC51" w14:textId="7CD3FA92" w:rsidR="005A21C2" w:rsidRPr="00EB6524" w:rsidRDefault="004520E9"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Ejendomsretten til de Aktier, for hvilke der er afgivet gyldig accept af Tilbuddet, og hvor der ikke er sket gyldig tilbagekaldelse af accept, overgår til Tilbudsgiver ved Gennemførelse mod betaling af Tilbudskursen pr. Aktie.</w:t>
      </w:r>
    </w:p>
    <w:p w14:paraId="0F5D766C" w14:textId="77777777" w:rsidR="005A21C2" w:rsidRPr="00EB6524" w:rsidRDefault="005A21C2" w:rsidP="00D67557">
      <w:pPr>
        <w:pStyle w:val="Heading2"/>
        <w:keepNext/>
        <w:rPr>
          <w:rFonts w:cs="Times New Roman"/>
        </w:rPr>
      </w:pPr>
      <w:bookmarkStart w:id="149" w:name="_Toc216962561"/>
      <w:bookmarkStart w:id="150" w:name="_Toc217990814"/>
      <w:r>
        <w:rPr>
          <w:rFonts w:cs="Times New Roman"/>
        </w:rPr>
        <w:t>Aktionærrettigheder</w:t>
      </w:r>
      <w:bookmarkEnd w:id="149"/>
      <w:bookmarkEnd w:id="150"/>
      <w:r>
        <w:rPr>
          <w:rFonts w:cs="Times New Roman"/>
        </w:rPr>
        <w:t xml:space="preserve"> </w:t>
      </w:r>
    </w:p>
    <w:p w14:paraId="0F94BC4B" w14:textId="73E131B5"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Aktionærer, der har accepteret Tilbuddet, bevarer frem til Gennemførelsen uændret deres økonomiske og forvaltningsmæssige rettigheder knyttet til deres Aktier. Således kan disse Aktionærer stemme på Selskabets generalforsamlinger og har fortsat ret til at modtage udbytte eller andre udlodninger (hvis nogen) indtil Gennemførelsen.</w:t>
      </w:r>
    </w:p>
    <w:p w14:paraId="58083F6B" w14:textId="77777777" w:rsidR="005A21C2" w:rsidRPr="00EB6524" w:rsidRDefault="005A21C2" w:rsidP="005A21C2">
      <w:pPr>
        <w:pStyle w:val="Heading2"/>
        <w:rPr>
          <w:rFonts w:cs="Times New Roman"/>
        </w:rPr>
      </w:pPr>
      <w:bookmarkStart w:id="151" w:name="_Toc216962562"/>
      <w:bookmarkStart w:id="152" w:name="_Toc217990815"/>
      <w:r>
        <w:rPr>
          <w:rFonts w:cs="Times New Roman"/>
        </w:rPr>
        <w:t>Ingen behæftelser på Aktierne</w:t>
      </w:r>
      <w:bookmarkEnd w:id="151"/>
      <w:bookmarkEnd w:id="152"/>
    </w:p>
    <w:p w14:paraId="4F75D239"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Aktier, der sælges til Tilbudsgiver i henhold til Tilbuddet, skal være frie og ubehæftede i enhver henseende.</w:t>
      </w:r>
    </w:p>
    <w:p w14:paraId="760EB330" w14:textId="77777777" w:rsidR="005A21C2" w:rsidRPr="00EB6524" w:rsidRDefault="005A21C2" w:rsidP="005A21C2">
      <w:pPr>
        <w:pStyle w:val="Heading2"/>
        <w:rPr>
          <w:rFonts w:cs="Times New Roman"/>
        </w:rPr>
      </w:pPr>
      <w:bookmarkStart w:id="153" w:name="_Toc216962563"/>
      <w:bookmarkStart w:id="154" w:name="_Toc217990816"/>
      <w:r>
        <w:rPr>
          <w:rFonts w:cs="Times New Roman"/>
        </w:rPr>
        <w:t>Myndighedsgodkendelser</w:t>
      </w:r>
      <w:bookmarkEnd w:id="153"/>
      <w:bookmarkEnd w:id="154"/>
      <w:r>
        <w:rPr>
          <w:rFonts w:cs="Times New Roman"/>
        </w:rPr>
        <w:t xml:space="preserve"> </w:t>
      </w:r>
    </w:p>
    <w:p w14:paraId="2CFD3A84"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Gennemførelsen er betinget af, at de Regulatoriske Betingelser er opfyldt.</w:t>
      </w:r>
    </w:p>
    <w:p w14:paraId="09BA9A05" w14:textId="77777777" w:rsidR="005A21C2" w:rsidRPr="00EB6524" w:rsidRDefault="005A21C2" w:rsidP="005A21C2">
      <w:pPr>
        <w:pStyle w:val="Heading2"/>
        <w:rPr>
          <w:rFonts w:cs="Times New Roman"/>
        </w:rPr>
      </w:pPr>
      <w:r>
        <w:rPr>
          <w:rFonts w:cs="Times New Roman"/>
        </w:rPr>
        <w:lastRenderedPageBreak/>
        <w:t xml:space="preserve"> </w:t>
      </w:r>
      <w:bookmarkStart w:id="155" w:name="_Toc216962564"/>
      <w:bookmarkStart w:id="156" w:name="_Toc217990817"/>
      <w:r>
        <w:rPr>
          <w:rFonts w:cs="Times New Roman"/>
        </w:rPr>
        <w:t>Begrænsninger</w:t>
      </w:r>
      <w:bookmarkEnd w:id="155"/>
      <w:bookmarkEnd w:id="156"/>
    </w:p>
    <w:p w14:paraId="56B370E8" w14:textId="3E2AE73D"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Tilbuddet er underlagt de begrænsninger, der er angivet i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_Ref205308923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2</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Begrænsninger i Tilbuddet</w:t>
      </w:r>
      <w:r>
        <w:rPr>
          <w:rFonts w:ascii="Times New Roman" w:eastAsiaTheme="minorHAnsi" w:hAnsi="Times New Roman"/>
          <w:sz w:val="22"/>
          <w:szCs w:val="22"/>
          <w:lang w:eastAsia="en-US"/>
        </w:rPr>
        <w:t>).</w:t>
      </w:r>
    </w:p>
    <w:p w14:paraId="3CFF4BDF" w14:textId="77777777" w:rsidR="005A21C2" w:rsidRPr="00EB6524" w:rsidRDefault="005A21C2" w:rsidP="007B0C02">
      <w:pPr>
        <w:pStyle w:val="Heading2"/>
        <w:keepNext/>
        <w:rPr>
          <w:rFonts w:cs="Times New Roman"/>
        </w:rPr>
      </w:pPr>
      <w:bookmarkStart w:id="157" w:name="_Toc216962565"/>
      <w:bookmarkStart w:id="158" w:name="_Toc217990818"/>
      <w:r>
        <w:rPr>
          <w:rFonts w:cs="Times New Roman"/>
        </w:rPr>
        <w:t>Gældende lov og værneting for Tilbuddet</w:t>
      </w:r>
      <w:bookmarkEnd w:id="157"/>
      <w:bookmarkEnd w:id="158"/>
      <w:r>
        <w:rPr>
          <w:rFonts w:cs="Times New Roman"/>
        </w:rPr>
        <w:t xml:space="preserve"> </w:t>
      </w:r>
    </w:p>
    <w:p w14:paraId="290E90D1"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Dette Tilbudsdokument, herunder Tilbuddet og enhver accept af Tilbuddet, er underlagt dansk Lovgivning, uanset dens principper om lovvalg, i det omfang sådanne principper kan føre til anvendelse af anden Lovgivning. Enhver tvist i forbindelse med dette Tilbudsdokument, herunder Tilbuddet og enhver accept af Tilbuddet, skal indbringes for Sø- og Handelsretten i København, Danmark, eller, hvis denne domstol ikke har kompetence, for Københavns Byret som første instans.</w:t>
      </w:r>
    </w:p>
    <w:p w14:paraId="2ED65D7F"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sz w:val="22"/>
          <w:szCs w:val="22"/>
          <w:lang w:eastAsia="en-US"/>
        </w:rPr>
      </w:pPr>
      <w:r>
        <w:rPr>
          <w:rFonts w:ascii="Times New Roman" w:hAnsi="Times New Roman"/>
          <w:sz w:val="22"/>
          <w:szCs w:val="22"/>
        </w:rPr>
        <w:br w:type="page"/>
      </w:r>
    </w:p>
    <w:p w14:paraId="70CD941F" w14:textId="213CDAD3" w:rsidR="005A21C2" w:rsidRPr="00EB6524" w:rsidRDefault="005A21C2" w:rsidP="005A21C2">
      <w:pPr>
        <w:pStyle w:val="L1Heading"/>
        <w:rPr>
          <w:rFonts w:cs="Times New Roman"/>
        </w:rPr>
      </w:pPr>
      <w:bookmarkStart w:id="159" w:name="_Toc205313989"/>
      <w:bookmarkStart w:id="160" w:name="_Toc205397602"/>
      <w:bookmarkStart w:id="161" w:name="_Toc216962566"/>
      <w:bookmarkStart w:id="162" w:name="_Toc217990819"/>
      <w:r>
        <w:rPr>
          <w:rFonts w:cs="Times New Roman"/>
        </w:rPr>
        <w:lastRenderedPageBreak/>
        <w:t xml:space="preserve">OPLYSNINGER OM TILBUDDETS </w:t>
      </w:r>
      <w:bookmarkEnd w:id="159"/>
      <w:bookmarkEnd w:id="160"/>
      <w:bookmarkEnd w:id="161"/>
      <w:r>
        <w:rPr>
          <w:rFonts w:cs="Times New Roman"/>
        </w:rPr>
        <w:t>KURS</w:t>
      </w:r>
      <w:bookmarkEnd w:id="162"/>
    </w:p>
    <w:p w14:paraId="19B851F0" w14:textId="705B78C8" w:rsidR="005A21C2" w:rsidRPr="00EB6524" w:rsidRDefault="005A21C2" w:rsidP="005A21C2">
      <w:pPr>
        <w:pStyle w:val="Style1"/>
        <w:rPr>
          <w:rFonts w:cs="Times New Roman"/>
        </w:rPr>
      </w:pPr>
      <w:r>
        <w:rPr>
          <w:rFonts w:cs="Times New Roman"/>
        </w:rPr>
        <w:t>Nedenstående tabel viser den præmie, som Tilbudskursen udgør i forhold til kursen pr. aktie på bestemte datoer eller i en bestemt periode:</w:t>
      </w:r>
    </w:p>
    <w:tbl>
      <w:tblPr>
        <w:tblStyle w:val="TableGrid"/>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35"/>
        <w:gridCol w:w="2977"/>
      </w:tblGrid>
      <w:tr w:rsidR="007E06C8" w:rsidRPr="00EB6524" w14:paraId="46B57043" w14:textId="77777777" w:rsidTr="00DC0954">
        <w:tc>
          <w:tcPr>
            <w:tcW w:w="2268" w:type="dxa"/>
            <w:shd w:val="clear" w:color="auto" w:fill="7F7F7F" w:themeFill="text1" w:themeFillTint="80"/>
            <w:vAlign w:val="center"/>
          </w:tcPr>
          <w:p w14:paraId="4F2C3496"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color w:val="FFFFFF" w:themeColor="background1"/>
                <w:sz w:val="22"/>
                <w:szCs w:val="22"/>
                <w:lang w:eastAsia="en-US"/>
              </w:rPr>
            </w:pPr>
            <w:r>
              <w:rPr>
                <w:rFonts w:ascii="Times New Roman" w:eastAsiaTheme="minorHAnsi" w:hAnsi="Times New Roman"/>
                <w:b/>
                <w:bCs/>
                <w:color w:val="FFFFFF" w:themeColor="background1"/>
                <w:sz w:val="22"/>
                <w:szCs w:val="22"/>
                <w:lang w:eastAsia="en-US"/>
              </w:rPr>
              <w:t>Dato/periode</w:t>
            </w:r>
          </w:p>
        </w:tc>
        <w:tc>
          <w:tcPr>
            <w:tcW w:w="2835" w:type="dxa"/>
            <w:shd w:val="clear" w:color="auto" w:fill="7F7F7F" w:themeFill="text1" w:themeFillTint="80"/>
            <w:vAlign w:val="center"/>
          </w:tcPr>
          <w:p w14:paraId="6DEA3482"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color w:val="FFFFFF" w:themeColor="background1"/>
                <w:sz w:val="22"/>
                <w:szCs w:val="22"/>
                <w:lang w:eastAsia="en-US"/>
              </w:rPr>
            </w:pPr>
            <w:r>
              <w:rPr>
                <w:rFonts w:ascii="Times New Roman" w:eastAsiaTheme="minorHAnsi" w:hAnsi="Times New Roman"/>
                <w:b/>
                <w:bCs/>
                <w:color w:val="FFFFFF" w:themeColor="background1"/>
                <w:sz w:val="22"/>
                <w:szCs w:val="22"/>
                <w:lang w:eastAsia="en-US"/>
              </w:rPr>
              <w:t>Kurs pr. Aktie (DKK)</w:t>
            </w:r>
          </w:p>
        </w:tc>
        <w:tc>
          <w:tcPr>
            <w:tcW w:w="2977" w:type="dxa"/>
            <w:shd w:val="clear" w:color="auto" w:fill="7F7F7F" w:themeFill="text1" w:themeFillTint="80"/>
            <w:vAlign w:val="center"/>
          </w:tcPr>
          <w:p w14:paraId="4CED4D25"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color w:val="FFFFFF" w:themeColor="background1"/>
                <w:sz w:val="22"/>
                <w:szCs w:val="22"/>
                <w:lang w:eastAsia="en-US"/>
              </w:rPr>
            </w:pPr>
            <w:r>
              <w:rPr>
                <w:rFonts w:ascii="Times New Roman" w:eastAsiaTheme="minorHAnsi" w:hAnsi="Times New Roman"/>
                <w:b/>
                <w:color w:val="FFFFFF" w:themeColor="background1"/>
                <w:sz w:val="22"/>
                <w:szCs w:val="22"/>
                <w:lang w:eastAsia="en-US"/>
              </w:rPr>
              <w:t>Tilbudspræmien i forhold til den relevante historiske aktiekurs pr. Aktie (i procent)</w:t>
            </w:r>
          </w:p>
        </w:tc>
      </w:tr>
      <w:tr w:rsidR="005A21C2" w:rsidRPr="00EB6524" w14:paraId="371F280A" w14:textId="77777777" w:rsidTr="00DC0954">
        <w:tc>
          <w:tcPr>
            <w:tcW w:w="2268" w:type="dxa"/>
          </w:tcPr>
          <w:p w14:paraId="39A0A2CA" w14:textId="77777777" w:rsidR="005A21C2" w:rsidRPr="00EB6524" w:rsidRDefault="00BB0EA6"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10. december 2025 (sidste handelsdag før Offentliggørelsesaftalen) </w:t>
            </w:r>
          </w:p>
        </w:tc>
        <w:tc>
          <w:tcPr>
            <w:tcW w:w="2835" w:type="dxa"/>
          </w:tcPr>
          <w:p w14:paraId="6292012A" w14:textId="77777777" w:rsidR="005A21C2" w:rsidRPr="00EB6524" w:rsidRDefault="00CB053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103,00*</w:t>
            </w:r>
          </w:p>
        </w:tc>
        <w:tc>
          <w:tcPr>
            <w:tcW w:w="2977" w:type="dxa"/>
          </w:tcPr>
          <w:p w14:paraId="164383AC" w14:textId="77777777" w:rsidR="005A21C2" w:rsidRPr="00EB6524" w:rsidRDefault="00CB053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35,9</w:t>
            </w:r>
          </w:p>
        </w:tc>
      </w:tr>
      <w:tr w:rsidR="005A21C2" w:rsidRPr="00EB6524" w14:paraId="43C73F2F" w14:textId="77777777" w:rsidTr="00DC0954">
        <w:tc>
          <w:tcPr>
            <w:tcW w:w="2268" w:type="dxa"/>
          </w:tcPr>
          <w:p w14:paraId="414FD735"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En måneds volumenvægtet gennemsnit pr. 10. december 2025 </w:t>
            </w:r>
          </w:p>
        </w:tc>
        <w:tc>
          <w:tcPr>
            <w:tcW w:w="2835" w:type="dxa"/>
          </w:tcPr>
          <w:p w14:paraId="2EFFE259" w14:textId="77777777" w:rsidR="005A21C2" w:rsidRPr="00EB6524" w:rsidRDefault="00CB053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100,11**</w:t>
            </w:r>
          </w:p>
        </w:tc>
        <w:tc>
          <w:tcPr>
            <w:tcW w:w="2977" w:type="dxa"/>
          </w:tcPr>
          <w:p w14:paraId="299B3EDC" w14:textId="77777777" w:rsidR="005A21C2" w:rsidRPr="00EB6524" w:rsidRDefault="00CB053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39,8</w:t>
            </w:r>
          </w:p>
        </w:tc>
      </w:tr>
      <w:tr w:rsidR="00BB0EA6" w:rsidRPr="00EB6524" w14:paraId="4E2E78DE" w14:textId="77777777" w:rsidTr="00DC0954">
        <w:tc>
          <w:tcPr>
            <w:tcW w:w="2268" w:type="dxa"/>
          </w:tcPr>
          <w:p w14:paraId="4DCFCFEE" w14:textId="77777777" w:rsidR="00BB0EA6" w:rsidRPr="00EB6524" w:rsidDel="00BB0EA6" w:rsidRDefault="00BB0EA6"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12-måneders volumenvægtet gennemsnit pr. 10. december 2025</w:t>
            </w:r>
          </w:p>
        </w:tc>
        <w:tc>
          <w:tcPr>
            <w:tcW w:w="2835" w:type="dxa"/>
          </w:tcPr>
          <w:p w14:paraId="3868BFD8" w14:textId="77777777" w:rsidR="00BB0EA6" w:rsidRPr="00EB6524" w:rsidRDefault="00CB053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98,38**</w:t>
            </w:r>
          </w:p>
        </w:tc>
        <w:tc>
          <w:tcPr>
            <w:tcW w:w="2977" w:type="dxa"/>
          </w:tcPr>
          <w:p w14:paraId="259487E7" w14:textId="77777777" w:rsidR="00BB0EA6" w:rsidRPr="00EB6524" w:rsidRDefault="00CB053A"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42,3</w:t>
            </w:r>
          </w:p>
        </w:tc>
      </w:tr>
    </w:tbl>
    <w:p w14:paraId="67DFAF38"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ind w:left="851"/>
        <w:rPr>
          <w:rFonts w:ascii="Times New Roman" w:eastAsiaTheme="minorHAnsi" w:hAnsi="Times New Roman"/>
          <w:i/>
          <w:sz w:val="22"/>
          <w:szCs w:val="22"/>
          <w:lang w:eastAsia="en-US"/>
        </w:rPr>
      </w:pPr>
      <w:r>
        <w:rPr>
          <w:rFonts w:ascii="Times New Roman" w:eastAsiaTheme="minorHAnsi" w:hAnsi="Times New Roman"/>
          <w:i/>
          <w:sz w:val="22"/>
          <w:szCs w:val="22"/>
          <w:lang w:eastAsia="en-US"/>
        </w:rPr>
        <w:t xml:space="preserve">* Kursen refererer til den senest indberettede markedskurs for én (1) aktie pr. 10. december 2025, som noteret på Nasdaq Copenhagen. </w:t>
      </w:r>
    </w:p>
    <w:p w14:paraId="0B51D7A1" w14:textId="1DBECAD1"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i/>
          <w:sz w:val="22"/>
          <w:szCs w:val="22"/>
          <w:lang w:eastAsia="en-US"/>
        </w:rPr>
      </w:pPr>
      <w:r>
        <w:rPr>
          <w:rFonts w:ascii="Times New Roman" w:eastAsiaTheme="minorHAnsi" w:hAnsi="Times New Roman"/>
          <w:i/>
          <w:sz w:val="22"/>
          <w:szCs w:val="22"/>
          <w:lang w:eastAsia="en-US"/>
        </w:rPr>
        <w:t>** Gennemsnitskurse</w:t>
      </w:r>
      <w:r w:rsidR="00E112D2">
        <w:rPr>
          <w:rFonts w:ascii="Times New Roman" w:eastAsiaTheme="minorHAnsi" w:hAnsi="Times New Roman"/>
          <w:i/>
          <w:sz w:val="22"/>
          <w:szCs w:val="22"/>
          <w:lang w:eastAsia="en-US"/>
        </w:rPr>
        <w:t>r</w:t>
      </w:r>
      <w:r>
        <w:rPr>
          <w:rFonts w:ascii="Times New Roman" w:eastAsiaTheme="minorHAnsi" w:hAnsi="Times New Roman"/>
          <w:i/>
          <w:sz w:val="22"/>
          <w:szCs w:val="22"/>
          <w:lang w:eastAsia="en-US"/>
        </w:rPr>
        <w:t xml:space="preserve"> beregnes på basis af de volumenvægtede gennemsnitskursen for Aktierne i den angivne periode, som noteret på Nasdaq Copenhagen og rapporteret af FactSet.</w:t>
      </w:r>
    </w:p>
    <w:p w14:paraId="5DC9FE9F" w14:textId="6113518B"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Bemærk: Tilbudskursen er angivet i DKK pr. Aktie </w:t>
      </w:r>
      <w:r w:rsidR="00021709">
        <w:rPr>
          <w:rFonts w:ascii="Times New Roman" w:eastAsiaTheme="minorHAnsi" w:hAnsi="Times New Roman"/>
          <w:sz w:val="22"/>
          <w:szCs w:val="22"/>
          <w:lang w:eastAsia="en-US"/>
        </w:rPr>
        <w:t>med en nominel værdi på DKK 20</w:t>
      </w:r>
      <w:r>
        <w:rPr>
          <w:rFonts w:ascii="Times New Roman" w:eastAsiaTheme="minorHAnsi" w:hAnsi="Times New Roman"/>
          <w:sz w:val="22"/>
          <w:szCs w:val="22"/>
          <w:lang w:eastAsia="en-US"/>
        </w:rPr>
        <w:t>.</w:t>
      </w:r>
    </w:p>
    <w:p w14:paraId="293A1060"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sz w:val="22"/>
          <w:szCs w:val="22"/>
          <w:lang w:eastAsia="en-US"/>
        </w:rPr>
      </w:pPr>
      <w:r>
        <w:rPr>
          <w:rFonts w:ascii="Times New Roman" w:hAnsi="Times New Roman"/>
          <w:sz w:val="22"/>
          <w:szCs w:val="22"/>
        </w:rPr>
        <w:br w:type="page"/>
      </w:r>
    </w:p>
    <w:p w14:paraId="3392FAF5" w14:textId="77777777" w:rsidR="005A21C2" w:rsidRPr="00EB6524" w:rsidRDefault="005A21C2" w:rsidP="005A21C2">
      <w:pPr>
        <w:pStyle w:val="L1Heading"/>
        <w:rPr>
          <w:rFonts w:cs="Times New Roman"/>
        </w:rPr>
      </w:pPr>
      <w:bookmarkStart w:id="163" w:name="_Toc205313990"/>
      <w:bookmarkStart w:id="164" w:name="_Toc205397603"/>
      <w:bookmarkStart w:id="165" w:name="_Toc216962567"/>
      <w:bookmarkStart w:id="166" w:name="_Toc217990820"/>
      <w:r>
        <w:rPr>
          <w:rFonts w:cs="Times New Roman"/>
        </w:rPr>
        <w:lastRenderedPageBreak/>
        <w:t>VIGTIGE DATOER I FORBINDELSE MED TILBUDDET</w:t>
      </w:r>
      <w:bookmarkEnd w:id="163"/>
      <w:bookmarkEnd w:id="164"/>
      <w:bookmarkEnd w:id="165"/>
      <w:bookmarkEnd w:id="166"/>
    </w:p>
    <w:p w14:paraId="28B258CE" w14:textId="77777777" w:rsidR="005A21C2" w:rsidRPr="00EB6524" w:rsidRDefault="005A21C2" w:rsidP="005A21C2">
      <w:pPr>
        <w:pStyle w:val="Style1"/>
        <w:rPr>
          <w:rFonts w:cs="Times New Roman"/>
        </w:rPr>
      </w:pPr>
      <w:r>
        <w:rPr>
          <w:rFonts w:cs="Times New Roman"/>
        </w:rPr>
        <w:t>Følgende tidsplan angiver visse vigtige datoer i forbindelse med tilbuddet, forudsat at tilbudsperioden ikke er blevet forlænget i overensstemmelse med tilbuddets vilkår og betingelser:</w:t>
      </w:r>
    </w:p>
    <w:tbl>
      <w:tblPr>
        <w:tblStyle w:val="TableGrid"/>
        <w:tblW w:w="822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11"/>
      </w:tblGrid>
      <w:tr w:rsidR="005A21C2" w:rsidRPr="00EB6524" w14:paraId="5CF7EEA6" w14:textId="77777777" w:rsidTr="001F4FB7">
        <w:tc>
          <w:tcPr>
            <w:tcW w:w="2410" w:type="dxa"/>
            <w:vAlign w:val="center"/>
          </w:tcPr>
          <w:p w14:paraId="5D059B78" w14:textId="77777777" w:rsidR="005A21C2" w:rsidRPr="00EB6524" w:rsidRDefault="00CB053A"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11. december 2025</w:t>
            </w:r>
          </w:p>
        </w:tc>
        <w:tc>
          <w:tcPr>
            <w:tcW w:w="5811" w:type="dxa"/>
            <w:vAlign w:val="center"/>
          </w:tcPr>
          <w:p w14:paraId="3B2A331F" w14:textId="6EB85B1F" w:rsidR="005A21C2" w:rsidRPr="00EB6524" w:rsidRDefault="00134E0E"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Meddelelse fra Tilbudsgiver om sin beslutning om at fremsætte Tilbuddet til Aktionærerne. </w:t>
            </w:r>
          </w:p>
        </w:tc>
      </w:tr>
      <w:tr w:rsidR="005A21C2" w:rsidRPr="00EB6524" w14:paraId="22E99AA5" w14:textId="77777777" w:rsidTr="001F4FB7">
        <w:tc>
          <w:tcPr>
            <w:tcW w:w="2410" w:type="dxa"/>
            <w:vAlign w:val="center"/>
          </w:tcPr>
          <w:p w14:paraId="2E8B2D99" w14:textId="57E21CDF" w:rsidR="005A21C2" w:rsidRPr="00EB6524" w:rsidRDefault="00972DBA"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7. januar 2026</w:t>
            </w:r>
          </w:p>
        </w:tc>
        <w:tc>
          <w:tcPr>
            <w:tcW w:w="5811" w:type="dxa"/>
            <w:vAlign w:val="center"/>
          </w:tcPr>
          <w:p w14:paraId="2C611183" w14:textId="77777777" w:rsidR="005A21C2" w:rsidRPr="00EB6524" w:rsidRDefault="005A21C2"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Offentliggørelse af dette Tilbudsdokument og påbegyndelse af Tilbudsperioden. </w:t>
            </w:r>
          </w:p>
        </w:tc>
      </w:tr>
      <w:tr w:rsidR="005A21C2" w:rsidRPr="00EB6524" w14:paraId="2C23D084" w14:textId="77777777" w:rsidTr="001F4FB7">
        <w:tc>
          <w:tcPr>
            <w:tcW w:w="2410" w:type="dxa"/>
            <w:vAlign w:val="center"/>
          </w:tcPr>
          <w:p w14:paraId="76DE6D6D" w14:textId="7AF302AC" w:rsidR="005A21C2" w:rsidRPr="00EB6524" w:rsidRDefault="005531C1"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28. januar 2026</w:t>
            </w:r>
          </w:p>
        </w:tc>
        <w:tc>
          <w:tcPr>
            <w:tcW w:w="5811" w:type="dxa"/>
            <w:vAlign w:val="center"/>
          </w:tcPr>
          <w:p w14:paraId="4E18E55C" w14:textId="77777777" w:rsidR="005A21C2" w:rsidRPr="00EB6524" w:rsidRDefault="005A21C2"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Sidste dag for Offentliggørelse af Bestyrelsens Redegørelse. </w:t>
            </w:r>
          </w:p>
        </w:tc>
      </w:tr>
      <w:tr w:rsidR="005A21C2" w:rsidRPr="00EB6524" w14:paraId="23060ED9" w14:textId="77777777" w:rsidTr="001F4FB7">
        <w:tc>
          <w:tcPr>
            <w:tcW w:w="2410" w:type="dxa"/>
            <w:vAlign w:val="center"/>
          </w:tcPr>
          <w:p w14:paraId="7503267A" w14:textId="4F909D25" w:rsidR="005A21C2" w:rsidRPr="00EB6524" w:rsidRDefault="008E4C04"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18. februar 2026</w:t>
            </w:r>
            <w:r w:rsidR="0075125B">
              <w:rPr>
                <w:rFonts w:ascii="Times New Roman" w:eastAsiaTheme="minorHAnsi" w:hAnsi="Times New Roman"/>
                <w:sz w:val="22"/>
                <w:szCs w:val="22"/>
                <w:lang w:eastAsia="en-US"/>
              </w:rPr>
              <w:t xml:space="preserve">, </w:t>
            </w:r>
            <w:r w:rsidR="00C87999">
              <w:rPr>
                <w:rFonts w:ascii="Times New Roman" w:eastAsiaTheme="minorHAnsi" w:hAnsi="Times New Roman"/>
                <w:sz w:val="22"/>
                <w:szCs w:val="22"/>
                <w:lang w:eastAsia="en-US"/>
              </w:rPr>
              <w:t>kl. 23</w:t>
            </w:r>
            <w:r w:rsidR="00C87999">
              <w:rPr>
                <w:rFonts w:eastAsiaTheme="minorHAnsi"/>
                <w:sz w:val="22"/>
              </w:rPr>
              <w:t>:</w:t>
            </w:r>
            <w:r w:rsidR="00C87999">
              <w:rPr>
                <w:rFonts w:ascii="Times New Roman" w:eastAsiaTheme="minorHAnsi" w:hAnsi="Times New Roman"/>
                <w:sz w:val="22"/>
                <w:szCs w:val="22"/>
                <w:lang w:eastAsia="en-US"/>
              </w:rPr>
              <w:t>59</w:t>
            </w:r>
          </w:p>
        </w:tc>
        <w:tc>
          <w:tcPr>
            <w:tcW w:w="5811" w:type="dxa"/>
            <w:vAlign w:val="center"/>
          </w:tcPr>
          <w:p w14:paraId="14E7FDF3" w14:textId="77777777" w:rsidR="005A21C2" w:rsidRPr="00EB6524" w:rsidRDefault="005A21C2"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Forventet udløb af Tilbudsperioden (med forbehold for forlængelse af Tilbudsperioden og under forudsætning af, at Tilbudsgiver ikke tilbagekalder tilbuddet i overensstemmelse med Betingelserne for Tilbuddet). </w:t>
            </w:r>
          </w:p>
        </w:tc>
      </w:tr>
      <w:tr w:rsidR="005A21C2" w:rsidRPr="00EB6524" w14:paraId="3BD6FB45" w14:textId="77777777" w:rsidTr="001F4FB7">
        <w:tc>
          <w:tcPr>
            <w:tcW w:w="2410" w:type="dxa"/>
            <w:vAlign w:val="center"/>
          </w:tcPr>
          <w:p w14:paraId="3A745DD2" w14:textId="06B0D4BF" w:rsidR="005A21C2" w:rsidRPr="00EB6524" w:rsidRDefault="005B6F6A"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19. februar 2026</w:t>
            </w:r>
            <w:r w:rsidR="0075125B">
              <w:rPr>
                <w:rFonts w:ascii="Times New Roman" w:eastAsiaTheme="minorHAnsi" w:hAnsi="Times New Roman"/>
                <w:sz w:val="22"/>
                <w:szCs w:val="22"/>
                <w:lang w:eastAsia="en-US"/>
              </w:rPr>
              <w:t>,</w:t>
            </w:r>
            <w:r>
              <w:rPr>
                <w:rFonts w:ascii="Times New Roman" w:eastAsiaTheme="minorHAnsi" w:hAnsi="Times New Roman"/>
                <w:sz w:val="22"/>
                <w:szCs w:val="22"/>
                <w:lang w:eastAsia="en-US"/>
              </w:rPr>
              <w:t xml:space="preserve"> kl. 17:59</w:t>
            </w:r>
          </w:p>
        </w:tc>
        <w:tc>
          <w:tcPr>
            <w:tcW w:w="5811" w:type="dxa"/>
            <w:vAlign w:val="center"/>
          </w:tcPr>
          <w:p w14:paraId="1D40039A" w14:textId="77777777" w:rsidR="005A21C2" w:rsidRPr="00EB6524" w:rsidRDefault="005A21C2"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Offentliggørelse af foreløbige resultater af Tilbuddet (eller alternativt den seneste meddelelse om forlængelse af Tilbudsperioden eller tilbagekaldelse af Tilbuddet). </w:t>
            </w:r>
          </w:p>
        </w:tc>
      </w:tr>
      <w:tr w:rsidR="005A21C2" w:rsidRPr="00EB6524" w14:paraId="37EC91C7" w14:textId="77777777" w:rsidTr="001F4FB7">
        <w:tc>
          <w:tcPr>
            <w:tcW w:w="2410" w:type="dxa"/>
            <w:vAlign w:val="center"/>
          </w:tcPr>
          <w:p w14:paraId="4172551E" w14:textId="63A80B13" w:rsidR="005A21C2" w:rsidRPr="00EB6524" w:rsidRDefault="001B48FF"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23. februar 2026</w:t>
            </w:r>
          </w:p>
        </w:tc>
        <w:tc>
          <w:tcPr>
            <w:tcW w:w="5811" w:type="dxa"/>
            <w:vAlign w:val="center"/>
          </w:tcPr>
          <w:p w14:paraId="5A382B93" w14:textId="77777777" w:rsidR="005A21C2" w:rsidRPr="00EB6524" w:rsidRDefault="005A21C2"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Seneste forventede meddelelse om det endelige resultat af Tilbuddet (Dato for Endeligt Resultat). </w:t>
            </w:r>
          </w:p>
        </w:tc>
      </w:tr>
      <w:tr w:rsidR="005A21C2" w:rsidRPr="00EB6524" w14:paraId="50D77C42" w14:textId="77777777" w:rsidTr="001F4FB7">
        <w:tc>
          <w:tcPr>
            <w:tcW w:w="2410" w:type="dxa"/>
            <w:vAlign w:val="center"/>
          </w:tcPr>
          <w:p w14:paraId="09A13DF0" w14:textId="3557739F" w:rsidR="005A21C2" w:rsidRPr="00EB6524" w:rsidRDefault="00A037A4"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25</w:t>
            </w:r>
            <w:r w:rsidR="0098654E">
              <w:rPr>
                <w:rFonts w:ascii="Times New Roman" w:eastAsiaTheme="minorHAnsi" w:hAnsi="Times New Roman"/>
                <w:sz w:val="22"/>
                <w:szCs w:val="22"/>
                <w:lang w:eastAsia="en-US"/>
              </w:rPr>
              <w:t xml:space="preserve">. </w:t>
            </w:r>
            <w:r w:rsidR="0087549C">
              <w:rPr>
                <w:rFonts w:ascii="Times New Roman" w:eastAsiaTheme="minorHAnsi" w:hAnsi="Times New Roman"/>
                <w:sz w:val="22"/>
                <w:szCs w:val="22"/>
                <w:lang w:eastAsia="en-US"/>
              </w:rPr>
              <w:t>februar</w:t>
            </w:r>
            <w:r w:rsidR="0098654E">
              <w:rPr>
                <w:rFonts w:ascii="Times New Roman" w:eastAsiaTheme="minorHAnsi" w:hAnsi="Times New Roman"/>
                <w:sz w:val="22"/>
                <w:szCs w:val="22"/>
                <w:lang w:eastAsia="en-US"/>
              </w:rPr>
              <w:t xml:space="preserve"> 2026</w:t>
            </w:r>
          </w:p>
        </w:tc>
        <w:tc>
          <w:tcPr>
            <w:tcW w:w="5811" w:type="dxa"/>
            <w:vAlign w:val="center"/>
          </w:tcPr>
          <w:p w14:paraId="09D1CDF9" w14:textId="76FB668C" w:rsidR="005A21C2" w:rsidRPr="00EB6524" w:rsidRDefault="005A21C2"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Seneste forventede dag for afregning af Tilbudskursen pr. Aktie til Aktionærer, der har accepteret Tilbuddet. </w:t>
            </w:r>
          </w:p>
        </w:tc>
      </w:tr>
      <w:tr w:rsidR="005A21C2" w:rsidRPr="00EB6524" w14:paraId="534B9271" w14:textId="77777777" w:rsidTr="001F4FB7">
        <w:tc>
          <w:tcPr>
            <w:tcW w:w="2410" w:type="dxa"/>
            <w:vAlign w:val="center"/>
          </w:tcPr>
          <w:p w14:paraId="75C6CFA8" w14:textId="2A754BB9" w:rsidR="005A21C2" w:rsidRPr="00EB6524" w:rsidRDefault="004735F6"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25. februar 2026</w:t>
            </w:r>
          </w:p>
        </w:tc>
        <w:tc>
          <w:tcPr>
            <w:tcW w:w="5811" w:type="dxa"/>
            <w:vAlign w:val="center"/>
          </w:tcPr>
          <w:p w14:paraId="67195E82" w14:textId="259A11DE" w:rsidR="005A21C2" w:rsidRPr="00EB6524" w:rsidRDefault="005A21C2" w:rsidP="001F4FB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Seneste dato, hvor Tilbudskursen pr. Aktie til Aktionærer, der har accepteret Tilbuddet, forventes at være tilgængelig på de accepterende Aktionærers bankkonto.* </w:t>
            </w:r>
          </w:p>
        </w:tc>
      </w:tr>
    </w:tbl>
    <w:p w14:paraId="153DE480"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Der henvises også til oplysningerne om Tilbudsperioden og forlængelser heraf som beskrevet i dette Tilbudsdokument.</w:t>
      </w:r>
    </w:p>
    <w:p w14:paraId="0273C81D"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Betaling til Aktionærer, der ikke har en dansk bankkonto, kan tage længere tid.</w:t>
      </w:r>
    </w:p>
    <w:p w14:paraId="2ED0AA32"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sz w:val="22"/>
          <w:szCs w:val="22"/>
          <w:lang w:eastAsia="en-US"/>
        </w:rPr>
      </w:pPr>
      <w:r>
        <w:rPr>
          <w:rFonts w:ascii="Times New Roman" w:hAnsi="Times New Roman"/>
          <w:sz w:val="22"/>
          <w:szCs w:val="22"/>
        </w:rPr>
        <w:br w:type="page"/>
      </w:r>
    </w:p>
    <w:p w14:paraId="161E19B5" w14:textId="77777777" w:rsidR="005A21C2" w:rsidRPr="00EB6524" w:rsidRDefault="005A21C2" w:rsidP="005A21C2">
      <w:pPr>
        <w:pStyle w:val="L1Heading"/>
        <w:rPr>
          <w:rFonts w:cs="Times New Roman"/>
        </w:rPr>
      </w:pPr>
      <w:bookmarkStart w:id="167" w:name="_Toc205313991"/>
      <w:bookmarkStart w:id="168" w:name="_Toc205397604"/>
      <w:bookmarkStart w:id="169" w:name="_Ref216184716"/>
      <w:bookmarkStart w:id="170" w:name="_Toc216962568"/>
      <w:bookmarkStart w:id="171" w:name="_Toc217990821"/>
      <w:bookmarkStart w:id="172" w:name="_Hlk205226158"/>
      <w:r>
        <w:rPr>
          <w:rFonts w:cs="Times New Roman"/>
        </w:rPr>
        <w:lastRenderedPageBreak/>
        <w:t>BESKRIVELSE AF</w:t>
      </w:r>
      <w:bookmarkEnd w:id="167"/>
      <w:bookmarkEnd w:id="168"/>
      <w:r>
        <w:rPr>
          <w:rFonts w:cs="Times New Roman"/>
        </w:rPr>
        <w:t xml:space="preserve"> SELSKABET</w:t>
      </w:r>
      <w:bookmarkEnd w:id="169"/>
      <w:bookmarkEnd w:id="170"/>
      <w:bookmarkEnd w:id="171"/>
    </w:p>
    <w:p w14:paraId="1BCD018F" w14:textId="77777777" w:rsidR="005A21C2" w:rsidRPr="00EB6524" w:rsidRDefault="005A21C2" w:rsidP="005A21C2">
      <w:pPr>
        <w:pStyle w:val="Heading2"/>
        <w:rPr>
          <w:rFonts w:cs="Times New Roman"/>
        </w:rPr>
      </w:pPr>
      <w:bookmarkStart w:id="173" w:name="_Toc216962569"/>
      <w:bookmarkStart w:id="174" w:name="_Toc217990822"/>
      <w:r>
        <w:rPr>
          <w:rFonts w:cs="Times New Roman"/>
        </w:rPr>
        <w:t>Historie og forretningsaktiviteter</w:t>
      </w:r>
      <w:bookmarkEnd w:id="173"/>
      <w:bookmarkEnd w:id="174"/>
    </w:p>
    <w:p w14:paraId="22C18565" w14:textId="77777777" w:rsidR="005A21C2" w:rsidRPr="00EB6524" w:rsidRDefault="001E75D8"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Selskabet er et dansk holdingselskab, der ejer det danske produktionsselskab Nilfisk A/S, som blev stiftet i 1906 og har hovedkontor i København, Danmark.</w:t>
      </w:r>
    </w:p>
    <w:p w14:paraId="7527413D" w14:textId="77777777" w:rsidR="005A21C2" w:rsidRPr="00EB6524" w:rsidRDefault="008C59D7"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I dag tilbyder Koncernen et omfattende sortiment af professionelt rengøringsudstyr i høj kvalitet, herunder gulvplejeudstyr, støvsugere og højtryksrensere samt rengøringsprodukter til husholdninger over hele verden. Selskabet leverer pålidelige eftermarkedsservices til støtte for sin omfattende produktportefølje.</w:t>
      </w:r>
    </w:p>
    <w:p w14:paraId="7DFEC149" w14:textId="77777777" w:rsidR="005A21C2" w:rsidRPr="00EB6524" w:rsidRDefault="000B3F8F"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Koncernens kerneforretning er centreret omkring fremstilling af professionelt rengøringsudstyr med fokus på innovation og teknologi, hvilket har gjort den til en global leder inden for rengøringsbranchen siden opfindelsen af Europas første elektroniske støvsuger i 1910.</w:t>
      </w:r>
    </w:p>
    <w:p w14:paraId="3149FEBD" w14:textId="77777777" w:rsidR="005A21C2" w:rsidRPr="00EB6524" w:rsidRDefault="00193A8B"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EastAsia" w:hAnsi="Times New Roman"/>
          <w:b/>
          <w:sz w:val="22"/>
          <w:szCs w:val="22"/>
          <w:lang w:eastAsia="en-US"/>
        </w:rPr>
      </w:pPr>
      <w:r>
        <w:rPr>
          <w:rFonts w:ascii="Times New Roman" w:eastAsiaTheme="minorEastAsia" w:hAnsi="Times New Roman"/>
          <w:sz w:val="22"/>
          <w:szCs w:val="22"/>
          <w:lang w:eastAsia="en-US"/>
        </w:rPr>
        <w:t>Koncernen har etableret en stærk global tilstedeværelse med produktion i en række lande verden over og betjener både professionelle og forbrugermarkeder i vigtige regioner i Europa, Nordamerika og Asien. Koncernens internationale ekspansion er blevet styrket gennem strategiske opkøb, herunder Gerni, Advance Machine Company, CFM, ALTO Group og Viper, hvilket har konsolideret dens position som global leder inden for rengøringsudstyrsbranchen.</w:t>
      </w:r>
    </w:p>
    <w:p w14:paraId="7EBE5DD1" w14:textId="6FF1FCA9" w:rsidR="005A21C2" w:rsidRPr="00EB6524" w:rsidRDefault="003A5062" w:rsidP="005A21C2">
      <w:pPr>
        <w:pStyle w:val="Heading2"/>
        <w:rPr>
          <w:rFonts w:cs="Times New Roman"/>
        </w:rPr>
      </w:pPr>
      <w:bookmarkStart w:id="175" w:name="_Toc216962570"/>
      <w:bookmarkStart w:id="176" w:name="_Toc217990823"/>
      <w:r>
        <w:rPr>
          <w:rFonts w:cs="Times New Roman"/>
        </w:rPr>
        <w:t>Selskabsforhold</w:t>
      </w:r>
      <w:bookmarkEnd w:id="175"/>
      <w:bookmarkEnd w:id="176"/>
    </w:p>
    <w:p w14:paraId="68220DDD" w14:textId="77777777" w:rsidR="005A21C2" w:rsidRPr="00EB6524" w:rsidRDefault="00BC3036" w:rsidP="005A21C2">
      <w:pPr>
        <w:pStyle w:val="L3Paragraph"/>
        <w:rPr>
          <w:rFonts w:cs="Times New Roman"/>
        </w:rPr>
      </w:pPr>
      <w:r>
        <w:rPr>
          <w:rFonts w:cs="Times New Roman"/>
        </w:rPr>
        <w:t>Selskabets Aktier</w:t>
      </w:r>
    </w:p>
    <w:p w14:paraId="7D7AC9B2"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Aktierne er optaget til handel og officiel notering på Nasdaq Copenhagen under symbolet “NLFSK” og ISIN DK0060907293.</w:t>
      </w:r>
    </w:p>
    <w:p w14:paraId="6A98BFE0" w14:textId="308E213C" w:rsidR="005A21C2"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På datoen for dette Tilbudsdokument udgør Selskabets registrerede aktiekapital nominelt DKK 542.527.380 fordelt på 27.126.369 aktier med en nominel værdi på DKK 20.</w:t>
      </w:r>
    </w:p>
    <w:p w14:paraId="0105EB4A" w14:textId="0A645794" w:rsidR="00006D02" w:rsidRDefault="00EA254E" w:rsidP="00EA254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På datoen for dette Tilbudsdokument besidder Selskabet i alt 243 Egne Aktier, svarende til 0,0</w:t>
      </w:r>
      <w:r w:rsidR="00F37A89">
        <w:rPr>
          <w:rFonts w:ascii="Times New Roman" w:eastAsiaTheme="minorHAnsi" w:hAnsi="Times New Roman"/>
          <w:sz w:val="22"/>
          <w:szCs w:val="22"/>
          <w:lang w:eastAsia="en-US"/>
        </w:rPr>
        <w:t>0</w:t>
      </w:r>
      <w:r>
        <w:rPr>
          <w:rFonts w:ascii="Times New Roman" w:eastAsiaTheme="minorHAnsi" w:hAnsi="Times New Roman"/>
          <w:sz w:val="22"/>
          <w:szCs w:val="22"/>
          <w:lang w:eastAsia="en-US"/>
        </w:rPr>
        <w:t xml:space="preserve">09 procent af Selskabets </w:t>
      </w:r>
      <w:r w:rsidR="00144D80">
        <w:rPr>
          <w:rFonts w:ascii="Times New Roman" w:eastAsiaTheme="minorHAnsi" w:hAnsi="Times New Roman"/>
          <w:sz w:val="22"/>
          <w:szCs w:val="22"/>
          <w:lang w:eastAsia="en-US"/>
        </w:rPr>
        <w:t>registrerede aktiekapital</w:t>
      </w:r>
      <w:r>
        <w:rPr>
          <w:rFonts w:ascii="Times New Roman" w:eastAsiaTheme="minorHAnsi" w:hAnsi="Times New Roman"/>
          <w:sz w:val="22"/>
          <w:szCs w:val="22"/>
          <w:lang w:eastAsia="en-US"/>
        </w:rPr>
        <w:t>.</w:t>
      </w:r>
    </w:p>
    <w:bookmarkEnd w:id="172"/>
    <w:p w14:paraId="5B203379" w14:textId="77777777" w:rsidR="005A21C2" w:rsidRPr="00EB6524" w:rsidRDefault="001B00FF" w:rsidP="005A21C2">
      <w:pPr>
        <w:pStyle w:val="L3Paragraph"/>
        <w:rPr>
          <w:rFonts w:cs="Times New Roman"/>
        </w:rPr>
      </w:pPr>
      <w:r>
        <w:rPr>
          <w:rFonts w:cs="Times New Roman"/>
        </w:rPr>
        <w:t xml:space="preserve">Selskabets Aktionærer </w:t>
      </w:r>
    </w:p>
    <w:p w14:paraId="7D638EA2" w14:textId="509F29E8" w:rsidR="005A21C2" w:rsidRPr="00EB6524" w:rsidRDefault="005A21C2" w:rsidP="00A834C3">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EastAsia" w:hAnsi="Times New Roman"/>
          <w:sz w:val="22"/>
          <w:szCs w:val="22"/>
          <w:lang w:eastAsia="en-US"/>
        </w:rPr>
      </w:pPr>
      <w:r>
        <w:rPr>
          <w:rFonts w:ascii="Times New Roman" w:eastAsiaTheme="minorEastAsia" w:hAnsi="Times New Roman"/>
          <w:sz w:val="22"/>
          <w:szCs w:val="22"/>
          <w:lang w:eastAsia="en-US"/>
        </w:rPr>
        <w:t xml:space="preserve">Pr. </w:t>
      </w:r>
      <w:r w:rsidR="0043436C">
        <w:rPr>
          <w:rFonts w:ascii="Times New Roman" w:eastAsiaTheme="minorEastAsia" w:hAnsi="Times New Roman"/>
          <w:sz w:val="22"/>
          <w:szCs w:val="22"/>
          <w:lang w:eastAsia="en-US"/>
        </w:rPr>
        <w:t>19</w:t>
      </w:r>
      <w:r>
        <w:rPr>
          <w:rFonts w:ascii="Times New Roman" w:eastAsiaTheme="minorEastAsia" w:hAnsi="Times New Roman"/>
          <w:sz w:val="22"/>
          <w:szCs w:val="22"/>
          <w:lang w:eastAsia="en-US"/>
        </w:rPr>
        <w:t xml:space="preserve">. december 2025 havde </w:t>
      </w:r>
      <w:r>
        <w:rPr>
          <w:rFonts w:ascii="Times New Roman" w:eastAsiaTheme="minorHAnsi" w:hAnsi="Times New Roman"/>
          <w:sz w:val="22"/>
          <w:szCs w:val="22"/>
          <w:lang w:eastAsia="en-US"/>
        </w:rPr>
        <w:t xml:space="preserve">Selskabet </w:t>
      </w:r>
      <w:r w:rsidR="0043436C">
        <w:rPr>
          <w:rFonts w:ascii="Times New Roman" w:eastAsiaTheme="minorEastAsia" w:hAnsi="Times New Roman"/>
          <w:sz w:val="22"/>
          <w:szCs w:val="22"/>
          <w:lang w:eastAsia="en-US"/>
        </w:rPr>
        <w:t xml:space="preserve">fire </w:t>
      </w:r>
      <w:r>
        <w:rPr>
          <w:rFonts w:ascii="Times New Roman" w:eastAsiaTheme="minorEastAsia" w:hAnsi="Times New Roman"/>
          <w:sz w:val="22"/>
          <w:szCs w:val="22"/>
          <w:lang w:eastAsia="en-US"/>
        </w:rPr>
        <w:t>(</w:t>
      </w:r>
      <w:r w:rsidR="0043436C">
        <w:rPr>
          <w:rFonts w:ascii="Times New Roman" w:eastAsiaTheme="minorEastAsia" w:hAnsi="Times New Roman"/>
          <w:sz w:val="22"/>
          <w:szCs w:val="22"/>
          <w:lang w:eastAsia="en-US"/>
        </w:rPr>
        <w:t>4</w:t>
      </w:r>
      <w:r>
        <w:rPr>
          <w:rFonts w:ascii="Times New Roman" w:eastAsiaTheme="minorEastAsia" w:hAnsi="Times New Roman"/>
          <w:sz w:val="22"/>
          <w:szCs w:val="22"/>
          <w:lang w:eastAsia="en-US"/>
        </w:rPr>
        <w:t xml:space="preserve">) storaktionærer, som har meddelt </w:t>
      </w:r>
      <w:r>
        <w:rPr>
          <w:rFonts w:ascii="Times New Roman" w:eastAsiaTheme="minorHAnsi" w:hAnsi="Times New Roman"/>
          <w:sz w:val="22"/>
          <w:szCs w:val="22"/>
          <w:lang w:eastAsia="en-US"/>
        </w:rPr>
        <w:t>Selskabet</w:t>
      </w:r>
      <w:r>
        <w:rPr>
          <w:rFonts w:ascii="Times New Roman" w:eastAsiaTheme="minorEastAsia" w:hAnsi="Times New Roman"/>
          <w:sz w:val="22"/>
          <w:szCs w:val="22"/>
          <w:lang w:eastAsia="en-US"/>
        </w:rPr>
        <w:t xml:space="preserve">, at de hver især ejer fem (5) procent eller mere af </w:t>
      </w:r>
      <w:r>
        <w:rPr>
          <w:rFonts w:ascii="Times New Roman" w:eastAsiaTheme="minorHAnsi" w:hAnsi="Times New Roman"/>
          <w:sz w:val="22"/>
          <w:szCs w:val="22"/>
          <w:lang w:eastAsia="en-US"/>
        </w:rPr>
        <w:t>Selskabet</w:t>
      </w:r>
      <w:r>
        <w:rPr>
          <w:rFonts w:ascii="Times New Roman" w:eastAsiaTheme="minorEastAsia" w:hAnsi="Times New Roman"/>
          <w:sz w:val="22"/>
          <w:szCs w:val="22"/>
          <w:lang w:eastAsia="en-US"/>
        </w:rPr>
        <w:t>s aktiekapital og/eller stemmerettigheder i henhold til Kapitalmarkedslovens § 38:</w:t>
      </w:r>
    </w:p>
    <w:tbl>
      <w:tblPr>
        <w:tblStyle w:val="TableGrid"/>
        <w:tblW w:w="822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4"/>
        <w:gridCol w:w="2268"/>
        <w:gridCol w:w="2126"/>
      </w:tblGrid>
      <w:tr w:rsidR="00C37DAA" w:rsidRPr="00EB6524" w14:paraId="500298A1" w14:textId="77777777" w:rsidTr="00C37DAA">
        <w:tc>
          <w:tcPr>
            <w:tcW w:w="1843" w:type="dxa"/>
            <w:shd w:val="clear" w:color="auto" w:fill="7F7F7F" w:themeFill="text1" w:themeFillTint="80"/>
            <w:vAlign w:val="center"/>
          </w:tcPr>
          <w:p w14:paraId="6F63D4CF" w14:textId="77777777" w:rsidR="005A21C2" w:rsidRPr="00EB6524" w:rsidRDefault="00590B44"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Pr>
                <w:rFonts w:ascii="Times New Roman" w:eastAsiaTheme="minorHAnsi" w:hAnsi="Times New Roman"/>
                <w:b/>
                <w:bCs/>
                <w:color w:val="FFFFFF" w:themeColor="background1"/>
                <w:sz w:val="22"/>
                <w:szCs w:val="22"/>
                <w:lang w:eastAsia="en-US"/>
              </w:rPr>
              <w:t xml:space="preserve">Storaktionær </w:t>
            </w:r>
          </w:p>
        </w:tc>
        <w:tc>
          <w:tcPr>
            <w:tcW w:w="1984" w:type="dxa"/>
            <w:shd w:val="clear" w:color="auto" w:fill="7F7F7F" w:themeFill="text1" w:themeFillTint="80"/>
            <w:vAlign w:val="center"/>
          </w:tcPr>
          <w:p w14:paraId="63E8020F"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color w:val="FFFFFF" w:themeColor="background1"/>
                <w:sz w:val="22"/>
                <w:szCs w:val="22"/>
                <w:lang w:eastAsia="en-US"/>
              </w:rPr>
            </w:pPr>
            <w:r>
              <w:rPr>
                <w:rFonts w:ascii="Times New Roman" w:eastAsiaTheme="minorHAnsi" w:hAnsi="Times New Roman"/>
                <w:b/>
                <w:color w:val="FFFFFF" w:themeColor="background1"/>
                <w:sz w:val="22"/>
                <w:szCs w:val="22"/>
                <w:lang w:eastAsia="en-US"/>
              </w:rPr>
              <w:t xml:space="preserve">Andel af Selskabets aktiekapital (procent) </w:t>
            </w:r>
          </w:p>
        </w:tc>
        <w:tc>
          <w:tcPr>
            <w:tcW w:w="2268" w:type="dxa"/>
            <w:shd w:val="clear" w:color="auto" w:fill="7F7F7F" w:themeFill="text1" w:themeFillTint="80"/>
            <w:vAlign w:val="center"/>
          </w:tcPr>
          <w:p w14:paraId="56A3D2D6"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color w:val="FFFFFF" w:themeColor="background1"/>
                <w:sz w:val="22"/>
                <w:szCs w:val="22"/>
                <w:lang w:eastAsia="en-US"/>
              </w:rPr>
            </w:pPr>
            <w:r>
              <w:rPr>
                <w:rFonts w:ascii="Times New Roman" w:eastAsiaTheme="minorHAnsi" w:hAnsi="Times New Roman"/>
                <w:b/>
                <w:color w:val="FFFFFF" w:themeColor="background1"/>
                <w:sz w:val="22"/>
                <w:szCs w:val="22"/>
                <w:lang w:eastAsia="en-US"/>
              </w:rPr>
              <w:t xml:space="preserve">Andel af Selskabets stemmerettigheder (procent) </w:t>
            </w:r>
          </w:p>
        </w:tc>
        <w:tc>
          <w:tcPr>
            <w:tcW w:w="2126" w:type="dxa"/>
            <w:shd w:val="clear" w:color="auto" w:fill="7F7F7F" w:themeFill="text1" w:themeFillTint="80"/>
            <w:vAlign w:val="center"/>
          </w:tcPr>
          <w:p w14:paraId="65DC5054"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Pr>
                <w:rFonts w:ascii="Times New Roman" w:eastAsiaTheme="minorHAnsi" w:hAnsi="Times New Roman"/>
                <w:b/>
                <w:bCs/>
                <w:color w:val="FFFFFF" w:themeColor="background1"/>
                <w:sz w:val="22"/>
                <w:szCs w:val="22"/>
                <w:lang w:eastAsia="en-US"/>
              </w:rPr>
              <w:t xml:space="preserve">Dato for seneste meddelelse </w:t>
            </w:r>
          </w:p>
        </w:tc>
      </w:tr>
      <w:tr w:rsidR="00F366B1" w:rsidRPr="00EB6524" w14:paraId="40364AF0" w14:textId="77777777">
        <w:tc>
          <w:tcPr>
            <w:tcW w:w="1843" w:type="dxa"/>
          </w:tcPr>
          <w:p w14:paraId="0EA64AD5" w14:textId="77777777" w:rsidR="00F366B1" w:rsidRPr="00EB6524"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lastRenderedPageBreak/>
              <w:t>Ferd AS</w:t>
            </w:r>
          </w:p>
        </w:tc>
        <w:tc>
          <w:tcPr>
            <w:tcW w:w="1984" w:type="dxa"/>
          </w:tcPr>
          <w:p w14:paraId="1C9187E7" w14:textId="77777777" w:rsidR="00F366B1" w:rsidRPr="00EB6524"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24,29</w:t>
            </w:r>
          </w:p>
        </w:tc>
        <w:tc>
          <w:tcPr>
            <w:tcW w:w="2268" w:type="dxa"/>
          </w:tcPr>
          <w:p w14:paraId="16175714" w14:textId="77777777" w:rsidR="00F366B1" w:rsidRPr="00EB6524"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24,29</w:t>
            </w:r>
          </w:p>
        </w:tc>
        <w:tc>
          <w:tcPr>
            <w:tcW w:w="2126" w:type="dxa"/>
          </w:tcPr>
          <w:p w14:paraId="1874498C" w14:textId="266A83D6" w:rsidR="00F366B1" w:rsidRPr="00EB6524" w:rsidRDefault="004D5A3D"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12. december 2024</w:t>
            </w:r>
          </w:p>
        </w:tc>
      </w:tr>
      <w:tr w:rsidR="00F366B1" w:rsidRPr="00EB6524" w14:paraId="6D87D705" w14:textId="77777777">
        <w:tc>
          <w:tcPr>
            <w:tcW w:w="1843" w:type="dxa"/>
          </w:tcPr>
          <w:p w14:paraId="7DE5B32C" w14:textId="77777777" w:rsidR="00F366B1" w:rsidRPr="00EB6524"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KIRKBI Invest A/S</w:t>
            </w:r>
          </w:p>
        </w:tc>
        <w:tc>
          <w:tcPr>
            <w:tcW w:w="1984" w:type="dxa"/>
          </w:tcPr>
          <w:p w14:paraId="7017A4F4" w14:textId="77777777" w:rsidR="00F366B1" w:rsidRPr="00EB6524"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20,25</w:t>
            </w:r>
          </w:p>
        </w:tc>
        <w:tc>
          <w:tcPr>
            <w:tcW w:w="2268" w:type="dxa"/>
          </w:tcPr>
          <w:p w14:paraId="56201C26" w14:textId="77777777" w:rsidR="00F366B1" w:rsidRPr="00EB6524"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20,25</w:t>
            </w:r>
          </w:p>
        </w:tc>
        <w:tc>
          <w:tcPr>
            <w:tcW w:w="2126" w:type="dxa"/>
          </w:tcPr>
          <w:p w14:paraId="28E4D338" w14:textId="480BCCD1" w:rsidR="00F366B1" w:rsidRPr="00EB6524" w:rsidRDefault="00C71AFD"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8. marts 20</w:t>
            </w:r>
            <w:r w:rsidR="00436313">
              <w:rPr>
                <w:rFonts w:ascii="Times New Roman" w:eastAsiaTheme="minorHAnsi" w:hAnsi="Times New Roman"/>
                <w:sz w:val="22"/>
                <w:szCs w:val="22"/>
                <w:lang w:eastAsia="en-US"/>
              </w:rPr>
              <w:t>19</w:t>
            </w:r>
          </w:p>
        </w:tc>
      </w:tr>
      <w:tr w:rsidR="00F366B1" w:rsidRPr="00EB6524" w14:paraId="55389067" w14:textId="77777777">
        <w:tc>
          <w:tcPr>
            <w:tcW w:w="1843" w:type="dxa"/>
          </w:tcPr>
          <w:p w14:paraId="0F50C631" w14:textId="77777777" w:rsidR="00F366B1" w:rsidRPr="00D54E6C"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val="en-US" w:eastAsia="en-US"/>
              </w:rPr>
            </w:pPr>
            <w:r>
              <w:rPr>
                <w:rFonts w:ascii="Times New Roman" w:eastAsiaTheme="minorHAnsi" w:hAnsi="Times New Roman"/>
                <w:sz w:val="22"/>
                <w:szCs w:val="22"/>
                <w:lang w:val="en-US" w:eastAsia="en-US"/>
              </w:rPr>
              <w:t>PrimeStone Capital Irish HoldCo Designated Activity Company</w:t>
            </w:r>
          </w:p>
        </w:tc>
        <w:tc>
          <w:tcPr>
            <w:tcW w:w="1984" w:type="dxa"/>
          </w:tcPr>
          <w:p w14:paraId="28D00484" w14:textId="77777777" w:rsidR="00F366B1" w:rsidRPr="00EB6524"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6,00</w:t>
            </w:r>
          </w:p>
        </w:tc>
        <w:tc>
          <w:tcPr>
            <w:tcW w:w="2268" w:type="dxa"/>
          </w:tcPr>
          <w:p w14:paraId="4F4A1711" w14:textId="77777777" w:rsidR="00F366B1" w:rsidRPr="00EB6524"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6,00</w:t>
            </w:r>
          </w:p>
        </w:tc>
        <w:tc>
          <w:tcPr>
            <w:tcW w:w="2126" w:type="dxa"/>
          </w:tcPr>
          <w:p w14:paraId="6863BC38" w14:textId="207B348F" w:rsidR="00F366B1" w:rsidRPr="00EB6524" w:rsidRDefault="00726B7A"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highlight w:val="darkGray"/>
                <w:lang w:eastAsia="en-US"/>
              </w:rPr>
            </w:pPr>
            <w:r>
              <w:rPr>
                <w:rFonts w:ascii="Times New Roman" w:eastAsiaTheme="minorHAnsi" w:hAnsi="Times New Roman"/>
                <w:sz w:val="22"/>
                <w:szCs w:val="22"/>
                <w:lang w:eastAsia="en-US"/>
              </w:rPr>
              <w:t>31</w:t>
            </w:r>
            <w:r w:rsidR="007107AF">
              <w:rPr>
                <w:rFonts w:ascii="Times New Roman" w:eastAsiaTheme="minorHAnsi" w:hAnsi="Times New Roman"/>
                <w:sz w:val="22"/>
                <w:szCs w:val="22"/>
                <w:lang w:eastAsia="en-US"/>
              </w:rPr>
              <w:t>. maj 2024</w:t>
            </w:r>
          </w:p>
        </w:tc>
      </w:tr>
      <w:tr w:rsidR="00F366B1" w:rsidRPr="00EB6524" w14:paraId="568C709F" w14:textId="77777777">
        <w:tc>
          <w:tcPr>
            <w:tcW w:w="1843" w:type="dxa"/>
          </w:tcPr>
          <w:p w14:paraId="14C403A9" w14:textId="77777777" w:rsidR="00F366B1" w:rsidRPr="00EB6524"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Boldhaven Management LLP</w:t>
            </w:r>
          </w:p>
        </w:tc>
        <w:tc>
          <w:tcPr>
            <w:tcW w:w="1984" w:type="dxa"/>
          </w:tcPr>
          <w:p w14:paraId="3ECD14E1" w14:textId="77777777" w:rsidR="00F366B1" w:rsidRPr="00EB6524"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darkGray"/>
                <w:lang w:eastAsia="en-US"/>
              </w:rPr>
            </w:pPr>
            <w:r>
              <w:rPr>
                <w:rFonts w:ascii="Times New Roman" w:eastAsiaTheme="minorHAnsi" w:hAnsi="Times New Roman"/>
                <w:sz w:val="22"/>
                <w:szCs w:val="22"/>
                <w:lang w:eastAsia="en-US"/>
              </w:rPr>
              <w:t>5,07</w:t>
            </w:r>
          </w:p>
        </w:tc>
        <w:tc>
          <w:tcPr>
            <w:tcW w:w="2268" w:type="dxa"/>
          </w:tcPr>
          <w:p w14:paraId="5CA6D534" w14:textId="77777777" w:rsidR="00F366B1" w:rsidRPr="00EB6524" w:rsidRDefault="00F366B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darkGray"/>
                <w:lang w:eastAsia="en-US"/>
              </w:rPr>
            </w:pPr>
            <w:r>
              <w:rPr>
                <w:rFonts w:ascii="Times New Roman" w:eastAsiaTheme="minorHAnsi" w:hAnsi="Times New Roman"/>
                <w:sz w:val="22"/>
                <w:szCs w:val="22"/>
                <w:lang w:eastAsia="en-US"/>
              </w:rPr>
              <w:t>5,07</w:t>
            </w:r>
          </w:p>
        </w:tc>
        <w:tc>
          <w:tcPr>
            <w:tcW w:w="2126" w:type="dxa"/>
          </w:tcPr>
          <w:p w14:paraId="074E0116" w14:textId="003939B5" w:rsidR="00F366B1" w:rsidRPr="00EB6524" w:rsidRDefault="00523401" w:rsidP="00F366B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highlight w:val="darkGray"/>
                <w:lang w:eastAsia="en-US"/>
              </w:rPr>
            </w:pPr>
            <w:r>
              <w:rPr>
                <w:rFonts w:ascii="Times New Roman" w:eastAsiaTheme="minorHAnsi" w:hAnsi="Times New Roman"/>
                <w:sz w:val="22"/>
                <w:szCs w:val="22"/>
                <w:lang w:eastAsia="en-US"/>
              </w:rPr>
              <w:t>5. december 20</w:t>
            </w:r>
            <w:r w:rsidR="008B6588">
              <w:rPr>
                <w:rFonts w:ascii="Times New Roman" w:eastAsiaTheme="minorHAnsi" w:hAnsi="Times New Roman"/>
                <w:sz w:val="22"/>
                <w:szCs w:val="22"/>
                <w:lang w:eastAsia="en-US"/>
              </w:rPr>
              <w:t>24</w:t>
            </w:r>
          </w:p>
        </w:tc>
      </w:tr>
    </w:tbl>
    <w:p w14:paraId="64C9767A"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b/>
          <w:bCs/>
          <w:sz w:val="22"/>
          <w:szCs w:val="22"/>
          <w:lang w:eastAsia="en-US"/>
        </w:rPr>
      </w:pPr>
    </w:p>
    <w:p w14:paraId="1FD303AF" w14:textId="77777777" w:rsidR="005A21C2" w:rsidRPr="00EB6524" w:rsidRDefault="005A21C2" w:rsidP="005A21C2">
      <w:pPr>
        <w:pStyle w:val="L3Paragraph"/>
        <w:rPr>
          <w:rFonts w:cs="Times New Roman"/>
        </w:rPr>
      </w:pPr>
      <w:r>
        <w:rPr>
          <w:rFonts w:cs="Times New Roman"/>
        </w:rPr>
        <w:t>Bestyrelse og Direktion</w:t>
      </w:r>
    </w:p>
    <w:p w14:paraId="7D41107C" w14:textId="77777777" w:rsidR="005A21C2" w:rsidRPr="00EB6524" w:rsidRDefault="002440F8"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Selskabet har et todelt ledelsessystem bestående af Bestyrelsen og Direktionen.</w:t>
      </w:r>
    </w:p>
    <w:p w14:paraId="442262ED"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Bestyrelsen fører tilsyn med Direktionens arbejde og er ansvarlig for den overordnede strategiske ledelse og den korrekte organisering af Koncernens forretning og drift. Bestyrelsen består i øjeblikket af Göran Peter Nilsson (formand), Are Dragesund (næstformand), Ole Kristian Jødahl, Franck Falezan, Bengt Anders Lennart Thorsson, Viveka Marianne Ekberg, Gerner Raj Andersen (valgt af Selskabets medarbejdere), Marcus Faber Kappendrup (valgt af Selskabets medarbejdere), Wannie Kristina Trolle Hansen (valgt af Selskabets medarbejdere), Alexander Kjær Rasmussen (valgt af Selskabets medarbejdere), Lars Morten Thorlaksen (suppleant), Søren Kassow (suppleant), Yvonne Markussen (suppleant) og Thorkil Gustav Vinum (suppleant).</w:t>
      </w:r>
    </w:p>
    <w:p w14:paraId="7639FDEE" w14:textId="2E6774C0"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Den daglige ledelse af Koncernen varetages af Direktionen. Direktionen består af Jon Erik Ivar Sintorn (administrerende direktør) og Carl Fredrik Wilhelm Bandhold (direktør), som er registreret som direktører i Erhvervsstyrelsens IT-system.</w:t>
      </w:r>
    </w:p>
    <w:p w14:paraId="29CF7984" w14:textId="77777777" w:rsidR="005A21C2" w:rsidRPr="00EB6524" w:rsidRDefault="00A4673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Direktionen er en del af den bredere Ledelse og fører tilsyn med de øvrige medlemmer af Ledelsen.</w:t>
      </w:r>
    </w:p>
    <w:p w14:paraId="17757FB8" w14:textId="77777777" w:rsidR="005A21C2" w:rsidRPr="00EB6524" w:rsidRDefault="005A21C2" w:rsidP="005A21C2">
      <w:pPr>
        <w:pStyle w:val="L3Paragraph"/>
        <w:rPr>
          <w:rFonts w:cs="Times New Roman"/>
        </w:rPr>
      </w:pPr>
      <w:r>
        <w:rPr>
          <w:rFonts w:cs="Times New Roman"/>
        </w:rPr>
        <w:t>Vederlag til Bestyrelsen og Direktionen</w:t>
      </w:r>
    </w:p>
    <w:p w14:paraId="11B16341" w14:textId="718E8848" w:rsidR="005A21C2" w:rsidRPr="00EB6524" w:rsidRDefault="00830351"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Tilbudsgiver betaler ikke vederlag til Bestyrelsen eller Direktionen i forbindelse med Tilbuddet. For at undgå tvivl modtager medlemmerne af Bestyrelsen og Direktionen</w:t>
      </w:r>
      <w:r w:rsidR="00F37A89">
        <w:rPr>
          <w:rFonts w:ascii="Times New Roman" w:eastAsiaTheme="minorHAnsi" w:hAnsi="Times New Roman"/>
          <w:sz w:val="22"/>
          <w:szCs w:val="22"/>
          <w:lang w:eastAsia="en-US"/>
        </w:rPr>
        <w:t>,</w:t>
      </w:r>
      <w:r>
        <w:rPr>
          <w:rFonts w:ascii="Times New Roman" w:eastAsiaTheme="minorHAnsi" w:hAnsi="Times New Roman"/>
          <w:sz w:val="22"/>
          <w:szCs w:val="22"/>
          <w:lang w:eastAsia="en-US"/>
        </w:rPr>
        <w:t xml:space="preserve"> der sælger deres Aktier til Tilbudsgiver</w:t>
      </w:r>
      <w:r w:rsidR="00F37A89">
        <w:rPr>
          <w:rFonts w:ascii="Times New Roman" w:eastAsiaTheme="minorHAnsi" w:hAnsi="Times New Roman"/>
          <w:sz w:val="22"/>
          <w:szCs w:val="22"/>
          <w:lang w:eastAsia="en-US"/>
        </w:rPr>
        <w:t>,</w:t>
      </w:r>
      <w:r>
        <w:rPr>
          <w:rFonts w:ascii="Times New Roman" w:eastAsiaTheme="minorHAnsi" w:hAnsi="Times New Roman"/>
          <w:sz w:val="22"/>
          <w:szCs w:val="22"/>
          <w:lang w:eastAsia="en-US"/>
        </w:rPr>
        <w:t xml:space="preserve"> betaling herfor i form af den Tilbudskurs for deres Aktier, som de har ret til at modtage ved at acceptere Tilbuddet, eller hvis de i en anden transaktion vælger at sælge deres Aktier til Tilbudsgiver.</w:t>
      </w:r>
    </w:p>
    <w:p w14:paraId="5D396AEF"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Hverken Tilbudsgiver eller nogen Person, der handler i forståelse med Tilbudsgiver, har indgået nogen aftale om ændringer af eksisterende aftaler om bonus- eller lignende incitamentsordninger til Bestyrelsen eller Direktionen, og der vil heller ikke blive indgået nogen sådan </w:t>
      </w:r>
      <w:r>
        <w:rPr>
          <w:rFonts w:ascii="Times New Roman" w:eastAsiaTheme="minorHAnsi" w:hAnsi="Times New Roman"/>
          <w:sz w:val="22"/>
          <w:szCs w:val="22"/>
          <w:lang w:eastAsia="en-US"/>
        </w:rPr>
        <w:lastRenderedPageBreak/>
        <w:t>aftale inden Gennemførelsen. Forbuddet i Overtagelsesbekendtgørelsens § 19 er således overholdt.</w:t>
      </w:r>
    </w:p>
    <w:p w14:paraId="7EC8471C" w14:textId="527F6E09" w:rsidR="005A21C2" w:rsidRPr="00EB6524" w:rsidRDefault="00CC4F0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Selskabet kan opsige et medlem af Direktionen med et varsel på tolv (12) til atten (18) måneder. Hvert medlem af Direktionen kan opsige sin ansættelse med et varsel på seks (6) til ni (9) måneder. I tilfælde af ændring af </w:t>
      </w:r>
      <w:r w:rsidR="00F37A89">
        <w:rPr>
          <w:rFonts w:ascii="Times New Roman" w:eastAsiaTheme="minorHAnsi" w:hAnsi="Times New Roman"/>
          <w:sz w:val="22"/>
          <w:szCs w:val="22"/>
          <w:lang w:eastAsia="en-US"/>
        </w:rPr>
        <w:t>K</w:t>
      </w:r>
      <w:r>
        <w:rPr>
          <w:rFonts w:ascii="Times New Roman" w:eastAsiaTheme="minorHAnsi" w:hAnsi="Times New Roman"/>
          <w:sz w:val="22"/>
          <w:szCs w:val="22"/>
          <w:lang w:eastAsia="en-US"/>
        </w:rPr>
        <w:t xml:space="preserve">ontrollen med Selskabet (defineret som en situation, hvor enten (i) en eller flere aktionærer opnår en </w:t>
      </w:r>
      <w:r w:rsidR="00F37A89">
        <w:rPr>
          <w:rFonts w:ascii="Times New Roman" w:eastAsiaTheme="minorHAnsi" w:hAnsi="Times New Roman"/>
          <w:sz w:val="22"/>
          <w:szCs w:val="22"/>
          <w:lang w:eastAsia="en-US"/>
        </w:rPr>
        <w:t>K</w:t>
      </w:r>
      <w:r>
        <w:rPr>
          <w:rFonts w:ascii="Times New Roman" w:eastAsiaTheme="minorHAnsi" w:hAnsi="Times New Roman"/>
          <w:sz w:val="22"/>
          <w:szCs w:val="22"/>
          <w:lang w:eastAsia="en-US"/>
        </w:rPr>
        <w:t xml:space="preserve">ontrollerende indflydelse på Selskabet som defineret i Kapitalmarkedslovens § 44 eller (ii) en overdragelse af alle eller størstedelen af Selskabets forretningsaktiviteter til en tredjepart), kan den aftalte samlede opsigelsesfrist ikke overstige fireogtyve (24) måneder. Fratrædelsesgodtgørelser til ledende medarbejdere må ikke overstige en samlet værdi svarende til fireogtyve (24) måneders vederlag, inklusive alle komponenter af vederlaget, både faste og variable elementer. </w:t>
      </w:r>
    </w:p>
    <w:p w14:paraId="645CF9C7" w14:textId="77777777" w:rsidR="007B179A" w:rsidRPr="00EB6524" w:rsidRDefault="00410F3E"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Direktionen har modtaget både PSU’er og warrants under de Aktiebaserede Incitamentsprogrammer, som nærmere beskrevet i nedenstående oversigt. </w:t>
      </w:r>
    </w:p>
    <w:p w14:paraId="5DE723D4" w14:textId="77777777" w:rsidR="007E3971" w:rsidRPr="00EB6524" w:rsidRDefault="007E3971"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Bestyrelse:</w:t>
      </w:r>
    </w:p>
    <w:tbl>
      <w:tblPr>
        <w:tblStyle w:val="TableGrid"/>
        <w:tblW w:w="822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4"/>
        <w:gridCol w:w="2268"/>
        <w:gridCol w:w="2126"/>
      </w:tblGrid>
      <w:tr w:rsidR="007E3971" w:rsidRPr="00EB6524" w14:paraId="5E28021D" w14:textId="77777777">
        <w:tc>
          <w:tcPr>
            <w:tcW w:w="1843" w:type="dxa"/>
            <w:shd w:val="clear" w:color="auto" w:fill="7F7F7F" w:themeFill="text1" w:themeFillTint="80"/>
            <w:vAlign w:val="center"/>
          </w:tcPr>
          <w:p w14:paraId="0756625F" w14:textId="77777777" w:rsidR="007E3971" w:rsidRPr="00EB6524" w:rsidRDefault="007E3971">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Pr>
                <w:rFonts w:ascii="Times New Roman" w:eastAsiaTheme="minorHAnsi" w:hAnsi="Times New Roman"/>
                <w:b/>
                <w:bCs/>
                <w:color w:val="FFFFFF" w:themeColor="background1"/>
                <w:sz w:val="22"/>
                <w:szCs w:val="22"/>
                <w:lang w:eastAsia="en-US"/>
              </w:rPr>
              <w:t xml:space="preserve">Navn </w:t>
            </w:r>
          </w:p>
        </w:tc>
        <w:tc>
          <w:tcPr>
            <w:tcW w:w="1984" w:type="dxa"/>
            <w:shd w:val="clear" w:color="auto" w:fill="7F7F7F" w:themeFill="text1" w:themeFillTint="80"/>
            <w:vAlign w:val="center"/>
          </w:tcPr>
          <w:p w14:paraId="18088EA3" w14:textId="77777777" w:rsidR="007E3971" w:rsidRPr="00EB6524" w:rsidRDefault="007E3971">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Pr>
                <w:rFonts w:ascii="Times New Roman" w:eastAsiaTheme="minorHAnsi" w:hAnsi="Times New Roman"/>
                <w:b/>
                <w:bCs/>
                <w:color w:val="FFFFFF" w:themeColor="background1"/>
                <w:sz w:val="22"/>
                <w:szCs w:val="22"/>
                <w:lang w:eastAsia="en-US"/>
              </w:rPr>
              <w:t>Antal Aktier</w:t>
            </w:r>
          </w:p>
        </w:tc>
        <w:tc>
          <w:tcPr>
            <w:tcW w:w="2268" w:type="dxa"/>
            <w:shd w:val="clear" w:color="auto" w:fill="7F7F7F" w:themeFill="text1" w:themeFillTint="80"/>
            <w:vAlign w:val="center"/>
          </w:tcPr>
          <w:p w14:paraId="1B54B891" w14:textId="77777777" w:rsidR="007E3971" w:rsidRPr="00EB6524" w:rsidRDefault="007E3971">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Pr>
                <w:rFonts w:ascii="Times New Roman" w:eastAsiaTheme="minorHAnsi" w:hAnsi="Times New Roman"/>
                <w:b/>
                <w:bCs/>
                <w:color w:val="FFFFFF" w:themeColor="background1"/>
                <w:sz w:val="22"/>
                <w:szCs w:val="22"/>
                <w:lang w:eastAsia="en-US"/>
              </w:rPr>
              <w:t>Antal Warrants</w:t>
            </w:r>
          </w:p>
        </w:tc>
        <w:tc>
          <w:tcPr>
            <w:tcW w:w="2126" w:type="dxa"/>
            <w:shd w:val="clear" w:color="auto" w:fill="7F7F7F" w:themeFill="text1" w:themeFillTint="80"/>
            <w:vAlign w:val="center"/>
          </w:tcPr>
          <w:p w14:paraId="1C3952BE" w14:textId="77777777" w:rsidR="007E3971" w:rsidRPr="00EB6524" w:rsidRDefault="007E3971">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Pr>
                <w:rFonts w:ascii="Times New Roman" w:eastAsiaTheme="minorHAnsi" w:hAnsi="Times New Roman"/>
                <w:b/>
                <w:bCs/>
                <w:color w:val="FFFFFF" w:themeColor="background1"/>
                <w:sz w:val="22"/>
                <w:szCs w:val="22"/>
                <w:lang w:eastAsia="en-US"/>
              </w:rPr>
              <w:t>Antal PSU’er</w:t>
            </w:r>
          </w:p>
        </w:tc>
      </w:tr>
      <w:tr w:rsidR="0037662E" w:rsidRPr="00EB6524" w14:paraId="424E8BE0" w14:textId="77777777">
        <w:tc>
          <w:tcPr>
            <w:tcW w:w="1843" w:type="dxa"/>
          </w:tcPr>
          <w:p w14:paraId="3FE5EA20" w14:textId="77777777" w:rsidR="0037662E" w:rsidRPr="00EB6524"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Göran Peter Nilsson (formand)</w:t>
            </w:r>
          </w:p>
        </w:tc>
        <w:tc>
          <w:tcPr>
            <w:tcW w:w="1984" w:type="dxa"/>
          </w:tcPr>
          <w:p w14:paraId="7253B46D" w14:textId="77777777" w:rsidR="0037662E" w:rsidRPr="00EB6524" w:rsidRDefault="004208BA"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44.104</w:t>
            </w:r>
          </w:p>
        </w:tc>
        <w:tc>
          <w:tcPr>
            <w:tcW w:w="2268" w:type="dxa"/>
          </w:tcPr>
          <w:p w14:paraId="103D9B88" w14:textId="77777777" w:rsidR="0037662E" w:rsidRPr="00EB6524" w:rsidRDefault="004208BA"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26847378" w14:textId="77777777" w:rsidR="0037662E" w:rsidRPr="00EB6524" w:rsidRDefault="004208BA"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r>
      <w:tr w:rsidR="0037662E" w:rsidRPr="00EB6524" w14:paraId="7D2E8971" w14:textId="77777777">
        <w:tc>
          <w:tcPr>
            <w:tcW w:w="1843" w:type="dxa"/>
          </w:tcPr>
          <w:p w14:paraId="5A58DC93" w14:textId="77777777" w:rsidR="0037662E" w:rsidRPr="00EB6524"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Are Dragesund</w:t>
            </w:r>
          </w:p>
        </w:tc>
        <w:tc>
          <w:tcPr>
            <w:tcW w:w="1984" w:type="dxa"/>
          </w:tcPr>
          <w:p w14:paraId="1E12E931" w14:textId="77777777" w:rsidR="0037662E" w:rsidRPr="00EB6524" w:rsidRDefault="004208BA"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268" w:type="dxa"/>
          </w:tcPr>
          <w:p w14:paraId="5688C4F5" w14:textId="77777777" w:rsidR="0037662E" w:rsidRPr="00EB6524" w:rsidRDefault="004208BA"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57F8C1C5" w14:textId="77777777" w:rsidR="0037662E" w:rsidRPr="00EB6524" w:rsidRDefault="004208BA"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r>
      <w:tr w:rsidR="0037662E" w:rsidRPr="00EB6524" w14:paraId="7F3964E5" w14:textId="77777777">
        <w:tc>
          <w:tcPr>
            <w:tcW w:w="1843" w:type="dxa"/>
          </w:tcPr>
          <w:p w14:paraId="7D5B9CF2" w14:textId="77777777" w:rsidR="0037662E" w:rsidRPr="00EB6524"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Ole Kristian Jødahl</w:t>
            </w:r>
          </w:p>
        </w:tc>
        <w:tc>
          <w:tcPr>
            <w:tcW w:w="1984" w:type="dxa"/>
          </w:tcPr>
          <w:p w14:paraId="3EA0FB82" w14:textId="77777777" w:rsidR="0037662E" w:rsidRPr="00EB6524" w:rsidRDefault="00BB45C5"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2.082</w:t>
            </w:r>
          </w:p>
        </w:tc>
        <w:tc>
          <w:tcPr>
            <w:tcW w:w="2268" w:type="dxa"/>
          </w:tcPr>
          <w:p w14:paraId="40DD6CFD" w14:textId="77777777" w:rsidR="0037662E" w:rsidRPr="00EB6524" w:rsidRDefault="004A5FA0"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09AAF9AF" w14:textId="77777777" w:rsidR="0037662E" w:rsidRPr="00EB6524" w:rsidRDefault="004A5FA0"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r>
      <w:tr w:rsidR="0037662E" w:rsidRPr="00EB6524" w14:paraId="7A81357B" w14:textId="77777777">
        <w:tc>
          <w:tcPr>
            <w:tcW w:w="1843" w:type="dxa"/>
          </w:tcPr>
          <w:p w14:paraId="57E0997B" w14:textId="77777777" w:rsidR="0037662E" w:rsidRPr="00EB6524"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Franck Falezan</w:t>
            </w:r>
          </w:p>
        </w:tc>
        <w:tc>
          <w:tcPr>
            <w:tcW w:w="1984" w:type="dxa"/>
          </w:tcPr>
          <w:p w14:paraId="5E6CD9ED" w14:textId="77777777" w:rsidR="0037662E" w:rsidRPr="00EB6524"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268" w:type="dxa"/>
          </w:tcPr>
          <w:p w14:paraId="10F13590" w14:textId="77777777" w:rsidR="0037662E" w:rsidRPr="00EB6524"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10A08E56" w14:textId="77777777" w:rsidR="0037662E" w:rsidRPr="00EB6524"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r>
      <w:tr w:rsidR="0037662E" w:rsidRPr="00EB6524" w14:paraId="5AE25F9A" w14:textId="77777777">
        <w:tc>
          <w:tcPr>
            <w:tcW w:w="1843" w:type="dxa"/>
          </w:tcPr>
          <w:p w14:paraId="49EDB162" w14:textId="77777777" w:rsidR="0037662E" w:rsidRPr="00EB6524"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Viveka Marianne Ekberg</w:t>
            </w:r>
          </w:p>
        </w:tc>
        <w:tc>
          <w:tcPr>
            <w:tcW w:w="1984" w:type="dxa"/>
          </w:tcPr>
          <w:p w14:paraId="3EBAE6A0" w14:textId="77777777" w:rsidR="0037662E" w:rsidRPr="00EB6524"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9.500</w:t>
            </w:r>
          </w:p>
        </w:tc>
        <w:tc>
          <w:tcPr>
            <w:tcW w:w="2268" w:type="dxa"/>
          </w:tcPr>
          <w:p w14:paraId="232E62CA" w14:textId="77777777" w:rsidR="0037662E" w:rsidRPr="00EB6524"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4590B0FB" w14:textId="77777777" w:rsidR="0037662E" w:rsidRPr="00EB6524"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r>
      <w:tr w:rsidR="0037662E" w:rsidRPr="00EB6524" w14:paraId="5125DDD2" w14:textId="77777777">
        <w:tc>
          <w:tcPr>
            <w:tcW w:w="1843" w:type="dxa"/>
          </w:tcPr>
          <w:p w14:paraId="397A8FA8" w14:textId="77777777" w:rsidR="0037662E" w:rsidRPr="00EB6524"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Bengt Anders Lennart Thorsson</w:t>
            </w:r>
          </w:p>
        </w:tc>
        <w:tc>
          <w:tcPr>
            <w:tcW w:w="1984" w:type="dxa"/>
          </w:tcPr>
          <w:p w14:paraId="2DE5EB69" w14:textId="77777777" w:rsidR="0037662E" w:rsidRPr="00EB6524"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1.000</w:t>
            </w:r>
          </w:p>
        </w:tc>
        <w:tc>
          <w:tcPr>
            <w:tcW w:w="2268" w:type="dxa"/>
          </w:tcPr>
          <w:p w14:paraId="6884EAA4" w14:textId="77777777" w:rsidR="0037662E" w:rsidRPr="00EB6524"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4E2A8B11" w14:textId="77777777" w:rsidR="0037662E" w:rsidRPr="00EB6524"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r>
      <w:tr w:rsidR="0037662E" w:rsidRPr="00EB6524" w14:paraId="57FED2B0" w14:textId="77777777">
        <w:tc>
          <w:tcPr>
            <w:tcW w:w="1843" w:type="dxa"/>
          </w:tcPr>
          <w:p w14:paraId="34BBA88B" w14:textId="77777777" w:rsidR="0037662E" w:rsidRPr="00EB6524"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Gerner Raj Andersen</w:t>
            </w:r>
          </w:p>
        </w:tc>
        <w:tc>
          <w:tcPr>
            <w:tcW w:w="1984" w:type="dxa"/>
          </w:tcPr>
          <w:p w14:paraId="1E3D9B83" w14:textId="77777777" w:rsidR="0037662E" w:rsidRPr="00EB6524" w:rsidRDefault="00A97E40"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500</w:t>
            </w:r>
          </w:p>
        </w:tc>
        <w:tc>
          <w:tcPr>
            <w:tcW w:w="2268" w:type="dxa"/>
          </w:tcPr>
          <w:p w14:paraId="3C83C137" w14:textId="77777777" w:rsidR="0037662E" w:rsidRPr="00EB6524" w:rsidRDefault="00A97E40"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25981F8B" w14:textId="77777777" w:rsidR="0037662E" w:rsidRPr="00EB6524" w:rsidRDefault="00A97E40"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r>
      <w:tr w:rsidR="0037662E" w:rsidRPr="00EB6524" w14:paraId="40AFA4E3" w14:textId="77777777">
        <w:tc>
          <w:tcPr>
            <w:tcW w:w="1843" w:type="dxa"/>
          </w:tcPr>
          <w:p w14:paraId="65E596CE" w14:textId="77777777" w:rsidR="0037662E" w:rsidRPr="00EB6524"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Marcus Faber Kappendrup</w:t>
            </w:r>
          </w:p>
        </w:tc>
        <w:tc>
          <w:tcPr>
            <w:tcW w:w="1984" w:type="dxa"/>
          </w:tcPr>
          <w:p w14:paraId="33D75A1E" w14:textId="77777777" w:rsidR="0037662E" w:rsidRPr="00EB6524" w:rsidRDefault="00BB45C5"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32</w:t>
            </w:r>
          </w:p>
        </w:tc>
        <w:tc>
          <w:tcPr>
            <w:tcW w:w="2268" w:type="dxa"/>
          </w:tcPr>
          <w:p w14:paraId="67A8FF59" w14:textId="77777777" w:rsidR="0037662E" w:rsidRPr="00EB6524" w:rsidRDefault="00BB45C5"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5958D9FD" w14:textId="77777777" w:rsidR="0037662E" w:rsidRPr="00EB6524" w:rsidRDefault="00BB45C5"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r>
      <w:tr w:rsidR="0037662E" w:rsidRPr="00EB6524" w14:paraId="174FB59A" w14:textId="77777777">
        <w:tc>
          <w:tcPr>
            <w:tcW w:w="1843" w:type="dxa"/>
          </w:tcPr>
          <w:p w14:paraId="2D557A79" w14:textId="77777777" w:rsidR="0037662E" w:rsidRPr="00EB6524"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Wannie Kristina Trolle Hansen</w:t>
            </w:r>
          </w:p>
        </w:tc>
        <w:tc>
          <w:tcPr>
            <w:tcW w:w="1984" w:type="dxa"/>
          </w:tcPr>
          <w:p w14:paraId="43483DE9" w14:textId="77777777" w:rsidR="0037662E" w:rsidRPr="00EB6524" w:rsidRDefault="00BB45C5"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238</w:t>
            </w:r>
          </w:p>
        </w:tc>
        <w:tc>
          <w:tcPr>
            <w:tcW w:w="2268" w:type="dxa"/>
          </w:tcPr>
          <w:p w14:paraId="457BF833" w14:textId="77777777" w:rsidR="0037662E" w:rsidRPr="00EB6524" w:rsidRDefault="00BB45C5"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3FED8D3A" w14:textId="77777777" w:rsidR="0037662E" w:rsidRPr="00EB6524" w:rsidRDefault="00BB45C5"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2.376</w:t>
            </w:r>
          </w:p>
        </w:tc>
      </w:tr>
      <w:tr w:rsidR="0037662E" w:rsidRPr="00EB6524" w14:paraId="53286474" w14:textId="77777777">
        <w:tc>
          <w:tcPr>
            <w:tcW w:w="1843" w:type="dxa"/>
          </w:tcPr>
          <w:p w14:paraId="67F68C04" w14:textId="77777777" w:rsidR="0037662E" w:rsidRPr="00EB6524" w:rsidRDefault="003766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Alexander Kjær Rasmussen</w:t>
            </w:r>
          </w:p>
        </w:tc>
        <w:tc>
          <w:tcPr>
            <w:tcW w:w="1984" w:type="dxa"/>
          </w:tcPr>
          <w:p w14:paraId="786662B2" w14:textId="77777777" w:rsidR="0037662E" w:rsidRPr="00EB6524"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268" w:type="dxa"/>
          </w:tcPr>
          <w:p w14:paraId="0AE5406D" w14:textId="77777777" w:rsidR="0037662E" w:rsidRPr="00EB6524"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c>
          <w:tcPr>
            <w:tcW w:w="2126" w:type="dxa"/>
          </w:tcPr>
          <w:p w14:paraId="17E54F85" w14:textId="77777777" w:rsidR="0037662E" w:rsidRPr="00EB6524" w:rsidRDefault="00CC122E" w:rsidP="003766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p>
        </w:tc>
      </w:tr>
    </w:tbl>
    <w:p w14:paraId="4FA28663" w14:textId="77777777" w:rsidR="007E3971" w:rsidRPr="00EB6524" w:rsidRDefault="008A006B" w:rsidP="00296148">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Direktion: </w:t>
      </w:r>
    </w:p>
    <w:tbl>
      <w:tblPr>
        <w:tblStyle w:val="TableGrid"/>
        <w:tblW w:w="822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4"/>
        <w:gridCol w:w="2268"/>
        <w:gridCol w:w="2126"/>
      </w:tblGrid>
      <w:tr w:rsidR="007E3971" w:rsidRPr="00EB6524" w14:paraId="5D10205A" w14:textId="77777777">
        <w:tc>
          <w:tcPr>
            <w:tcW w:w="1843" w:type="dxa"/>
            <w:shd w:val="clear" w:color="auto" w:fill="7F7F7F" w:themeFill="text1" w:themeFillTint="80"/>
            <w:vAlign w:val="center"/>
          </w:tcPr>
          <w:p w14:paraId="290A7269" w14:textId="77777777" w:rsidR="007E3971" w:rsidRPr="00EB6524" w:rsidRDefault="007E3971">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Pr>
                <w:rFonts w:ascii="Times New Roman" w:eastAsiaTheme="minorHAnsi" w:hAnsi="Times New Roman"/>
                <w:b/>
                <w:bCs/>
                <w:color w:val="FFFFFF" w:themeColor="background1"/>
                <w:sz w:val="22"/>
                <w:szCs w:val="22"/>
                <w:lang w:eastAsia="en-US"/>
              </w:rPr>
              <w:t xml:space="preserve">Navn </w:t>
            </w:r>
          </w:p>
        </w:tc>
        <w:tc>
          <w:tcPr>
            <w:tcW w:w="1984" w:type="dxa"/>
            <w:shd w:val="clear" w:color="auto" w:fill="7F7F7F" w:themeFill="text1" w:themeFillTint="80"/>
            <w:vAlign w:val="center"/>
          </w:tcPr>
          <w:p w14:paraId="10D3F5F2" w14:textId="77777777" w:rsidR="007E3971" w:rsidRPr="00EB6524" w:rsidRDefault="007E3971">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Pr>
                <w:rFonts w:ascii="Times New Roman" w:eastAsiaTheme="minorHAnsi" w:hAnsi="Times New Roman"/>
                <w:b/>
                <w:bCs/>
                <w:color w:val="FFFFFF" w:themeColor="background1"/>
                <w:sz w:val="22"/>
                <w:szCs w:val="22"/>
                <w:lang w:eastAsia="en-US"/>
              </w:rPr>
              <w:t>Antal Aktier</w:t>
            </w:r>
          </w:p>
        </w:tc>
        <w:tc>
          <w:tcPr>
            <w:tcW w:w="2268" w:type="dxa"/>
            <w:shd w:val="clear" w:color="auto" w:fill="7F7F7F" w:themeFill="text1" w:themeFillTint="80"/>
            <w:vAlign w:val="center"/>
          </w:tcPr>
          <w:p w14:paraId="2E8F098D" w14:textId="77777777" w:rsidR="007E3971" w:rsidRPr="00EB6524" w:rsidRDefault="007E3971">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Pr>
                <w:rFonts w:ascii="Times New Roman" w:eastAsiaTheme="minorHAnsi" w:hAnsi="Times New Roman"/>
                <w:b/>
                <w:bCs/>
                <w:color w:val="FFFFFF" w:themeColor="background1"/>
                <w:sz w:val="22"/>
                <w:szCs w:val="22"/>
                <w:lang w:eastAsia="en-US"/>
              </w:rPr>
              <w:t>Antal Warrants</w:t>
            </w:r>
          </w:p>
        </w:tc>
        <w:tc>
          <w:tcPr>
            <w:tcW w:w="2126" w:type="dxa"/>
            <w:shd w:val="clear" w:color="auto" w:fill="7F7F7F" w:themeFill="text1" w:themeFillTint="80"/>
            <w:vAlign w:val="center"/>
          </w:tcPr>
          <w:p w14:paraId="406E2862" w14:textId="77777777" w:rsidR="007E3971" w:rsidRPr="00EB6524" w:rsidRDefault="007E3971">
            <w:pPr>
              <w:tabs>
                <w:tab w:val="clear" w:pos="851"/>
                <w:tab w:val="clear" w:pos="1701"/>
                <w:tab w:val="clear" w:pos="2552"/>
                <w:tab w:val="clear" w:pos="3402"/>
                <w:tab w:val="clear" w:pos="4253"/>
                <w:tab w:val="clear" w:pos="5103"/>
                <w:tab w:val="clear" w:pos="5954"/>
                <w:tab w:val="clear" w:pos="6804"/>
                <w:tab w:val="clear" w:pos="7655"/>
                <w:tab w:val="clear" w:pos="8505"/>
              </w:tabs>
              <w:spacing w:line="0" w:lineRule="atLeast"/>
              <w:jc w:val="left"/>
              <w:rPr>
                <w:rFonts w:ascii="Times New Roman" w:eastAsiaTheme="minorHAnsi" w:hAnsi="Times New Roman"/>
                <w:b/>
                <w:bCs/>
                <w:color w:val="FFFFFF" w:themeColor="background1"/>
                <w:sz w:val="22"/>
                <w:szCs w:val="22"/>
                <w:lang w:eastAsia="en-US"/>
              </w:rPr>
            </w:pPr>
            <w:r>
              <w:rPr>
                <w:rFonts w:ascii="Times New Roman" w:eastAsiaTheme="minorHAnsi" w:hAnsi="Times New Roman"/>
                <w:b/>
                <w:bCs/>
                <w:color w:val="FFFFFF" w:themeColor="background1"/>
                <w:sz w:val="22"/>
                <w:szCs w:val="22"/>
                <w:lang w:eastAsia="en-US"/>
              </w:rPr>
              <w:t>Antal PSU’er</w:t>
            </w:r>
          </w:p>
        </w:tc>
      </w:tr>
      <w:tr w:rsidR="007E3971" w:rsidRPr="00EB6524" w14:paraId="25571927" w14:textId="77777777" w:rsidTr="00296148">
        <w:tc>
          <w:tcPr>
            <w:tcW w:w="1843" w:type="dxa"/>
            <w:vAlign w:val="center"/>
          </w:tcPr>
          <w:p w14:paraId="4EB5F3FC" w14:textId="77777777" w:rsidR="007E3971" w:rsidRPr="00EB6524" w:rsidRDefault="00EB604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hAnsi="Times New Roman"/>
                <w:color w:val="000000"/>
                <w:sz w:val="22"/>
                <w:szCs w:val="22"/>
              </w:rPr>
              <w:t>Jon Erik Ivar Sintorn</w:t>
            </w:r>
          </w:p>
        </w:tc>
        <w:tc>
          <w:tcPr>
            <w:tcW w:w="1984" w:type="dxa"/>
          </w:tcPr>
          <w:p w14:paraId="355DFBD7" w14:textId="77777777" w:rsidR="007E3971" w:rsidRPr="00EB6524" w:rsidRDefault="00CC122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18.770</w:t>
            </w:r>
          </w:p>
        </w:tc>
        <w:tc>
          <w:tcPr>
            <w:tcW w:w="2268" w:type="dxa"/>
          </w:tcPr>
          <w:p w14:paraId="71933328" w14:textId="77777777" w:rsidR="007E3971" w:rsidRPr="00EB6524" w:rsidRDefault="00AC6F7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90.469</w:t>
            </w:r>
          </w:p>
        </w:tc>
        <w:tc>
          <w:tcPr>
            <w:tcW w:w="2126" w:type="dxa"/>
          </w:tcPr>
          <w:p w14:paraId="371E6D62" w14:textId="77777777" w:rsidR="007E3971" w:rsidRPr="00EB6524" w:rsidRDefault="00C7179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hAnsi="Times New Roman"/>
                <w:sz w:val="22"/>
                <w:szCs w:val="22"/>
              </w:rPr>
              <w:t xml:space="preserve"> 67.176 </w:t>
            </w:r>
          </w:p>
        </w:tc>
      </w:tr>
      <w:tr w:rsidR="00EB6045" w:rsidRPr="00EB6524" w14:paraId="74976B37" w14:textId="77777777" w:rsidTr="00296148">
        <w:tc>
          <w:tcPr>
            <w:tcW w:w="1843" w:type="dxa"/>
            <w:vAlign w:val="center"/>
          </w:tcPr>
          <w:p w14:paraId="196CAAC3" w14:textId="77777777" w:rsidR="00EB6045" w:rsidRPr="00EB6524" w:rsidRDefault="00EB6045" w:rsidP="00EB604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hAnsi="Times New Roman"/>
                <w:color w:val="000000"/>
                <w:sz w:val="22"/>
                <w:szCs w:val="22"/>
              </w:rPr>
              <w:lastRenderedPageBreak/>
              <w:t>Carl Fredrik Wilhelm Bandhold</w:t>
            </w:r>
          </w:p>
        </w:tc>
        <w:tc>
          <w:tcPr>
            <w:tcW w:w="1984" w:type="dxa"/>
          </w:tcPr>
          <w:p w14:paraId="78DFBA27" w14:textId="77777777" w:rsidR="00EB6045" w:rsidRPr="00EB6524" w:rsidRDefault="00AC6F77" w:rsidP="00EB604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14.000</w:t>
            </w:r>
          </w:p>
        </w:tc>
        <w:tc>
          <w:tcPr>
            <w:tcW w:w="2268" w:type="dxa"/>
          </w:tcPr>
          <w:p w14:paraId="39F556AA" w14:textId="77777777" w:rsidR="00EB6045" w:rsidRPr="00EB6524" w:rsidRDefault="00AC6F77" w:rsidP="00EB604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288.990</w:t>
            </w:r>
          </w:p>
        </w:tc>
        <w:tc>
          <w:tcPr>
            <w:tcW w:w="2126" w:type="dxa"/>
          </w:tcPr>
          <w:p w14:paraId="140A9233" w14:textId="77777777" w:rsidR="00EB6045" w:rsidRPr="00EB6524" w:rsidRDefault="00C7179F" w:rsidP="00EB604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hAnsi="Times New Roman"/>
                <w:sz w:val="22"/>
                <w:szCs w:val="22"/>
              </w:rPr>
              <w:t xml:space="preserve"> 28.891 </w:t>
            </w:r>
          </w:p>
        </w:tc>
      </w:tr>
    </w:tbl>
    <w:p w14:paraId="6FF92220" w14:textId="77777777" w:rsidR="009815B4" w:rsidRPr="00EB6524" w:rsidRDefault="0002248B" w:rsidP="00296148">
      <w:pPr>
        <w:pStyle w:val="L3Paragraph"/>
        <w:spacing w:before="240"/>
        <w:rPr>
          <w:rFonts w:cs="Times New Roman"/>
        </w:rPr>
      </w:pPr>
      <w:bookmarkStart w:id="177" w:name="_Ref216133304"/>
      <w:r>
        <w:rPr>
          <w:rFonts w:cs="Times New Roman"/>
        </w:rPr>
        <w:t>Afvikling af Aktiebaserede Incitamentsprogrammer</w:t>
      </w:r>
      <w:bookmarkEnd w:id="177"/>
    </w:p>
    <w:p w14:paraId="439F1D49" w14:textId="7C41E77B" w:rsidR="008A79ED" w:rsidRPr="00EB6524" w:rsidRDefault="00E325C5" w:rsidP="00296148">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Pr. 11. december 2025 har Koncernen udstedt i alt 543.402 Warrants under en engangswarrantsordning (“</w:t>
      </w:r>
      <w:r>
        <w:rPr>
          <w:rFonts w:ascii="Times New Roman" w:eastAsiaTheme="minorHAnsi" w:hAnsi="Times New Roman"/>
          <w:b/>
          <w:bCs/>
          <w:sz w:val="22"/>
          <w:szCs w:val="22"/>
          <w:lang w:eastAsia="en-US"/>
        </w:rPr>
        <w:t>Warrantprogrammet</w:t>
      </w:r>
      <w:r>
        <w:rPr>
          <w:rFonts w:ascii="Times New Roman" w:eastAsiaTheme="minorHAnsi" w:hAnsi="Times New Roman"/>
          <w:sz w:val="22"/>
          <w:szCs w:val="22"/>
          <w:lang w:eastAsia="en-US"/>
        </w:rPr>
        <w:t>”) og 393.172 PSU’er under årligt tilbagevendende performance share-planer (“</w:t>
      </w:r>
      <w:r>
        <w:rPr>
          <w:rFonts w:ascii="Times New Roman" w:eastAsiaTheme="minorHAnsi" w:hAnsi="Times New Roman"/>
          <w:b/>
          <w:sz w:val="22"/>
          <w:szCs w:val="22"/>
          <w:lang w:eastAsia="en-US"/>
        </w:rPr>
        <w:t>PSU-</w:t>
      </w:r>
      <w:r>
        <w:rPr>
          <w:rFonts w:ascii="Times New Roman" w:eastAsiaTheme="minorHAnsi" w:hAnsi="Times New Roman"/>
          <w:b/>
          <w:bCs/>
          <w:sz w:val="22"/>
          <w:szCs w:val="22"/>
          <w:lang w:eastAsia="en-US"/>
        </w:rPr>
        <w:t>programmet</w:t>
      </w:r>
      <w:r>
        <w:rPr>
          <w:rFonts w:ascii="Times New Roman" w:eastAsiaTheme="minorHAnsi" w:hAnsi="Times New Roman"/>
          <w:sz w:val="22"/>
          <w:szCs w:val="22"/>
          <w:lang w:eastAsia="en-US"/>
        </w:rPr>
        <w:t>”, sammen med Warrantprogrammet, “</w:t>
      </w:r>
      <w:r>
        <w:rPr>
          <w:rFonts w:ascii="Times New Roman" w:eastAsiaTheme="minorHAnsi" w:hAnsi="Times New Roman"/>
          <w:b/>
          <w:bCs/>
          <w:sz w:val="22"/>
          <w:szCs w:val="22"/>
          <w:lang w:eastAsia="en-US"/>
        </w:rPr>
        <w:t>A</w:t>
      </w:r>
      <w:r>
        <w:rPr>
          <w:rFonts w:ascii="Times New Roman" w:eastAsiaTheme="minorHAnsi" w:hAnsi="Times New Roman"/>
          <w:b/>
          <w:sz w:val="22"/>
          <w:szCs w:val="22"/>
          <w:lang w:eastAsia="en-US"/>
        </w:rPr>
        <w:t xml:space="preserve">ktiebaserede </w:t>
      </w:r>
      <w:r>
        <w:rPr>
          <w:rFonts w:ascii="Times New Roman" w:eastAsiaTheme="minorHAnsi" w:hAnsi="Times New Roman"/>
          <w:b/>
          <w:bCs/>
          <w:sz w:val="22"/>
          <w:szCs w:val="22"/>
          <w:lang w:eastAsia="en-US"/>
        </w:rPr>
        <w:t>Incitamentsprogrammer</w:t>
      </w:r>
      <w:r>
        <w:rPr>
          <w:rFonts w:ascii="Times New Roman" w:eastAsiaTheme="minorHAnsi" w:hAnsi="Times New Roman"/>
          <w:sz w:val="22"/>
          <w:szCs w:val="22"/>
          <w:lang w:eastAsia="en-US"/>
        </w:rPr>
        <w:t>”). I Offentliggørelsesaftalen har Selskabet og Tilbudsgiver aftalt visse forpligtelser vedrørende afvikling af de Aktiebaserede Incitamentsprogrammer.</w:t>
      </w:r>
    </w:p>
    <w:p w14:paraId="4A335681" w14:textId="77777777" w:rsidR="003F0874" w:rsidRPr="00EB6524" w:rsidRDefault="003F0874" w:rsidP="003F0874">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I henhold til Offentliggørelsesaftalen har Selskabet forpligtet sig over for Tilbudsgiver til ikke at fremskynde udnyttelsen af Warrants og PSU’er som følge af Tilbuddet. Selskabet har ret til at fortsætte PSU-programmet i den normale forretningsgang i overensstemmelse med tidligere praksis og i overensstemmelse med Selskabets kontraktmæssige forpligtelser, herunder ved at implementere et 2026 PSU-program i den normale forretningsgang i overensstemmelse med tidligere praksis og i overensstemmelse med Selskabets kontraktmæssige forpligtelser på vilkår, der i det væsentlige svarer til de eksisterende PSU-programmer, og til at udstede PSU’er under et sådant 2026 PSU-program til medlemmer af Direktionen og udvalgte medarbejdere i Koncernen i den normale forretningsgang i overensstemmelse med tidligere praksis og i overensstemmelse med Selskabets kontraktmæssige forpligtelser. </w:t>
      </w:r>
    </w:p>
    <w:p w14:paraId="2E8A7CAA" w14:textId="77777777" w:rsidR="008A79ED" w:rsidRPr="00EB6524" w:rsidRDefault="008A79ED" w:rsidP="00960AE7">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Der henvises også til afsnittet om Aktiebaserede Incitamentsprogrammer i Bestyrelsens Redegørelse.</w:t>
      </w:r>
    </w:p>
    <w:p w14:paraId="11DD4B85" w14:textId="77777777" w:rsidR="005A21C2" w:rsidRPr="00EB6524" w:rsidRDefault="005A21C2" w:rsidP="000575B1">
      <w:pPr>
        <w:pStyle w:val="Heading2"/>
        <w:keepNext/>
        <w:rPr>
          <w:rFonts w:cs="Times New Roman"/>
        </w:rPr>
      </w:pPr>
      <w:bookmarkStart w:id="178" w:name="_Toc216962571"/>
      <w:bookmarkStart w:id="179" w:name="_Toc217990824"/>
      <w:r>
        <w:rPr>
          <w:rFonts w:cs="Times New Roman"/>
        </w:rPr>
        <w:t>Personer, der handler i forståelse med Selskabet</w:t>
      </w:r>
      <w:bookmarkEnd w:id="178"/>
      <w:bookmarkEnd w:id="179"/>
      <w:r>
        <w:rPr>
          <w:rFonts w:cs="Times New Roman"/>
        </w:rPr>
        <w:t xml:space="preserve"> </w:t>
      </w:r>
    </w:p>
    <w:p w14:paraId="71A6E4E9" w14:textId="77777777" w:rsidR="005A21C2" w:rsidRPr="00EB6524" w:rsidRDefault="00525CC6"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Tilbudsgiver har ikke kendskab til, at der findes Personer, der handler i forståelse med Selskabet i forbindelse med fremsættelsen af Tilbuddet i henhold til Overtagelsesbekendtgørelsens § 10, stk. 2, nr. 5.</w:t>
      </w:r>
    </w:p>
    <w:p w14:paraId="2AA8B64F" w14:textId="77777777" w:rsidR="005A21C2" w:rsidRPr="00EB6524" w:rsidRDefault="005A21C2" w:rsidP="001B3FA1">
      <w:pPr>
        <w:pStyle w:val="Heading2"/>
        <w:keepNext/>
      </w:pPr>
      <w:bookmarkStart w:id="180" w:name="_Toc216962572"/>
      <w:bookmarkStart w:id="181" w:name="_Toc217990825"/>
      <w:r>
        <w:t xml:space="preserve">Vigtige </w:t>
      </w:r>
      <w:r>
        <w:rPr>
          <w:rFonts w:cs="Times New Roman"/>
        </w:rPr>
        <w:t xml:space="preserve">finansielle </w:t>
      </w:r>
      <w:r>
        <w:t>nøgletal og finansielle forventninger</w:t>
      </w:r>
      <w:bookmarkEnd w:id="180"/>
      <w:bookmarkEnd w:id="181"/>
    </w:p>
    <w:p w14:paraId="2566AB53" w14:textId="77777777" w:rsidR="005A21C2" w:rsidRPr="00EB6524" w:rsidRDefault="005A21C2" w:rsidP="005A21C2">
      <w:pPr>
        <w:pStyle w:val="L3Paragraph"/>
        <w:rPr>
          <w:rFonts w:cs="Times New Roman"/>
        </w:rPr>
      </w:pPr>
      <w:r>
        <w:rPr>
          <w:rFonts w:cs="Times New Roman"/>
        </w:rPr>
        <w:t>Nøgletal for regnskabsåret 1. januar til 31. december 2024 i henhold til årsrapporten for 2024</w:t>
      </w:r>
    </w:p>
    <w:p w14:paraId="6EC75296" w14:textId="77777777" w:rsidR="005A21C2" w:rsidRPr="00EB6524" w:rsidRDefault="005A21C2" w:rsidP="00E8617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Den 8. maj 2025 offentliggjorde Selskabet sin årsrapport for regnskabsåret 2024 med nøgletal som angivet i nedenstående tabel:</w:t>
      </w:r>
    </w:p>
    <w:tbl>
      <w:tblPr>
        <w:tblStyle w:val="ListTable7Colourful"/>
        <w:tblW w:w="4218" w:type="pct"/>
        <w:jc w:val="center"/>
        <w:tblLook w:val="04A0" w:firstRow="1" w:lastRow="0" w:firstColumn="1" w:lastColumn="0" w:noHBand="0" w:noVBand="1"/>
      </w:tblPr>
      <w:tblGrid>
        <w:gridCol w:w="3269"/>
        <w:gridCol w:w="892"/>
        <w:gridCol w:w="892"/>
        <w:gridCol w:w="893"/>
        <w:gridCol w:w="898"/>
        <w:gridCol w:w="770"/>
      </w:tblGrid>
      <w:tr w:rsidR="00AB70BE" w:rsidRPr="00EB6524" w14:paraId="4A6D2E61" w14:textId="77777777" w:rsidTr="00E8617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053" w:type="pct"/>
            <w:tcBorders>
              <w:bottom w:val="single" w:sz="8" w:space="0" w:color="auto"/>
            </w:tcBorders>
            <w:shd w:val="clear" w:color="auto" w:fill="A6A6A6" w:themeFill="background1" w:themeFillShade="A6"/>
            <w:noWrap/>
          </w:tcPr>
          <w:p w14:paraId="6FB8309C" w14:textId="77777777" w:rsidR="000C5D8D" w:rsidRPr="00EB6524" w:rsidRDefault="000C5D8D">
            <w:pPr>
              <w:rPr>
                <w:rFonts w:ascii="Times New Roman" w:eastAsiaTheme="minorEastAsia" w:hAnsi="Times New Roman" w:cs="Times New Roman"/>
                <w:b/>
                <w:bCs/>
                <w:i w:val="0"/>
                <w:iCs w:val="0"/>
                <w:color w:val="auto"/>
                <w:sz w:val="16"/>
                <w:szCs w:val="16"/>
              </w:rPr>
            </w:pPr>
            <w:r>
              <w:rPr>
                <w:rFonts w:ascii="Times New Roman" w:eastAsiaTheme="minorEastAsia" w:hAnsi="Times New Roman" w:cs="Times New Roman"/>
                <w:b/>
                <w:bCs/>
                <w:sz w:val="16"/>
                <w:szCs w:val="16"/>
              </w:rPr>
              <w:t>EUR mio.</w:t>
            </w:r>
          </w:p>
        </w:tc>
        <w:tc>
          <w:tcPr>
            <w:tcW w:w="605" w:type="pct"/>
            <w:tcBorders>
              <w:bottom w:val="single" w:sz="8" w:space="0" w:color="auto"/>
            </w:tcBorders>
            <w:shd w:val="clear" w:color="auto" w:fill="A6A6A6" w:themeFill="background1" w:themeFillShade="A6"/>
          </w:tcPr>
          <w:p w14:paraId="082DD513" w14:textId="77777777" w:rsidR="000C5D8D" w:rsidRPr="00EB6524" w:rsidRDefault="000C5D8D" w:rsidP="00E8617E">
            <w:pPr>
              <w:jc w:val="righ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i w:val="0"/>
                <w:iCs w:val="0"/>
                <w:color w:val="auto"/>
                <w:sz w:val="16"/>
                <w:szCs w:val="16"/>
              </w:rPr>
            </w:pPr>
            <w:r>
              <w:rPr>
                <w:rFonts w:ascii="Times New Roman" w:eastAsiaTheme="minorEastAsia" w:hAnsi="Times New Roman" w:cs="Times New Roman"/>
                <w:b/>
                <w:bCs/>
                <w:sz w:val="16"/>
                <w:szCs w:val="16"/>
              </w:rPr>
              <w:t>2024</w:t>
            </w:r>
          </w:p>
        </w:tc>
        <w:tc>
          <w:tcPr>
            <w:tcW w:w="605" w:type="pct"/>
            <w:tcBorders>
              <w:bottom w:val="single" w:sz="8" w:space="0" w:color="auto"/>
            </w:tcBorders>
            <w:shd w:val="clear" w:color="auto" w:fill="A6A6A6" w:themeFill="background1" w:themeFillShade="A6"/>
          </w:tcPr>
          <w:p w14:paraId="6153EBE1" w14:textId="77777777" w:rsidR="000C5D8D" w:rsidRPr="00EB6524" w:rsidRDefault="000C5D8D" w:rsidP="00E8617E">
            <w:pPr>
              <w:jc w:val="righ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i w:val="0"/>
                <w:iCs w:val="0"/>
                <w:color w:val="auto"/>
                <w:sz w:val="16"/>
                <w:szCs w:val="16"/>
              </w:rPr>
            </w:pPr>
            <w:r>
              <w:rPr>
                <w:rFonts w:ascii="Times New Roman" w:eastAsiaTheme="minorEastAsia" w:hAnsi="Times New Roman" w:cs="Times New Roman"/>
                <w:sz w:val="16"/>
                <w:szCs w:val="16"/>
              </w:rPr>
              <w:t>2023</w:t>
            </w:r>
          </w:p>
        </w:tc>
        <w:tc>
          <w:tcPr>
            <w:tcW w:w="605" w:type="pct"/>
            <w:tcBorders>
              <w:bottom w:val="single" w:sz="8" w:space="0" w:color="auto"/>
            </w:tcBorders>
            <w:shd w:val="clear" w:color="auto" w:fill="A6A6A6" w:themeFill="background1" w:themeFillShade="A6"/>
          </w:tcPr>
          <w:p w14:paraId="6B8CF67F" w14:textId="77777777" w:rsidR="000C5D8D" w:rsidRPr="00EB6524" w:rsidRDefault="000C5D8D" w:rsidP="00E8617E">
            <w:pPr>
              <w:jc w:val="righ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i w:val="0"/>
                <w:iCs w:val="0"/>
                <w:color w:val="auto"/>
                <w:sz w:val="16"/>
                <w:szCs w:val="16"/>
              </w:rPr>
            </w:pPr>
            <w:r>
              <w:rPr>
                <w:rFonts w:ascii="Times New Roman" w:eastAsiaTheme="minorEastAsia" w:hAnsi="Times New Roman" w:cs="Times New Roman"/>
                <w:sz w:val="16"/>
                <w:szCs w:val="16"/>
              </w:rPr>
              <w:t>2022</w:t>
            </w:r>
          </w:p>
        </w:tc>
        <w:tc>
          <w:tcPr>
            <w:tcW w:w="608" w:type="pct"/>
            <w:tcBorders>
              <w:bottom w:val="single" w:sz="8" w:space="0" w:color="auto"/>
            </w:tcBorders>
            <w:shd w:val="clear" w:color="auto" w:fill="A6A6A6" w:themeFill="background1" w:themeFillShade="A6"/>
          </w:tcPr>
          <w:p w14:paraId="19D94539" w14:textId="77777777" w:rsidR="000C5D8D" w:rsidRPr="00EB6524" w:rsidRDefault="000C5D8D" w:rsidP="00E8617E">
            <w:pPr>
              <w:jc w:val="righ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i w:val="0"/>
                <w:iCs w:val="0"/>
                <w:color w:val="auto"/>
                <w:sz w:val="16"/>
                <w:szCs w:val="16"/>
              </w:rPr>
            </w:pPr>
            <w:r>
              <w:rPr>
                <w:rFonts w:ascii="Times New Roman" w:eastAsiaTheme="minorEastAsia" w:hAnsi="Times New Roman" w:cs="Times New Roman"/>
                <w:sz w:val="16"/>
                <w:szCs w:val="16"/>
              </w:rPr>
              <w:t>2021</w:t>
            </w:r>
          </w:p>
        </w:tc>
        <w:tc>
          <w:tcPr>
            <w:tcW w:w="524" w:type="pct"/>
            <w:tcBorders>
              <w:bottom w:val="single" w:sz="8" w:space="0" w:color="auto"/>
            </w:tcBorders>
            <w:shd w:val="clear" w:color="auto" w:fill="A6A6A6" w:themeFill="background1" w:themeFillShade="A6"/>
          </w:tcPr>
          <w:p w14:paraId="3F416284" w14:textId="77777777" w:rsidR="000C5D8D" w:rsidRPr="00EB6524" w:rsidRDefault="000C5D8D" w:rsidP="00E8617E">
            <w:pPr>
              <w:jc w:val="righ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i w:val="0"/>
                <w:iCs w:val="0"/>
                <w:color w:val="auto"/>
                <w:sz w:val="16"/>
                <w:szCs w:val="16"/>
              </w:rPr>
            </w:pPr>
            <w:r>
              <w:rPr>
                <w:rFonts w:ascii="Times New Roman" w:eastAsiaTheme="minorEastAsia" w:hAnsi="Times New Roman" w:cs="Times New Roman"/>
                <w:sz w:val="16"/>
                <w:szCs w:val="16"/>
              </w:rPr>
              <w:t>2020</w:t>
            </w:r>
          </w:p>
        </w:tc>
      </w:tr>
      <w:tr w:rsidR="00AB70BE" w:rsidRPr="00EB6524" w14:paraId="16E3D0D3"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top w:val="single" w:sz="8" w:space="0" w:color="auto"/>
              <w:right w:val="single" w:sz="8" w:space="0" w:color="auto"/>
            </w:tcBorders>
            <w:noWrap/>
          </w:tcPr>
          <w:p w14:paraId="59992391" w14:textId="77777777" w:rsidR="000C5D8D" w:rsidRPr="00D54E6C" w:rsidRDefault="000C5D8D">
            <w:pPr>
              <w:rPr>
                <w:rFonts w:ascii="Times New Roman" w:eastAsiaTheme="minorEastAsia" w:hAnsi="Times New Roman" w:cs="Times New Roman"/>
                <w:b/>
                <w:bCs/>
                <w:color w:val="auto"/>
                <w:sz w:val="16"/>
                <w:szCs w:val="16"/>
              </w:rPr>
            </w:pPr>
            <w:r>
              <w:rPr>
                <w:rFonts w:ascii="Times New Roman" w:eastAsiaTheme="minorEastAsia" w:hAnsi="Times New Roman"/>
                <w:b/>
                <w:sz w:val="16"/>
                <w:szCs w:val="16"/>
              </w:rPr>
              <w:t>Resultatopgørelse</w:t>
            </w:r>
          </w:p>
        </w:tc>
        <w:tc>
          <w:tcPr>
            <w:tcW w:w="605" w:type="pct"/>
            <w:tcBorders>
              <w:top w:val="single" w:sz="8" w:space="0" w:color="auto"/>
              <w:left w:val="single" w:sz="8" w:space="0" w:color="auto"/>
            </w:tcBorders>
          </w:tcPr>
          <w:p w14:paraId="62F653D4" w14:textId="77777777" w:rsidR="000C5D8D" w:rsidRPr="00EB6524"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p>
        </w:tc>
        <w:tc>
          <w:tcPr>
            <w:tcW w:w="605" w:type="pct"/>
            <w:tcBorders>
              <w:top w:val="single" w:sz="8" w:space="0" w:color="auto"/>
            </w:tcBorders>
          </w:tcPr>
          <w:p w14:paraId="1EFAEA46" w14:textId="77777777" w:rsidR="000C5D8D" w:rsidRPr="00EB6524"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p>
        </w:tc>
        <w:tc>
          <w:tcPr>
            <w:tcW w:w="605" w:type="pct"/>
            <w:tcBorders>
              <w:top w:val="single" w:sz="8" w:space="0" w:color="auto"/>
            </w:tcBorders>
          </w:tcPr>
          <w:p w14:paraId="1AFA3561" w14:textId="77777777" w:rsidR="000C5D8D" w:rsidRPr="00EB6524"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p>
        </w:tc>
        <w:tc>
          <w:tcPr>
            <w:tcW w:w="608" w:type="pct"/>
            <w:tcBorders>
              <w:top w:val="single" w:sz="8" w:space="0" w:color="auto"/>
            </w:tcBorders>
          </w:tcPr>
          <w:p w14:paraId="0BDE9BB0" w14:textId="77777777" w:rsidR="000C5D8D" w:rsidRPr="00EB6524"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p>
        </w:tc>
        <w:tc>
          <w:tcPr>
            <w:tcW w:w="524" w:type="pct"/>
            <w:tcBorders>
              <w:top w:val="single" w:sz="8" w:space="0" w:color="auto"/>
            </w:tcBorders>
          </w:tcPr>
          <w:p w14:paraId="7607736B" w14:textId="77777777" w:rsidR="000C5D8D" w:rsidRPr="00EB6524"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p>
        </w:tc>
      </w:tr>
      <w:tr w:rsidR="00C851AE" w:rsidRPr="00EB6524" w14:paraId="0953EDA2" w14:textId="77777777" w:rsidTr="00076FFF">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3CCEF95B" w14:textId="77777777" w:rsidR="000C5D8D" w:rsidRPr="00EB6524" w:rsidRDefault="000C5D8D">
            <w:pPr>
              <w:rPr>
                <w:rFonts w:ascii="Times New Roman" w:eastAsiaTheme="minorEastAsia" w:hAnsi="Times New Roman" w:cs="Times New Roman"/>
                <w:i w:val="0"/>
                <w:iCs w:val="0"/>
                <w:color w:val="auto"/>
                <w:sz w:val="16"/>
                <w:szCs w:val="16"/>
              </w:rPr>
            </w:pPr>
            <w:r>
              <w:rPr>
                <w:rFonts w:ascii="Times New Roman" w:eastAsiaTheme="minorEastAsia" w:hAnsi="Times New Roman" w:cs="Times New Roman"/>
                <w:i w:val="0"/>
                <w:sz w:val="16"/>
                <w:szCs w:val="16"/>
              </w:rPr>
              <w:t>Omsætning</w:t>
            </w:r>
          </w:p>
        </w:tc>
        <w:tc>
          <w:tcPr>
            <w:tcW w:w="605" w:type="pct"/>
            <w:tcBorders>
              <w:left w:val="single" w:sz="8" w:space="0" w:color="auto"/>
            </w:tcBorders>
          </w:tcPr>
          <w:p w14:paraId="6B40F591" w14:textId="77777777" w:rsidR="000C5D8D" w:rsidRPr="00EB6524"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1.027,9</w:t>
            </w:r>
          </w:p>
        </w:tc>
        <w:tc>
          <w:tcPr>
            <w:tcW w:w="605" w:type="pct"/>
          </w:tcPr>
          <w:p w14:paraId="3619AFE4" w14:textId="77777777" w:rsidR="000C5D8D" w:rsidRPr="00EB6524"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1.033,6</w:t>
            </w:r>
          </w:p>
        </w:tc>
        <w:tc>
          <w:tcPr>
            <w:tcW w:w="605" w:type="pct"/>
          </w:tcPr>
          <w:p w14:paraId="127D8D2E" w14:textId="77777777" w:rsidR="000C5D8D" w:rsidRPr="00EB6524"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1.069,5</w:t>
            </w:r>
          </w:p>
        </w:tc>
        <w:tc>
          <w:tcPr>
            <w:tcW w:w="608" w:type="pct"/>
          </w:tcPr>
          <w:p w14:paraId="759DDEE5" w14:textId="77777777" w:rsidR="000C5D8D" w:rsidRPr="00EB6524"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994,9</w:t>
            </w:r>
          </w:p>
        </w:tc>
        <w:tc>
          <w:tcPr>
            <w:tcW w:w="524" w:type="pct"/>
          </w:tcPr>
          <w:p w14:paraId="447CF871" w14:textId="77777777" w:rsidR="000C5D8D" w:rsidRPr="00EB6524"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832,9</w:t>
            </w:r>
          </w:p>
        </w:tc>
      </w:tr>
      <w:tr w:rsidR="00C851AE" w:rsidRPr="00EB6524" w14:paraId="5541A868" w14:textId="77777777" w:rsidTr="00076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73D00683" w14:textId="77777777" w:rsidR="000C5D8D" w:rsidRPr="00EB6524" w:rsidRDefault="000C5D8D">
            <w:pPr>
              <w:rPr>
                <w:rFonts w:ascii="Times New Roman" w:eastAsiaTheme="minorEastAsia" w:hAnsi="Times New Roman" w:cs="Times New Roman"/>
                <w:i w:val="0"/>
                <w:iCs w:val="0"/>
                <w:color w:val="auto"/>
                <w:sz w:val="16"/>
                <w:szCs w:val="16"/>
              </w:rPr>
            </w:pPr>
            <w:r>
              <w:rPr>
                <w:rFonts w:ascii="Times New Roman" w:eastAsiaTheme="minorEastAsia" w:hAnsi="Times New Roman" w:cs="Times New Roman"/>
                <w:i w:val="0"/>
                <w:iCs w:val="0"/>
                <w:color w:val="auto"/>
                <w:sz w:val="16"/>
                <w:szCs w:val="16"/>
              </w:rPr>
              <w:lastRenderedPageBreak/>
              <w:t>EBITDA før særlige poster</w:t>
            </w:r>
            <w:bookmarkStart w:id="182" w:name="_Ref214731891"/>
            <w:r>
              <w:rPr>
                <w:rStyle w:val="FootnoteReference"/>
                <w:rFonts w:eastAsiaTheme="minorEastAsia" w:cs="Times New Roman"/>
                <w:i w:val="0"/>
                <w:color w:val="auto"/>
                <w:szCs w:val="16"/>
              </w:rPr>
              <w:footnoteReference w:id="2"/>
            </w:r>
            <w:bookmarkEnd w:id="182"/>
          </w:p>
        </w:tc>
        <w:tc>
          <w:tcPr>
            <w:tcW w:w="605" w:type="pct"/>
            <w:tcBorders>
              <w:left w:val="single" w:sz="8" w:space="0" w:color="auto"/>
            </w:tcBorders>
          </w:tcPr>
          <w:p w14:paraId="0E96C54E" w14:textId="77777777" w:rsidR="000C5D8D" w:rsidRPr="00EB6524"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135,8</w:t>
            </w:r>
          </w:p>
        </w:tc>
        <w:tc>
          <w:tcPr>
            <w:tcW w:w="605" w:type="pct"/>
          </w:tcPr>
          <w:p w14:paraId="491C0299" w14:textId="77777777" w:rsidR="000C5D8D" w:rsidRPr="00EB6524"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132,4</w:t>
            </w:r>
          </w:p>
        </w:tc>
        <w:tc>
          <w:tcPr>
            <w:tcW w:w="605" w:type="pct"/>
          </w:tcPr>
          <w:p w14:paraId="529C8970" w14:textId="77777777" w:rsidR="000C5D8D" w:rsidRPr="00EB6524"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140,8</w:t>
            </w:r>
          </w:p>
        </w:tc>
        <w:tc>
          <w:tcPr>
            <w:tcW w:w="608" w:type="pct"/>
          </w:tcPr>
          <w:p w14:paraId="5A517011" w14:textId="77777777" w:rsidR="000C5D8D" w:rsidRPr="00EB6524"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144,3</w:t>
            </w:r>
          </w:p>
        </w:tc>
        <w:tc>
          <w:tcPr>
            <w:tcW w:w="524" w:type="pct"/>
          </w:tcPr>
          <w:p w14:paraId="014528FA" w14:textId="77777777" w:rsidR="000C5D8D" w:rsidRPr="00EB6524"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100,5</w:t>
            </w:r>
          </w:p>
        </w:tc>
      </w:tr>
      <w:tr w:rsidR="00C851AE" w:rsidRPr="00EB6524" w14:paraId="04AE64AF" w14:textId="77777777" w:rsidTr="00076FFF">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52E6705A" w14:textId="77777777" w:rsidR="000C5D8D" w:rsidRPr="00EB6524" w:rsidRDefault="00D107BE">
            <w:pPr>
              <w:rPr>
                <w:rFonts w:ascii="Times New Roman" w:eastAsiaTheme="minorEastAsia" w:hAnsi="Times New Roman" w:cs="Times New Roman"/>
                <w:i w:val="0"/>
                <w:iCs w:val="0"/>
                <w:color w:val="auto"/>
                <w:sz w:val="16"/>
                <w:szCs w:val="16"/>
                <w:vertAlign w:val="superscript"/>
              </w:rPr>
            </w:pPr>
            <w:r>
              <w:rPr>
                <w:rFonts w:ascii="Times New Roman" w:eastAsiaTheme="minorEastAsia" w:hAnsi="Times New Roman" w:cs="Times New Roman"/>
                <w:i w:val="0"/>
                <w:iCs w:val="0"/>
                <w:color w:val="auto"/>
                <w:sz w:val="16"/>
                <w:szCs w:val="16"/>
              </w:rPr>
              <w:t>EBITDA</w:t>
            </w:r>
            <w:r>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6D711871" w14:textId="77777777" w:rsidR="000C5D8D" w:rsidRPr="00EB6524"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129,4</w:t>
            </w:r>
          </w:p>
        </w:tc>
        <w:tc>
          <w:tcPr>
            <w:tcW w:w="605" w:type="pct"/>
          </w:tcPr>
          <w:p w14:paraId="26C38889" w14:textId="77777777" w:rsidR="000C5D8D" w:rsidRPr="00EB6524"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123,1</w:t>
            </w:r>
          </w:p>
        </w:tc>
        <w:tc>
          <w:tcPr>
            <w:tcW w:w="605" w:type="pct"/>
          </w:tcPr>
          <w:p w14:paraId="3659AF62" w14:textId="77777777" w:rsidR="000C5D8D" w:rsidRPr="00EB6524"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133,3</w:t>
            </w:r>
          </w:p>
        </w:tc>
        <w:tc>
          <w:tcPr>
            <w:tcW w:w="608" w:type="pct"/>
          </w:tcPr>
          <w:p w14:paraId="29AA249C" w14:textId="77777777" w:rsidR="000C5D8D" w:rsidRPr="00EB6524"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139,9</w:t>
            </w:r>
          </w:p>
        </w:tc>
        <w:tc>
          <w:tcPr>
            <w:tcW w:w="524" w:type="pct"/>
          </w:tcPr>
          <w:p w14:paraId="7F4B3E9F" w14:textId="77777777" w:rsidR="000C5D8D" w:rsidRPr="00EB6524" w:rsidRDefault="000C5D8D" w:rsidP="00E8617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90,6</w:t>
            </w:r>
          </w:p>
        </w:tc>
      </w:tr>
      <w:tr w:rsidR="00C851AE" w:rsidRPr="00EB6524" w14:paraId="786BDFFA" w14:textId="77777777" w:rsidTr="00076F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3159380F" w14:textId="77777777" w:rsidR="000C5D8D" w:rsidRPr="00EB6524" w:rsidRDefault="000C5D8D">
            <w:pPr>
              <w:rPr>
                <w:rFonts w:ascii="Times New Roman" w:eastAsiaTheme="minorEastAsia" w:hAnsi="Times New Roman" w:cs="Times New Roman"/>
                <w:i w:val="0"/>
                <w:iCs w:val="0"/>
                <w:color w:val="auto"/>
                <w:sz w:val="16"/>
                <w:szCs w:val="16"/>
                <w:vertAlign w:val="superscript"/>
              </w:rPr>
            </w:pPr>
            <w:r>
              <w:rPr>
                <w:rFonts w:ascii="Times New Roman" w:eastAsiaTheme="minorEastAsia" w:hAnsi="Times New Roman" w:cs="Times New Roman"/>
                <w:i w:val="0"/>
                <w:iCs w:val="0"/>
                <w:color w:val="auto"/>
                <w:sz w:val="16"/>
                <w:szCs w:val="16"/>
              </w:rPr>
              <w:t>Driftsresultat før særlige poster</w:t>
            </w:r>
            <w:r>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46C870EA" w14:textId="77777777" w:rsidR="000C5D8D" w:rsidRPr="00EB6524"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71,9</w:t>
            </w:r>
          </w:p>
        </w:tc>
        <w:tc>
          <w:tcPr>
            <w:tcW w:w="605" w:type="pct"/>
          </w:tcPr>
          <w:p w14:paraId="12A09634" w14:textId="77777777" w:rsidR="000C5D8D" w:rsidRPr="00EB6524"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71,1</w:t>
            </w:r>
          </w:p>
        </w:tc>
        <w:tc>
          <w:tcPr>
            <w:tcW w:w="605" w:type="pct"/>
          </w:tcPr>
          <w:p w14:paraId="35AF1086" w14:textId="77777777" w:rsidR="000C5D8D" w:rsidRPr="00EB6524"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79,5</w:t>
            </w:r>
          </w:p>
        </w:tc>
        <w:tc>
          <w:tcPr>
            <w:tcW w:w="608" w:type="pct"/>
          </w:tcPr>
          <w:p w14:paraId="1819B109" w14:textId="77777777" w:rsidR="000C5D8D" w:rsidRPr="00EB6524"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84,1</w:t>
            </w:r>
          </w:p>
        </w:tc>
        <w:tc>
          <w:tcPr>
            <w:tcW w:w="524" w:type="pct"/>
          </w:tcPr>
          <w:p w14:paraId="2CA95D45" w14:textId="77777777" w:rsidR="000C5D8D" w:rsidRPr="00EB6524" w:rsidRDefault="000C5D8D" w:rsidP="00E8617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32,9</w:t>
            </w:r>
          </w:p>
        </w:tc>
      </w:tr>
      <w:tr w:rsidR="00AB70BE" w:rsidRPr="00EB6524" w14:paraId="2400F7F0"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5D7C77B3" w14:textId="77777777" w:rsidR="000C5D8D" w:rsidRPr="00EB6524" w:rsidRDefault="00A24A21">
            <w:pPr>
              <w:rPr>
                <w:rFonts w:ascii="Times New Roman" w:eastAsiaTheme="minorEastAsia" w:hAnsi="Times New Roman" w:cs="Times New Roman"/>
                <w:i w:val="0"/>
                <w:iCs w:val="0"/>
                <w:sz w:val="16"/>
                <w:szCs w:val="16"/>
                <w:vertAlign w:val="superscript"/>
              </w:rPr>
            </w:pPr>
            <w:r>
              <w:rPr>
                <w:rFonts w:ascii="Times New Roman" w:eastAsiaTheme="minorEastAsia" w:hAnsi="Times New Roman" w:cs="Times New Roman"/>
                <w:i w:val="0"/>
                <w:iCs w:val="0"/>
                <w:sz w:val="16"/>
                <w:szCs w:val="16"/>
              </w:rPr>
              <w:t>Driftsresultat</w:t>
            </w:r>
            <w:r>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0B08EDDD"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65,5</w:t>
            </w:r>
          </w:p>
        </w:tc>
        <w:tc>
          <w:tcPr>
            <w:tcW w:w="605" w:type="pct"/>
          </w:tcPr>
          <w:p w14:paraId="7099F6F9"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61,2</w:t>
            </w:r>
          </w:p>
        </w:tc>
        <w:tc>
          <w:tcPr>
            <w:tcW w:w="605" w:type="pct"/>
          </w:tcPr>
          <w:p w14:paraId="5DA4976E"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69,6</w:t>
            </w:r>
          </w:p>
        </w:tc>
        <w:tc>
          <w:tcPr>
            <w:tcW w:w="608" w:type="pct"/>
          </w:tcPr>
          <w:p w14:paraId="0E52433C"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79,7</w:t>
            </w:r>
          </w:p>
        </w:tc>
        <w:tc>
          <w:tcPr>
            <w:tcW w:w="524" w:type="pct"/>
          </w:tcPr>
          <w:p w14:paraId="04EA1A56"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22,1</w:t>
            </w:r>
          </w:p>
        </w:tc>
      </w:tr>
      <w:tr w:rsidR="00AB70BE" w:rsidRPr="00EB6524" w14:paraId="45FF5DB9"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5434697C" w14:textId="77777777" w:rsidR="000C5D8D" w:rsidRPr="00EB6524" w:rsidRDefault="000C5D8D">
            <w:pPr>
              <w:rPr>
                <w:rFonts w:ascii="Times New Roman" w:eastAsiaTheme="minorEastAsia" w:hAnsi="Times New Roman" w:cs="Times New Roman"/>
                <w:i w:val="0"/>
                <w:iCs w:val="0"/>
                <w:sz w:val="16"/>
                <w:szCs w:val="16"/>
              </w:rPr>
            </w:pPr>
            <w:r>
              <w:rPr>
                <w:rFonts w:ascii="Times New Roman" w:eastAsiaTheme="minorEastAsia" w:hAnsi="Times New Roman" w:cs="Times New Roman"/>
                <w:i w:val="0"/>
                <w:iCs w:val="0"/>
                <w:sz w:val="16"/>
                <w:szCs w:val="16"/>
              </w:rPr>
              <w:t>Særlige poster, netto</w:t>
            </w:r>
          </w:p>
        </w:tc>
        <w:tc>
          <w:tcPr>
            <w:tcW w:w="605" w:type="pct"/>
            <w:tcBorders>
              <w:left w:val="single" w:sz="8" w:space="0" w:color="auto"/>
            </w:tcBorders>
          </w:tcPr>
          <w:p w14:paraId="79BF95D5"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-6,4</w:t>
            </w:r>
          </w:p>
        </w:tc>
        <w:tc>
          <w:tcPr>
            <w:tcW w:w="605" w:type="pct"/>
          </w:tcPr>
          <w:p w14:paraId="45E3F9C6"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-9,9</w:t>
            </w:r>
          </w:p>
        </w:tc>
        <w:tc>
          <w:tcPr>
            <w:tcW w:w="605" w:type="pct"/>
          </w:tcPr>
          <w:p w14:paraId="55F20243"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-9,9</w:t>
            </w:r>
          </w:p>
        </w:tc>
        <w:tc>
          <w:tcPr>
            <w:tcW w:w="608" w:type="pct"/>
          </w:tcPr>
          <w:p w14:paraId="404D9C4E"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-4,4</w:t>
            </w:r>
          </w:p>
        </w:tc>
        <w:tc>
          <w:tcPr>
            <w:tcW w:w="524" w:type="pct"/>
          </w:tcPr>
          <w:p w14:paraId="7C723F9D"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-10,8</w:t>
            </w:r>
          </w:p>
        </w:tc>
      </w:tr>
      <w:tr w:rsidR="00AB70BE" w:rsidRPr="00EB6524" w14:paraId="633497FD"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70BB6D6D" w14:textId="77777777" w:rsidR="000C5D8D" w:rsidRPr="00EB6524" w:rsidRDefault="000C5D8D">
            <w:pPr>
              <w:rPr>
                <w:rFonts w:ascii="Times New Roman" w:eastAsiaTheme="minorEastAsia" w:hAnsi="Times New Roman" w:cs="Times New Roman"/>
                <w:i w:val="0"/>
                <w:iCs w:val="0"/>
                <w:sz w:val="16"/>
                <w:szCs w:val="16"/>
              </w:rPr>
            </w:pPr>
            <w:r>
              <w:rPr>
                <w:rFonts w:ascii="Times New Roman" w:eastAsiaTheme="minorEastAsia" w:hAnsi="Times New Roman" w:cs="Times New Roman"/>
                <w:i w:val="0"/>
                <w:iCs w:val="0"/>
                <w:sz w:val="16"/>
                <w:szCs w:val="16"/>
              </w:rPr>
              <w:t>Finansielle poster, netto</w:t>
            </w:r>
          </w:p>
        </w:tc>
        <w:tc>
          <w:tcPr>
            <w:tcW w:w="605" w:type="pct"/>
            <w:tcBorders>
              <w:left w:val="single" w:sz="8" w:space="0" w:color="auto"/>
            </w:tcBorders>
          </w:tcPr>
          <w:p w14:paraId="6161EC07"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-22,2</w:t>
            </w:r>
          </w:p>
        </w:tc>
        <w:tc>
          <w:tcPr>
            <w:tcW w:w="605" w:type="pct"/>
          </w:tcPr>
          <w:p w14:paraId="04A8A515"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-14,7</w:t>
            </w:r>
          </w:p>
        </w:tc>
        <w:tc>
          <w:tcPr>
            <w:tcW w:w="0" w:type="pct"/>
          </w:tcPr>
          <w:p w14:paraId="54D1D69E"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-17,0</w:t>
            </w:r>
          </w:p>
        </w:tc>
        <w:tc>
          <w:tcPr>
            <w:tcW w:w="608" w:type="pct"/>
          </w:tcPr>
          <w:p w14:paraId="112349E3"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-11,6</w:t>
            </w:r>
          </w:p>
        </w:tc>
        <w:tc>
          <w:tcPr>
            <w:tcW w:w="524" w:type="pct"/>
          </w:tcPr>
          <w:p w14:paraId="11D63ED1"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-14,7</w:t>
            </w:r>
          </w:p>
        </w:tc>
      </w:tr>
      <w:tr w:rsidR="00C92283" w:rsidRPr="00EB6524" w14:paraId="2FAEB84F"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bottom w:val="single" w:sz="8" w:space="0" w:color="auto"/>
              <w:right w:val="single" w:sz="8" w:space="0" w:color="auto"/>
            </w:tcBorders>
            <w:noWrap/>
          </w:tcPr>
          <w:p w14:paraId="73B7AA5C" w14:textId="77777777" w:rsidR="000C5D8D" w:rsidRPr="00EB6524" w:rsidRDefault="000C5D8D">
            <w:pPr>
              <w:rPr>
                <w:rFonts w:ascii="Times New Roman" w:eastAsiaTheme="minorEastAsia" w:hAnsi="Times New Roman" w:cs="Times New Roman"/>
                <w:i w:val="0"/>
                <w:iCs w:val="0"/>
                <w:sz w:val="16"/>
                <w:szCs w:val="16"/>
              </w:rPr>
            </w:pPr>
            <w:r>
              <w:rPr>
                <w:rFonts w:ascii="Times New Roman" w:eastAsiaTheme="minorEastAsia" w:hAnsi="Times New Roman" w:cs="Times New Roman"/>
                <w:i w:val="0"/>
                <w:iCs w:val="0"/>
                <w:sz w:val="16"/>
                <w:szCs w:val="16"/>
              </w:rPr>
              <w:t>Årets resultat</w:t>
            </w:r>
          </w:p>
        </w:tc>
        <w:tc>
          <w:tcPr>
            <w:tcW w:w="605" w:type="pct"/>
            <w:tcBorders>
              <w:left w:val="single" w:sz="8" w:space="0" w:color="auto"/>
              <w:bottom w:val="single" w:sz="8" w:space="0" w:color="auto"/>
            </w:tcBorders>
          </w:tcPr>
          <w:p w14:paraId="680F8960"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35,4</w:t>
            </w:r>
          </w:p>
        </w:tc>
        <w:tc>
          <w:tcPr>
            <w:tcW w:w="605" w:type="pct"/>
            <w:tcBorders>
              <w:bottom w:val="single" w:sz="8" w:space="0" w:color="auto"/>
            </w:tcBorders>
          </w:tcPr>
          <w:p w14:paraId="37160EC1"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35,3</w:t>
            </w:r>
          </w:p>
        </w:tc>
        <w:tc>
          <w:tcPr>
            <w:tcW w:w="0" w:type="pct"/>
            <w:tcBorders>
              <w:bottom w:val="single" w:sz="8" w:space="0" w:color="auto"/>
            </w:tcBorders>
          </w:tcPr>
          <w:p w14:paraId="6440C4A6"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40,6</w:t>
            </w:r>
          </w:p>
        </w:tc>
        <w:tc>
          <w:tcPr>
            <w:tcW w:w="608" w:type="pct"/>
            <w:tcBorders>
              <w:bottom w:val="single" w:sz="8" w:space="0" w:color="auto"/>
            </w:tcBorders>
          </w:tcPr>
          <w:p w14:paraId="23C4F989"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51,0</w:t>
            </w:r>
          </w:p>
        </w:tc>
        <w:tc>
          <w:tcPr>
            <w:tcW w:w="524" w:type="pct"/>
            <w:tcBorders>
              <w:bottom w:val="single" w:sz="8" w:space="0" w:color="auto"/>
            </w:tcBorders>
          </w:tcPr>
          <w:p w14:paraId="56A5BF74"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-2,6</w:t>
            </w:r>
          </w:p>
        </w:tc>
      </w:tr>
      <w:tr w:rsidR="00C92283" w:rsidRPr="00EB6524" w14:paraId="7184FD00"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top w:val="single" w:sz="8" w:space="0" w:color="auto"/>
              <w:right w:val="single" w:sz="8" w:space="0" w:color="auto"/>
            </w:tcBorders>
            <w:noWrap/>
          </w:tcPr>
          <w:p w14:paraId="5CE16924" w14:textId="77777777" w:rsidR="000C5D8D" w:rsidRPr="00EB6524" w:rsidRDefault="000C5D8D">
            <w:pPr>
              <w:rPr>
                <w:rFonts w:ascii="Times New Roman" w:eastAsiaTheme="minorEastAsia" w:hAnsi="Times New Roman" w:cs="Times New Roman"/>
                <w:b/>
                <w:bCs/>
                <w:i w:val="0"/>
                <w:iCs w:val="0"/>
                <w:sz w:val="16"/>
                <w:szCs w:val="16"/>
              </w:rPr>
            </w:pPr>
            <w:r>
              <w:rPr>
                <w:rFonts w:ascii="Times New Roman" w:eastAsiaTheme="minorEastAsia" w:hAnsi="Times New Roman" w:cs="Times New Roman"/>
                <w:b/>
                <w:bCs/>
                <w:sz w:val="16"/>
                <w:szCs w:val="16"/>
              </w:rPr>
              <w:t>Pengestrømme</w:t>
            </w:r>
          </w:p>
        </w:tc>
        <w:tc>
          <w:tcPr>
            <w:tcW w:w="605" w:type="pct"/>
            <w:tcBorders>
              <w:top w:val="single" w:sz="8" w:space="0" w:color="auto"/>
              <w:left w:val="single" w:sz="8" w:space="0" w:color="auto"/>
            </w:tcBorders>
          </w:tcPr>
          <w:p w14:paraId="4E8B7DFE"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605" w:type="pct"/>
            <w:tcBorders>
              <w:top w:val="single" w:sz="8" w:space="0" w:color="auto"/>
            </w:tcBorders>
          </w:tcPr>
          <w:p w14:paraId="586D5309"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0" w:type="pct"/>
            <w:tcBorders>
              <w:top w:val="single" w:sz="8" w:space="0" w:color="auto"/>
            </w:tcBorders>
          </w:tcPr>
          <w:p w14:paraId="75177155"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608" w:type="pct"/>
            <w:tcBorders>
              <w:top w:val="single" w:sz="8" w:space="0" w:color="auto"/>
            </w:tcBorders>
          </w:tcPr>
          <w:p w14:paraId="1F63CDC1"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524" w:type="pct"/>
            <w:tcBorders>
              <w:top w:val="single" w:sz="8" w:space="0" w:color="auto"/>
            </w:tcBorders>
          </w:tcPr>
          <w:p w14:paraId="52D932F7"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r>
      <w:tr w:rsidR="00AB70BE" w:rsidRPr="00EB6524" w14:paraId="52F3DF22"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15EAEFF3" w14:textId="77777777" w:rsidR="000C5D8D" w:rsidRPr="00EB6524" w:rsidRDefault="000C5D8D" w:rsidP="000C5D8D">
            <w:pPr>
              <w:rPr>
                <w:rFonts w:ascii="Times New Roman" w:eastAsiaTheme="minorEastAsia" w:hAnsi="Times New Roman" w:cs="Times New Roman"/>
                <w:i w:val="0"/>
                <w:iCs w:val="0"/>
                <w:sz w:val="16"/>
                <w:szCs w:val="16"/>
              </w:rPr>
            </w:pPr>
            <w:r>
              <w:rPr>
                <w:rFonts w:ascii="Times New Roman" w:eastAsiaTheme="minorEastAsia" w:hAnsi="Times New Roman" w:cs="Times New Roman"/>
                <w:i w:val="0"/>
                <w:iCs w:val="0"/>
                <w:sz w:val="16"/>
                <w:szCs w:val="16"/>
              </w:rPr>
              <w:t>Pengestrømme fra driftsaktiviteter</w:t>
            </w:r>
          </w:p>
        </w:tc>
        <w:tc>
          <w:tcPr>
            <w:tcW w:w="605" w:type="pct"/>
            <w:tcBorders>
              <w:left w:val="single" w:sz="8" w:space="0" w:color="auto"/>
            </w:tcBorders>
          </w:tcPr>
          <w:p w14:paraId="7103F5FF"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51,9</w:t>
            </w:r>
          </w:p>
        </w:tc>
        <w:tc>
          <w:tcPr>
            <w:tcW w:w="605" w:type="pct"/>
          </w:tcPr>
          <w:p w14:paraId="400124BC"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143,0</w:t>
            </w:r>
          </w:p>
        </w:tc>
        <w:tc>
          <w:tcPr>
            <w:tcW w:w="605" w:type="pct"/>
          </w:tcPr>
          <w:p w14:paraId="06EB05C2"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82,0</w:t>
            </w:r>
          </w:p>
        </w:tc>
        <w:tc>
          <w:tcPr>
            <w:tcW w:w="608" w:type="pct"/>
          </w:tcPr>
          <w:p w14:paraId="0148A591"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74,7</w:t>
            </w:r>
          </w:p>
        </w:tc>
        <w:tc>
          <w:tcPr>
            <w:tcW w:w="524" w:type="pct"/>
          </w:tcPr>
          <w:p w14:paraId="5B046718"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89,5</w:t>
            </w:r>
          </w:p>
        </w:tc>
      </w:tr>
      <w:tr w:rsidR="00AB70BE" w:rsidRPr="00EB6524" w14:paraId="32AE2D74"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70C3F15E" w14:textId="77777777" w:rsidR="000C5D8D" w:rsidRPr="00EB6524" w:rsidRDefault="000C5D8D">
            <w:pPr>
              <w:rPr>
                <w:rFonts w:ascii="Times New Roman" w:eastAsiaTheme="minorEastAsia" w:hAnsi="Times New Roman" w:cs="Times New Roman"/>
                <w:i w:val="0"/>
                <w:iCs w:val="0"/>
                <w:sz w:val="16"/>
                <w:szCs w:val="16"/>
              </w:rPr>
            </w:pPr>
            <w:r>
              <w:rPr>
                <w:rFonts w:ascii="Times New Roman" w:eastAsiaTheme="minorEastAsia" w:hAnsi="Times New Roman" w:cs="Times New Roman"/>
                <w:i w:val="0"/>
                <w:iCs w:val="0"/>
                <w:sz w:val="16"/>
                <w:szCs w:val="16"/>
              </w:rPr>
              <w:t xml:space="preserve">Pengestrømme fra investeringsaktiviteter </w:t>
            </w:r>
          </w:p>
        </w:tc>
        <w:tc>
          <w:tcPr>
            <w:tcW w:w="605" w:type="pct"/>
            <w:tcBorders>
              <w:left w:val="single" w:sz="8" w:space="0" w:color="auto"/>
            </w:tcBorders>
          </w:tcPr>
          <w:p w14:paraId="280F9112"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-44,2</w:t>
            </w:r>
          </w:p>
        </w:tc>
        <w:tc>
          <w:tcPr>
            <w:tcW w:w="605" w:type="pct"/>
          </w:tcPr>
          <w:p w14:paraId="783D24FF"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-27,8</w:t>
            </w:r>
          </w:p>
        </w:tc>
        <w:tc>
          <w:tcPr>
            <w:tcW w:w="605" w:type="pct"/>
          </w:tcPr>
          <w:p w14:paraId="5CC13316"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-27,5</w:t>
            </w:r>
          </w:p>
        </w:tc>
        <w:tc>
          <w:tcPr>
            <w:tcW w:w="608" w:type="pct"/>
          </w:tcPr>
          <w:p w14:paraId="7AD1B4EC"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-16,2</w:t>
            </w:r>
          </w:p>
        </w:tc>
        <w:tc>
          <w:tcPr>
            <w:tcW w:w="524" w:type="pct"/>
          </w:tcPr>
          <w:p w14:paraId="5A16AB15"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-16,0</w:t>
            </w:r>
          </w:p>
        </w:tc>
      </w:tr>
      <w:tr w:rsidR="00AB70BE" w:rsidRPr="00EB6524" w14:paraId="55DECDDF"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5F129966" w14:textId="77777777" w:rsidR="000C5D8D" w:rsidRPr="00EB6524" w:rsidRDefault="000C5D8D">
            <w:pPr>
              <w:rPr>
                <w:rFonts w:ascii="Times New Roman" w:eastAsiaTheme="minorEastAsia" w:hAnsi="Times New Roman" w:cs="Times New Roman"/>
                <w:i w:val="0"/>
                <w:sz w:val="16"/>
                <w:szCs w:val="16"/>
              </w:rPr>
            </w:pPr>
            <w:r>
              <w:rPr>
                <w:rFonts w:ascii="Times New Roman" w:eastAsiaTheme="minorEastAsia" w:hAnsi="Times New Roman"/>
                <w:sz w:val="16"/>
                <w:szCs w:val="16"/>
              </w:rPr>
              <w:t>– heraf investeringer i materielle anlægsaktiver</w:t>
            </w:r>
          </w:p>
        </w:tc>
        <w:tc>
          <w:tcPr>
            <w:tcW w:w="605" w:type="pct"/>
            <w:tcBorders>
              <w:left w:val="single" w:sz="8" w:space="0" w:color="auto"/>
            </w:tcBorders>
          </w:tcPr>
          <w:p w14:paraId="6793CB39"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-13,9</w:t>
            </w:r>
          </w:p>
        </w:tc>
        <w:tc>
          <w:tcPr>
            <w:tcW w:w="605" w:type="pct"/>
          </w:tcPr>
          <w:p w14:paraId="2BE83C80"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-8,6</w:t>
            </w:r>
          </w:p>
        </w:tc>
        <w:tc>
          <w:tcPr>
            <w:tcW w:w="605" w:type="pct"/>
          </w:tcPr>
          <w:p w14:paraId="0765B878"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-10,5</w:t>
            </w:r>
          </w:p>
        </w:tc>
        <w:tc>
          <w:tcPr>
            <w:tcW w:w="608" w:type="pct"/>
          </w:tcPr>
          <w:p w14:paraId="64628F62"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-5,8</w:t>
            </w:r>
          </w:p>
        </w:tc>
        <w:tc>
          <w:tcPr>
            <w:tcW w:w="524" w:type="pct"/>
          </w:tcPr>
          <w:p w14:paraId="3423A0DB"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-5,4</w:t>
            </w:r>
          </w:p>
        </w:tc>
      </w:tr>
      <w:tr w:rsidR="00AB70BE" w:rsidRPr="00EB6524" w14:paraId="5C00A162"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5F8CB575" w14:textId="77777777" w:rsidR="000C5D8D" w:rsidRPr="00EB6524" w:rsidRDefault="000C5D8D">
            <w:pPr>
              <w:rPr>
                <w:rFonts w:ascii="Times New Roman" w:eastAsiaTheme="minorEastAsia" w:hAnsi="Times New Roman" w:cs="Times New Roman"/>
                <w:i w:val="0"/>
                <w:sz w:val="16"/>
                <w:szCs w:val="16"/>
              </w:rPr>
            </w:pPr>
            <w:r>
              <w:rPr>
                <w:rFonts w:ascii="Times New Roman" w:eastAsiaTheme="minorEastAsia" w:hAnsi="Times New Roman"/>
                <w:sz w:val="16"/>
                <w:szCs w:val="16"/>
              </w:rPr>
              <w:t>– heraf investeringer i immaterielle aktiver</w:t>
            </w:r>
          </w:p>
        </w:tc>
        <w:tc>
          <w:tcPr>
            <w:tcW w:w="605" w:type="pct"/>
            <w:tcBorders>
              <w:left w:val="single" w:sz="8" w:space="0" w:color="auto"/>
            </w:tcBorders>
          </w:tcPr>
          <w:p w14:paraId="341A345A"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-32,2</w:t>
            </w:r>
          </w:p>
        </w:tc>
        <w:tc>
          <w:tcPr>
            <w:tcW w:w="605" w:type="pct"/>
          </w:tcPr>
          <w:p w14:paraId="6C573B48"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-22,4</w:t>
            </w:r>
          </w:p>
        </w:tc>
        <w:tc>
          <w:tcPr>
            <w:tcW w:w="605" w:type="pct"/>
          </w:tcPr>
          <w:p w14:paraId="698A2A25"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-15,9</w:t>
            </w:r>
          </w:p>
        </w:tc>
        <w:tc>
          <w:tcPr>
            <w:tcW w:w="608" w:type="pct"/>
          </w:tcPr>
          <w:p w14:paraId="747FCA58"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-11,7</w:t>
            </w:r>
          </w:p>
        </w:tc>
        <w:tc>
          <w:tcPr>
            <w:tcW w:w="524" w:type="pct"/>
          </w:tcPr>
          <w:p w14:paraId="65828A4D"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-11,6</w:t>
            </w:r>
          </w:p>
        </w:tc>
      </w:tr>
      <w:tr w:rsidR="00AB70BE" w:rsidRPr="00EB6524" w14:paraId="2DCEEB2C"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bottom w:val="single" w:sz="8" w:space="0" w:color="auto"/>
              <w:right w:val="single" w:sz="8" w:space="0" w:color="auto"/>
            </w:tcBorders>
            <w:noWrap/>
          </w:tcPr>
          <w:p w14:paraId="1F3C1EA5" w14:textId="77777777" w:rsidR="000C5D8D" w:rsidRPr="00EB6524" w:rsidRDefault="00AE3ACF">
            <w:pPr>
              <w:rPr>
                <w:rFonts w:ascii="Times New Roman" w:eastAsiaTheme="minorEastAsia" w:hAnsi="Times New Roman" w:cs="Times New Roman"/>
                <w:i w:val="0"/>
                <w:sz w:val="16"/>
                <w:szCs w:val="16"/>
              </w:rPr>
            </w:pPr>
            <w:r>
              <w:rPr>
                <w:rFonts w:ascii="Times New Roman" w:eastAsiaTheme="minorEastAsia" w:hAnsi="Times New Roman"/>
                <w:sz w:val="16"/>
                <w:szCs w:val="16"/>
              </w:rPr>
              <w:t>Frie pengestrømme ekskl. opkøb og frasalg</w:t>
            </w:r>
          </w:p>
        </w:tc>
        <w:tc>
          <w:tcPr>
            <w:tcW w:w="605" w:type="pct"/>
            <w:tcBorders>
              <w:left w:val="single" w:sz="8" w:space="0" w:color="auto"/>
              <w:bottom w:val="single" w:sz="8" w:space="0" w:color="auto"/>
            </w:tcBorders>
          </w:tcPr>
          <w:p w14:paraId="607064F3"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7,7</w:t>
            </w:r>
          </w:p>
        </w:tc>
        <w:tc>
          <w:tcPr>
            <w:tcW w:w="605" w:type="pct"/>
            <w:tcBorders>
              <w:bottom w:val="single" w:sz="8" w:space="0" w:color="auto"/>
            </w:tcBorders>
          </w:tcPr>
          <w:p w14:paraId="52DDA348"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115,2</w:t>
            </w:r>
          </w:p>
        </w:tc>
        <w:tc>
          <w:tcPr>
            <w:tcW w:w="0" w:type="pct"/>
            <w:tcBorders>
              <w:bottom w:val="single" w:sz="8" w:space="0" w:color="auto"/>
            </w:tcBorders>
          </w:tcPr>
          <w:p w14:paraId="1BCDD54E"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54,5</w:t>
            </w:r>
          </w:p>
        </w:tc>
        <w:tc>
          <w:tcPr>
            <w:tcW w:w="608" w:type="pct"/>
            <w:tcBorders>
              <w:bottom w:val="single" w:sz="8" w:space="0" w:color="auto"/>
            </w:tcBorders>
          </w:tcPr>
          <w:p w14:paraId="427CC423"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58,5</w:t>
            </w:r>
          </w:p>
        </w:tc>
        <w:tc>
          <w:tcPr>
            <w:tcW w:w="524" w:type="pct"/>
            <w:tcBorders>
              <w:bottom w:val="single" w:sz="8" w:space="0" w:color="auto"/>
            </w:tcBorders>
          </w:tcPr>
          <w:p w14:paraId="477D5266" w14:textId="77777777" w:rsidR="000C5D8D" w:rsidRPr="00EB6524" w:rsidRDefault="000C5D8D"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73,5</w:t>
            </w:r>
          </w:p>
        </w:tc>
      </w:tr>
      <w:tr w:rsidR="00C92283" w:rsidRPr="00EB6524" w14:paraId="655D6CB2"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top w:val="single" w:sz="8" w:space="0" w:color="auto"/>
              <w:right w:val="single" w:sz="8" w:space="0" w:color="auto"/>
            </w:tcBorders>
            <w:noWrap/>
          </w:tcPr>
          <w:p w14:paraId="7620C1D6" w14:textId="77777777" w:rsidR="000C5D8D" w:rsidRPr="00EB6524" w:rsidRDefault="00F02789">
            <w:pPr>
              <w:rPr>
                <w:rFonts w:ascii="Times New Roman" w:eastAsiaTheme="minorEastAsia" w:hAnsi="Times New Roman" w:cs="Times New Roman"/>
                <w:b/>
                <w:bCs/>
                <w:i w:val="0"/>
                <w:iCs w:val="0"/>
                <w:sz w:val="16"/>
                <w:szCs w:val="16"/>
              </w:rPr>
            </w:pPr>
            <w:r>
              <w:rPr>
                <w:rFonts w:ascii="Times New Roman" w:eastAsiaTheme="minorEastAsia" w:hAnsi="Times New Roman" w:cs="Times New Roman"/>
                <w:b/>
                <w:bCs/>
                <w:sz w:val="16"/>
                <w:szCs w:val="16"/>
              </w:rPr>
              <w:t>Balance</w:t>
            </w:r>
          </w:p>
        </w:tc>
        <w:tc>
          <w:tcPr>
            <w:tcW w:w="605" w:type="pct"/>
            <w:tcBorders>
              <w:top w:val="single" w:sz="8" w:space="0" w:color="auto"/>
              <w:left w:val="single" w:sz="8" w:space="0" w:color="auto"/>
            </w:tcBorders>
          </w:tcPr>
          <w:p w14:paraId="61B91A30"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605" w:type="pct"/>
            <w:tcBorders>
              <w:top w:val="single" w:sz="8" w:space="0" w:color="auto"/>
            </w:tcBorders>
          </w:tcPr>
          <w:p w14:paraId="152E8F90"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0" w:type="pct"/>
            <w:tcBorders>
              <w:top w:val="single" w:sz="8" w:space="0" w:color="auto"/>
            </w:tcBorders>
          </w:tcPr>
          <w:p w14:paraId="36463EE9"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608" w:type="pct"/>
            <w:tcBorders>
              <w:top w:val="single" w:sz="8" w:space="0" w:color="auto"/>
            </w:tcBorders>
          </w:tcPr>
          <w:p w14:paraId="3FE841F1"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524" w:type="pct"/>
            <w:tcBorders>
              <w:top w:val="single" w:sz="8" w:space="0" w:color="auto"/>
            </w:tcBorders>
          </w:tcPr>
          <w:p w14:paraId="4C369776"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r>
      <w:tr w:rsidR="00AB70BE" w:rsidRPr="00EB6524" w14:paraId="717DAF10"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4C1FD8E8" w14:textId="77777777" w:rsidR="000C5D8D" w:rsidRPr="00EB6524" w:rsidRDefault="00C92283">
            <w:pPr>
              <w:rPr>
                <w:rFonts w:ascii="Times New Roman" w:eastAsiaTheme="minorEastAsia" w:hAnsi="Times New Roman" w:cs="Times New Roman"/>
                <w:i w:val="0"/>
                <w:sz w:val="16"/>
                <w:szCs w:val="16"/>
              </w:rPr>
            </w:pPr>
            <w:r>
              <w:rPr>
                <w:rFonts w:ascii="Times New Roman" w:eastAsiaTheme="minorEastAsia" w:hAnsi="Times New Roman" w:cs="Times New Roman"/>
                <w:i w:val="0"/>
                <w:sz w:val="16"/>
                <w:szCs w:val="16"/>
              </w:rPr>
              <w:t>Aktiver i alt</w:t>
            </w:r>
          </w:p>
        </w:tc>
        <w:tc>
          <w:tcPr>
            <w:tcW w:w="605" w:type="pct"/>
            <w:tcBorders>
              <w:left w:val="single" w:sz="8" w:space="0" w:color="auto"/>
            </w:tcBorders>
          </w:tcPr>
          <w:p w14:paraId="7CD119DD"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894,7</w:t>
            </w:r>
          </w:p>
        </w:tc>
        <w:tc>
          <w:tcPr>
            <w:tcW w:w="605" w:type="pct"/>
          </w:tcPr>
          <w:p w14:paraId="7CDA2E77"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814,0</w:t>
            </w:r>
          </w:p>
        </w:tc>
        <w:tc>
          <w:tcPr>
            <w:tcW w:w="605" w:type="pct"/>
          </w:tcPr>
          <w:p w14:paraId="59357CBF"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863,4</w:t>
            </w:r>
          </w:p>
        </w:tc>
        <w:tc>
          <w:tcPr>
            <w:tcW w:w="608" w:type="pct"/>
          </w:tcPr>
          <w:p w14:paraId="73FF8C6A"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841,2</w:t>
            </w:r>
          </w:p>
        </w:tc>
        <w:tc>
          <w:tcPr>
            <w:tcW w:w="524" w:type="pct"/>
          </w:tcPr>
          <w:p w14:paraId="2DBAC754"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763,5</w:t>
            </w:r>
          </w:p>
        </w:tc>
      </w:tr>
      <w:tr w:rsidR="00AB70BE" w:rsidRPr="00EB6524" w14:paraId="37F436AA"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7DB1F8F0" w14:textId="77777777" w:rsidR="000C5D8D" w:rsidRPr="00EB6524" w:rsidRDefault="00C92283">
            <w:pPr>
              <w:rPr>
                <w:rFonts w:ascii="Times New Roman" w:eastAsiaTheme="minorEastAsia" w:hAnsi="Times New Roman" w:cs="Times New Roman"/>
                <w:i w:val="0"/>
                <w:sz w:val="16"/>
                <w:szCs w:val="16"/>
              </w:rPr>
            </w:pPr>
            <w:r>
              <w:rPr>
                <w:rFonts w:ascii="Times New Roman" w:eastAsiaTheme="minorEastAsia" w:hAnsi="Times New Roman" w:cs="Times New Roman"/>
                <w:i w:val="0"/>
                <w:sz w:val="16"/>
                <w:szCs w:val="16"/>
              </w:rPr>
              <w:t>Koncernens egenkapital</w:t>
            </w:r>
          </w:p>
        </w:tc>
        <w:tc>
          <w:tcPr>
            <w:tcW w:w="605" w:type="pct"/>
            <w:tcBorders>
              <w:left w:val="single" w:sz="8" w:space="0" w:color="auto"/>
            </w:tcBorders>
          </w:tcPr>
          <w:p w14:paraId="2FA80068"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319,4</w:t>
            </w:r>
          </w:p>
        </w:tc>
        <w:tc>
          <w:tcPr>
            <w:tcW w:w="605" w:type="pct"/>
          </w:tcPr>
          <w:p w14:paraId="5B245AF0"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275,0</w:t>
            </w:r>
          </w:p>
        </w:tc>
        <w:tc>
          <w:tcPr>
            <w:tcW w:w="605" w:type="pct"/>
          </w:tcPr>
          <w:p w14:paraId="1CC19C21"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260,7</w:t>
            </w:r>
          </w:p>
        </w:tc>
        <w:tc>
          <w:tcPr>
            <w:tcW w:w="608" w:type="pct"/>
          </w:tcPr>
          <w:p w14:paraId="4A8F69E4"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207,7</w:t>
            </w:r>
          </w:p>
        </w:tc>
        <w:tc>
          <w:tcPr>
            <w:tcW w:w="524" w:type="pct"/>
          </w:tcPr>
          <w:p w14:paraId="7ADE29BD"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134,8</w:t>
            </w:r>
          </w:p>
        </w:tc>
      </w:tr>
      <w:tr w:rsidR="00AB70BE" w:rsidRPr="00EB6524" w14:paraId="6BCFE6EB"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2EE1ED1A" w14:textId="77777777" w:rsidR="000C5D8D" w:rsidRPr="00EB6524" w:rsidRDefault="00C92283">
            <w:pPr>
              <w:rPr>
                <w:rFonts w:ascii="Times New Roman" w:eastAsiaTheme="minorEastAsia" w:hAnsi="Times New Roman" w:cs="Times New Roman"/>
                <w:i w:val="0"/>
                <w:sz w:val="16"/>
                <w:szCs w:val="16"/>
              </w:rPr>
            </w:pPr>
            <w:r>
              <w:rPr>
                <w:rFonts w:ascii="Times New Roman" w:eastAsiaTheme="minorEastAsia" w:hAnsi="Times New Roman" w:cs="Times New Roman"/>
                <w:i w:val="0"/>
                <w:sz w:val="16"/>
                <w:szCs w:val="16"/>
              </w:rPr>
              <w:t>Arbejdskapital</w:t>
            </w:r>
          </w:p>
        </w:tc>
        <w:tc>
          <w:tcPr>
            <w:tcW w:w="605" w:type="pct"/>
            <w:tcBorders>
              <w:left w:val="single" w:sz="8" w:space="0" w:color="auto"/>
            </w:tcBorders>
          </w:tcPr>
          <w:p w14:paraId="2C51D404"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179,0</w:t>
            </w:r>
          </w:p>
        </w:tc>
        <w:tc>
          <w:tcPr>
            <w:tcW w:w="605" w:type="pct"/>
          </w:tcPr>
          <w:p w14:paraId="5A3F6190"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139,6</w:t>
            </w:r>
          </w:p>
        </w:tc>
        <w:tc>
          <w:tcPr>
            <w:tcW w:w="605" w:type="pct"/>
          </w:tcPr>
          <w:p w14:paraId="4C8EAF6C"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202,1</w:t>
            </w:r>
          </w:p>
        </w:tc>
        <w:tc>
          <w:tcPr>
            <w:tcW w:w="608" w:type="pct"/>
          </w:tcPr>
          <w:p w14:paraId="18ECA179"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175,7</w:t>
            </w:r>
          </w:p>
        </w:tc>
        <w:tc>
          <w:tcPr>
            <w:tcW w:w="524" w:type="pct"/>
          </w:tcPr>
          <w:p w14:paraId="48FB4D43"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131,6</w:t>
            </w:r>
          </w:p>
        </w:tc>
      </w:tr>
      <w:tr w:rsidR="00AB70BE" w:rsidRPr="00EB6524" w14:paraId="587ABE12"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21DAAE93" w14:textId="77777777" w:rsidR="000C5D8D" w:rsidRPr="00EB6524" w:rsidRDefault="00C92283">
            <w:pPr>
              <w:rPr>
                <w:rFonts w:ascii="Times New Roman" w:eastAsiaTheme="minorEastAsia" w:hAnsi="Times New Roman" w:cs="Times New Roman"/>
                <w:i w:val="0"/>
                <w:sz w:val="16"/>
                <w:szCs w:val="16"/>
              </w:rPr>
            </w:pPr>
            <w:r>
              <w:rPr>
                <w:rFonts w:ascii="Times New Roman" w:eastAsiaTheme="minorEastAsia" w:hAnsi="Times New Roman" w:cs="Times New Roman"/>
                <w:i w:val="0"/>
                <w:sz w:val="16"/>
                <w:szCs w:val="16"/>
              </w:rPr>
              <w:t>Nettorentebærende gæld</w:t>
            </w:r>
          </w:p>
        </w:tc>
        <w:tc>
          <w:tcPr>
            <w:tcW w:w="605" w:type="pct"/>
            <w:tcBorders>
              <w:left w:val="single" w:sz="8" w:space="0" w:color="auto"/>
            </w:tcBorders>
          </w:tcPr>
          <w:p w14:paraId="5D67F1C7"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270,1</w:t>
            </w:r>
          </w:p>
        </w:tc>
        <w:tc>
          <w:tcPr>
            <w:tcW w:w="605" w:type="pct"/>
          </w:tcPr>
          <w:p w14:paraId="77B337DB"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252,2</w:t>
            </w:r>
          </w:p>
        </w:tc>
        <w:tc>
          <w:tcPr>
            <w:tcW w:w="605" w:type="pct"/>
          </w:tcPr>
          <w:p w14:paraId="3172C139"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324,7</w:t>
            </w:r>
          </w:p>
        </w:tc>
        <w:tc>
          <w:tcPr>
            <w:tcW w:w="608" w:type="pct"/>
          </w:tcPr>
          <w:p w14:paraId="1A6B7A81"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338,5</w:t>
            </w:r>
          </w:p>
        </w:tc>
        <w:tc>
          <w:tcPr>
            <w:tcW w:w="524" w:type="pct"/>
          </w:tcPr>
          <w:p w14:paraId="284775B1"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382,0</w:t>
            </w:r>
          </w:p>
        </w:tc>
      </w:tr>
      <w:tr w:rsidR="00AB70BE" w:rsidRPr="00EB6524" w14:paraId="2B7778B8"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bottom w:val="single" w:sz="8" w:space="0" w:color="auto"/>
            </w:tcBorders>
            <w:noWrap/>
          </w:tcPr>
          <w:p w14:paraId="77DAB045" w14:textId="77777777" w:rsidR="000C5D8D" w:rsidRPr="00EB6524" w:rsidRDefault="00DD4E7B">
            <w:pPr>
              <w:rPr>
                <w:rFonts w:ascii="Times New Roman" w:eastAsiaTheme="minorEastAsia" w:hAnsi="Times New Roman" w:cs="Times New Roman"/>
                <w:i w:val="0"/>
                <w:sz w:val="16"/>
                <w:szCs w:val="16"/>
              </w:rPr>
            </w:pPr>
            <w:r>
              <w:rPr>
                <w:rFonts w:ascii="Times New Roman" w:eastAsiaTheme="minorEastAsia" w:hAnsi="Times New Roman" w:cs="Times New Roman"/>
                <w:i w:val="0"/>
                <w:sz w:val="16"/>
                <w:szCs w:val="16"/>
              </w:rPr>
              <w:t>Investeret kapital</w:t>
            </w:r>
          </w:p>
        </w:tc>
        <w:tc>
          <w:tcPr>
            <w:tcW w:w="605" w:type="pct"/>
            <w:tcBorders>
              <w:bottom w:val="single" w:sz="8" w:space="0" w:color="auto"/>
            </w:tcBorders>
          </w:tcPr>
          <w:p w14:paraId="1BA95150"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589,5</w:t>
            </w:r>
          </w:p>
        </w:tc>
        <w:tc>
          <w:tcPr>
            <w:tcW w:w="605" w:type="pct"/>
            <w:tcBorders>
              <w:bottom w:val="single" w:sz="8" w:space="0" w:color="auto"/>
            </w:tcBorders>
          </w:tcPr>
          <w:p w14:paraId="49A1227C"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527,2</w:t>
            </w:r>
          </w:p>
        </w:tc>
        <w:tc>
          <w:tcPr>
            <w:tcW w:w="605" w:type="pct"/>
            <w:tcBorders>
              <w:bottom w:val="single" w:sz="8" w:space="0" w:color="auto"/>
            </w:tcBorders>
          </w:tcPr>
          <w:p w14:paraId="45B4C045"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585,4</w:t>
            </w:r>
          </w:p>
        </w:tc>
        <w:tc>
          <w:tcPr>
            <w:tcW w:w="608" w:type="pct"/>
            <w:tcBorders>
              <w:bottom w:val="single" w:sz="8" w:space="0" w:color="auto"/>
            </w:tcBorders>
          </w:tcPr>
          <w:p w14:paraId="4240ED02"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546,2</w:t>
            </w:r>
          </w:p>
        </w:tc>
        <w:tc>
          <w:tcPr>
            <w:tcW w:w="524" w:type="pct"/>
            <w:tcBorders>
              <w:bottom w:val="single" w:sz="8" w:space="0" w:color="auto"/>
            </w:tcBorders>
          </w:tcPr>
          <w:p w14:paraId="4FD14CAD"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516,8</w:t>
            </w:r>
          </w:p>
        </w:tc>
      </w:tr>
      <w:tr w:rsidR="00AB70BE" w:rsidRPr="00EB6524" w14:paraId="7E302D3B"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top w:val="single" w:sz="8" w:space="0" w:color="auto"/>
              <w:right w:val="single" w:sz="8" w:space="0" w:color="auto"/>
            </w:tcBorders>
            <w:noWrap/>
          </w:tcPr>
          <w:p w14:paraId="215EE597" w14:textId="77777777" w:rsidR="000C5D8D" w:rsidRPr="00EB6524" w:rsidRDefault="00C92283">
            <w:pPr>
              <w:rPr>
                <w:rFonts w:ascii="Times New Roman" w:eastAsiaTheme="minorEastAsia" w:hAnsi="Times New Roman" w:cs="Times New Roman"/>
                <w:b/>
                <w:bCs/>
                <w:i w:val="0"/>
                <w:sz w:val="16"/>
                <w:szCs w:val="16"/>
              </w:rPr>
            </w:pPr>
            <w:r>
              <w:rPr>
                <w:rFonts w:ascii="Times New Roman" w:eastAsiaTheme="minorEastAsia" w:hAnsi="Times New Roman" w:cs="Times New Roman"/>
                <w:b/>
                <w:bCs/>
                <w:sz w:val="16"/>
                <w:szCs w:val="16"/>
              </w:rPr>
              <w:t xml:space="preserve">Finansielle </w:t>
            </w:r>
            <w:r>
              <w:rPr>
                <w:rFonts w:ascii="Times New Roman" w:eastAsiaTheme="minorEastAsia" w:hAnsi="Times New Roman" w:cs="Times New Roman"/>
                <w:b/>
                <w:bCs/>
                <w:i w:val="0"/>
                <w:sz w:val="16"/>
                <w:szCs w:val="16"/>
              </w:rPr>
              <w:t xml:space="preserve">nøgletal </w:t>
            </w:r>
            <w:r>
              <w:rPr>
                <w:rFonts w:ascii="Times New Roman" w:eastAsiaTheme="minorEastAsia" w:hAnsi="Times New Roman" w:cs="Times New Roman"/>
                <w:b/>
                <w:bCs/>
                <w:sz w:val="16"/>
                <w:szCs w:val="16"/>
              </w:rPr>
              <w:t>og medarbejdere</w:t>
            </w:r>
          </w:p>
        </w:tc>
        <w:tc>
          <w:tcPr>
            <w:tcW w:w="605" w:type="pct"/>
            <w:tcBorders>
              <w:top w:val="single" w:sz="8" w:space="0" w:color="auto"/>
              <w:left w:val="single" w:sz="8" w:space="0" w:color="auto"/>
            </w:tcBorders>
          </w:tcPr>
          <w:p w14:paraId="509A94EA"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605" w:type="pct"/>
            <w:tcBorders>
              <w:top w:val="single" w:sz="8" w:space="0" w:color="auto"/>
            </w:tcBorders>
          </w:tcPr>
          <w:p w14:paraId="554FC4A6"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605" w:type="pct"/>
            <w:tcBorders>
              <w:top w:val="single" w:sz="8" w:space="0" w:color="auto"/>
            </w:tcBorders>
          </w:tcPr>
          <w:p w14:paraId="703806DE"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608" w:type="pct"/>
            <w:tcBorders>
              <w:top w:val="single" w:sz="8" w:space="0" w:color="auto"/>
            </w:tcBorders>
          </w:tcPr>
          <w:p w14:paraId="306C6870"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c>
          <w:tcPr>
            <w:tcW w:w="524" w:type="pct"/>
            <w:tcBorders>
              <w:top w:val="single" w:sz="8" w:space="0" w:color="auto"/>
            </w:tcBorders>
          </w:tcPr>
          <w:p w14:paraId="49EF58D8" w14:textId="77777777" w:rsidR="000C5D8D" w:rsidRPr="00EB6524" w:rsidRDefault="000C5D8D"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p>
        </w:tc>
      </w:tr>
      <w:tr w:rsidR="00AB70BE" w:rsidRPr="00EB6524" w14:paraId="12768B4E"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19443DAD" w14:textId="77777777" w:rsidR="000C5D8D" w:rsidRPr="00EB6524" w:rsidRDefault="00C92283">
            <w:pPr>
              <w:rPr>
                <w:rFonts w:ascii="Times New Roman" w:eastAsiaTheme="minorEastAsia" w:hAnsi="Times New Roman" w:cs="Times New Roman"/>
                <w:i w:val="0"/>
                <w:sz w:val="16"/>
                <w:szCs w:val="16"/>
              </w:rPr>
            </w:pPr>
            <w:r>
              <w:rPr>
                <w:rFonts w:ascii="Times New Roman" w:eastAsiaTheme="minorEastAsia" w:hAnsi="Times New Roman" w:cs="Times New Roman"/>
                <w:i w:val="0"/>
                <w:sz w:val="16"/>
                <w:szCs w:val="16"/>
              </w:rPr>
              <w:t>Organisk vækst</w:t>
            </w:r>
          </w:p>
        </w:tc>
        <w:tc>
          <w:tcPr>
            <w:tcW w:w="605" w:type="pct"/>
            <w:tcBorders>
              <w:left w:val="single" w:sz="8" w:space="0" w:color="auto"/>
            </w:tcBorders>
          </w:tcPr>
          <w:p w14:paraId="69FED875"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1,2 %</w:t>
            </w:r>
          </w:p>
        </w:tc>
        <w:tc>
          <w:tcPr>
            <w:tcW w:w="605" w:type="pct"/>
          </w:tcPr>
          <w:p w14:paraId="70C2ECB3"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-0,3 %</w:t>
            </w:r>
          </w:p>
        </w:tc>
        <w:tc>
          <w:tcPr>
            <w:tcW w:w="605" w:type="pct"/>
          </w:tcPr>
          <w:p w14:paraId="00FF73F6"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4,9 %</w:t>
            </w:r>
          </w:p>
        </w:tc>
        <w:tc>
          <w:tcPr>
            <w:tcW w:w="608" w:type="pct"/>
          </w:tcPr>
          <w:p w14:paraId="63104B41"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20,7 %</w:t>
            </w:r>
          </w:p>
        </w:tc>
        <w:tc>
          <w:tcPr>
            <w:tcW w:w="524" w:type="pct"/>
          </w:tcPr>
          <w:p w14:paraId="0323E0DF"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-11,5 %</w:t>
            </w:r>
          </w:p>
        </w:tc>
      </w:tr>
      <w:tr w:rsidR="00AB70BE" w:rsidRPr="00EB6524" w14:paraId="284BDECA"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68CADCF8" w14:textId="77777777" w:rsidR="000C5D8D" w:rsidRPr="00EB6524" w:rsidRDefault="00C92283">
            <w:pPr>
              <w:rPr>
                <w:rFonts w:ascii="Times New Roman" w:eastAsiaTheme="minorEastAsia" w:hAnsi="Times New Roman" w:cs="Times New Roman"/>
                <w:i w:val="0"/>
                <w:sz w:val="16"/>
                <w:szCs w:val="16"/>
                <w:vertAlign w:val="superscript"/>
              </w:rPr>
            </w:pPr>
            <w:r>
              <w:rPr>
                <w:rFonts w:ascii="Times New Roman" w:eastAsiaTheme="minorEastAsia" w:hAnsi="Times New Roman" w:cs="Times New Roman"/>
                <w:i w:val="0"/>
                <w:sz w:val="16"/>
                <w:szCs w:val="16"/>
              </w:rPr>
              <w:t>Bruttomargin</w:t>
            </w:r>
            <w:r>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498BF853"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42,2 %</w:t>
            </w:r>
          </w:p>
        </w:tc>
        <w:tc>
          <w:tcPr>
            <w:tcW w:w="605" w:type="pct"/>
          </w:tcPr>
          <w:p w14:paraId="19C26704"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40,9 %</w:t>
            </w:r>
          </w:p>
        </w:tc>
        <w:tc>
          <w:tcPr>
            <w:tcW w:w="605" w:type="pct"/>
          </w:tcPr>
          <w:p w14:paraId="51F6B648"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39,5 %</w:t>
            </w:r>
          </w:p>
        </w:tc>
        <w:tc>
          <w:tcPr>
            <w:tcW w:w="608" w:type="pct"/>
          </w:tcPr>
          <w:p w14:paraId="00BBB9FB"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40,5 %</w:t>
            </w:r>
          </w:p>
        </w:tc>
        <w:tc>
          <w:tcPr>
            <w:tcW w:w="524" w:type="pct"/>
          </w:tcPr>
          <w:p w14:paraId="3CDA9326"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41,6 %</w:t>
            </w:r>
          </w:p>
        </w:tc>
      </w:tr>
      <w:tr w:rsidR="00AB70BE" w:rsidRPr="00EB6524" w14:paraId="283D0534"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01AEC35A" w14:textId="77777777" w:rsidR="00CC2033" w:rsidRPr="00EB6524" w:rsidRDefault="00C92283">
            <w:pPr>
              <w:rPr>
                <w:rFonts w:ascii="Times New Roman" w:eastAsiaTheme="minorEastAsia" w:hAnsi="Times New Roman"/>
                <w:i w:val="0"/>
                <w:sz w:val="16"/>
                <w:szCs w:val="16"/>
                <w:vertAlign w:val="superscript"/>
              </w:rPr>
            </w:pPr>
            <w:r>
              <w:rPr>
                <w:rFonts w:ascii="Times New Roman" w:eastAsiaTheme="minorEastAsia" w:hAnsi="Times New Roman"/>
                <w:sz w:val="16"/>
                <w:szCs w:val="16"/>
              </w:rPr>
              <w:t>EBITDA-margin før særlige poster</w:t>
            </w:r>
            <w:r>
              <w:rPr>
                <w:rFonts w:ascii="Times New Roman" w:eastAsiaTheme="minorEastAsia" w:hAnsi="Times New Roman"/>
                <w:sz w:val="16"/>
                <w:szCs w:val="16"/>
                <w:vertAlign w:val="superscript"/>
              </w:rPr>
              <w:t>1</w:t>
            </w:r>
          </w:p>
        </w:tc>
        <w:tc>
          <w:tcPr>
            <w:tcW w:w="605" w:type="pct"/>
            <w:tcBorders>
              <w:left w:val="single" w:sz="8" w:space="0" w:color="auto"/>
            </w:tcBorders>
          </w:tcPr>
          <w:p w14:paraId="2889109D"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13,2 %</w:t>
            </w:r>
          </w:p>
        </w:tc>
        <w:tc>
          <w:tcPr>
            <w:tcW w:w="605" w:type="pct"/>
          </w:tcPr>
          <w:p w14:paraId="2D4F245D"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12,8 %</w:t>
            </w:r>
          </w:p>
        </w:tc>
        <w:tc>
          <w:tcPr>
            <w:tcW w:w="605" w:type="pct"/>
          </w:tcPr>
          <w:p w14:paraId="5032DFA6"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13,2 %</w:t>
            </w:r>
          </w:p>
        </w:tc>
        <w:tc>
          <w:tcPr>
            <w:tcW w:w="608" w:type="pct"/>
          </w:tcPr>
          <w:p w14:paraId="4ABAB14E"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14,5 %</w:t>
            </w:r>
          </w:p>
        </w:tc>
        <w:tc>
          <w:tcPr>
            <w:tcW w:w="524" w:type="pct"/>
          </w:tcPr>
          <w:p w14:paraId="7730DA8B"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12,1 %</w:t>
            </w:r>
          </w:p>
        </w:tc>
      </w:tr>
      <w:tr w:rsidR="00AB70BE" w:rsidRPr="00EB6524" w14:paraId="1E6114A8"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47FD555C" w14:textId="77777777" w:rsidR="000C5D8D" w:rsidRPr="00EB6524" w:rsidRDefault="00C92283">
            <w:pPr>
              <w:rPr>
                <w:rFonts w:ascii="Times New Roman" w:eastAsiaTheme="minorEastAsia" w:hAnsi="Times New Roman" w:cs="Times New Roman"/>
                <w:i w:val="0"/>
                <w:sz w:val="16"/>
                <w:szCs w:val="16"/>
                <w:vertAlign w:val="superscript"/>
              </w:rPr>
            </w:pPr>
            <w:r>
              <w:rPr>
                <w:rFonts w:ascii="Times New Roman" w:eastAsiaTheme="minorEastAsia" w:hAnsi="Times New Roman" w:cs="Times New Roman"/>
                <w:i w:val="0"/>
                <w:sz w:val="16"/>
                <w:szCs w:val="16"/>
              </w:rPr>
              <w:t>EBITDA-margin</w:t>
            </w:r>
            <w:r>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5CC09079"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12,6 %</w:t>
            </w:r>
          </w:p>
        </w:tc>
        <w:tc>
          <w:tcPr>
            <w:tcW w:w="605" w:type="pct"/>
          </w:tcPr>
          <w:p w14:paraId="62735AEE"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11,9 %</w:t>
            </w:r>
          </w:p>
        </w:tc>
        <w:tc>
          <w:tcPr>
            <w:tcW w:w="605" w:type="pct"/>
          </w:tcPr>
          <w:p w14:paraId="7E7448A7"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12,5 %</w:t>
            </w:r>
          </w:p>
        </w:tc>
        <w:tc>
          <w:tcPr>
            <w:tcW w:w="608" w:type="pct"/>
          </w:tcPr>
          <w:p w14:paraId="4E1439F6"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14,1 %</w:t>
            </w:r>
          </w:p>
        </w:tc>
        <w:tc>
          <w:tcPr>
            <w:tcW w:w="524" w:type="pct"/>
          </w:tcPr>
          <w:p w14:paraId="79005F9D"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10,9 %</w:t>
            </w:r>
          </w:p>
        </w:tc>
      </w:tr>
      <w:tr w:rsidR="00AB70BE" w:rsidRPr="00EB6524" w14:paraId="653B3C07"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0D622602" w14:textId="77777777" w:rsidR="000C5D8D" w:rsidRPr="00EB6524" w:rsidRDefault="00C92283">
            <w:pPr>
              <w:rPr>
                <w:rFonts w:ascii="Times New Roman" w:eastAsiaTheme="minorEastAsia" w:hAnsi="Times New Roman" w:cs="Times New Roman"/>
                <w:i w:val="0"/>
                <w:sz w:val="16"/>
                <w:szCs w:val="16"/>
                <w:vertAlign w:val="superscript"/>
              </w:rPr>
            </w:pPr>
            <w:r>
              <w:rPr>
                <w:rFonts w:ascii="Times New Roman" w:eastAsiaTheme="minorEastAsia" w:hAnsi="Times New Roman" w:cs="Times New Roman"/>
                <w:i w:val="0"/>
                <w:sz w:val="16"/>
                <w:szCs w:val="16"/>
              </w:rPr>
              <w:t>Driftsmargin før særlige poster</w:t>
            </w:r>
            <w:r>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0958DE51"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7,0 %</w:t>
            </w:r>
          </w:p>
        </w:tc>
        <w:tc>
          <w:tcPr>
            <w:tcW w:w="605" w:type="pct"/>
          </w:tcPr>
          <w:p w14:paraId="315576C2"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6,9 %</w:t>
            </w:r>
          </w:p>
        </w:tc>
        <w:tc>
          <w:tcPr>
            <w:tcW w:w="605" w:type="pct"/>
          </w:tcPr>
          <w:p w14:paraId="36B9C632"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7,4 %</w:t>
            </w:r>
          </w:p>
        </w:tc>
        <w:tc>
          <w:tcPr>
            <w:tcW w:w="608" w:type="pct"/>
          </w:tcPr>
          <w:p w14:paraId="0FF53E37"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8,5 %</w:t>
            </w:r>
          </w:p>
        </w:tc>
        <w:tc>
          <w:tcPr>
            <w:tcW w:w="524" w:type="pct"/>
          </w:tcPr>
          <w:p w14:paraId="4E60737C"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4,0 %</w:t>
            </w:r>
          </w:p>
        </w:tc>
      </w:tr>
      <w:tr w:rsidR="00AB70BE" w:rsidRPr="00EB6524" w14:paraId="4B8AAA20"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2C7ACC89" w14:textId="77777777" w:rsidR="000C5D8D" w:rsidRPr="00EB6524" w:rsidRDefault="00C92283">
            <w:pPr>
              <w:rPr>
                <w:rFonts w:ascii="Times New Roman" w:eastAsiaTheme="minorEastAsia" w:hAnsi="Times New Roman" w:cs="Times New Roman"/>
                <w:i w:val="0"/>
                <w:sz w:val="16"/>
                <w:szCs w:val="16"/>
                <w:vertAlign w:val="superscript"/>
              </w:rPr>
            </w:pPr>
            <w:r>
              <w:rPr>
                <w:rFonts w:ascii="Times New Roman" w:eastAsiaTheme="minorEastAsia" w:hAnsi="Times New Roman" w:cs="Times New Roman"/>
                <w:i w:val="0"/>
                <w:sz w:val="16"/>
                <w:szCs w:val="16"/>
              </w:rPr>
              <w:t>Driftsmargin</w:t>
            </w:r>
            <w:r>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7E055E23"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6,4 %</w:t>
            </w:r>
          </w:p>
        </w:tc>
        <w:tc>
          <w:tcPr>
            <w:tcW w:w="605" w:type="pct"/>
          </w:tcPr>
          <w:p w14:paraId="2EF951A9"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5,9 %</w:t>
            </w:r>
          </w:p>
        </w:tc>
        <w:tc>
          <w:tcPr>
            <w:tcW w:w="605" w:type="pct"/>
          </w:tcPr>
          <w:p w14:paraId="2DBE9E6E"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6,5 %</w:t>
            </w:r>
          </w:p>
        </w:tc>
        <w:tc>
          <w:tcPr>
            <w:tcW w:w="608" w:type="pct"/>
          </w:tcPr>
          <w:p w14:paraId="04D0BA3B"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8,0 %</w:t>
            </w:r>
          </w:p>
        </w:tc>
        <w:tc>
          <w:tcPr>
            <w:tcW w:w="524" w:type="pct"/>
          </w:tcPr>
          <w:p w14:paraId="56851BDC" w14:textId="77777777" w:rsidR="000C5D8D" w:rsidRPr="00EB6524" w:rsidRDefault="00875F1A"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2,7 %</w:t>
            </w:r>
          </w:p>
        </w:tc>
      </w:tr>
      <w:tr w:rsidR="00AB70BE" w:rsidRPr="00EB6524" w14:paraId="1712F9CB"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21AD7A59" w14:textId="77777777" w:rsidR="000C5D8D" w:rsidRPr="00EB6524" w:rsidRDefault="00C92283">
            <w:pPr>
              <w:rPr>
                <w:rFonts w:ascii="Times New Roman" w:eastAsiaTheme="minorEastAsia" w:hAnsi="Times New Roman" w:cs="Times New Roman"/>
                <w:i w:val="0"/>
                <w:sz w:val="16"/>
                <w:szCs w:val="16"/>
                <w:vertAlign w:val="superscript"/>
              </w:rPr>
            </w:pPr>
            <w:r>
              <w:rPr>
                <w:rFonts w:ascii="Times New Roman" w:eastAsiaTheme="minorEastAsia" w:hAnsi="Times New Roman" w:cs="Times New Roman"/>
                <w:i w:val="0"/>
                <w:sz w:val="16"/>
                <w:szCs w:val="16"/>
              </w:rPr>
              <w:t>Finansiel gearing</w:t>
            </w:r>
            <w:r>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173B7151"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2,0</w:t>
            </w:r>
          </w:p>
        </w:tc>
        <w:tc>
          <w:tcPr>
            <w:tcW w:w="605" w:type="pct"/>
          </w:tcPr>
          <w:p w14:paraId="5E76E0C1"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1,9</w:t>
            </w:r>
          </w:p>
        </w:tc>
        <w:tc>
          <w:tcPr>
            <w:tcW w:w="605" w:type="pct"/>
          </w:tcPr>
          <w:p w14:paraId="11992C06"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2,3</w:t>
            </w:r>
          </w:p>
        </w:tc>
        <w:tc>
          <w:tcPr>
            <w:tcW w:w="608" w:type="pct"/>
          </w:tcPr>
          <w:p w14:paraId="3C3AA8D6"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2,3</w:t>
            </w:r>
          </w:p>
        </w:tc>
        <w:tc>
          <w:tcPr>
            <w:tcW w:w="524" w:type="pct"/>
          </w:tcPr>
          <w:p w14:paraId="316BFE99"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3,8</w:t>
            </w:r>
          </w:p>
        </w:tc>
      </w:tr>
      <w:tr w:rsidR="00AB70BE" w:rsidRPr="00EB6524" w14:paraId="3DE00B4E"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4E059BCA" w14:textId="075A450F" w:rsidR="000C5D8D" w:rsidRPr="00EB6524" w:rsidRDefault="00531006">
            <w:pPr>
              <w:rPr>
                <w:rFonts w:ascii="Times New Roman" w:eastAsiaTheme="minorEastAsia" w:hAnsi="Times New Roman" w:cs="Times New Roman"/>
                <w:i w:val="0"/>
                <w:sz w:val="16"/>
                <w:szCs w:val="16"/>
              </w:rPr>
            </w:pPr>
            <w:r>
              <w:rPr>
                <w:rFonts w:ascii="Times New Roman" w:eastAsiaTheme="minorEastAsia" w:hAnsi="Times New Roman" w:cs="Times New Roman"/>
                <w:i w:val="0"/>
                <w:sz w:val="16"/>
                <w:szCs w:val="16"/>
              </w:rPr>
              <w:t>Driftsomkostningsprocent</w:t>
            </w:r>
          </w:p>
        </w:tc>
        <w:tc>
          <w:tcPr>
            <w:tcW w:w="605" w:type="pct"/>
            <w:tcBorders>
              <w:left w:val="single" w:sz="8" w:space="0" w:color="auto"/>
            </w:tcBorders>
          </w:tcPr>
          <w:p w14:paraId="48367351"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35,2 %</w:t>
            </w:r>
          </w:p>
        </w:tc>
        <w:tc>
          <w:tcPr>
            <w:tcW w:w="605" w:type="pct"/>
          </w:tcPr>
          <w:p w14:paraId="6BF2C995"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34,0 %</w:t>
            </w:r>
          </w:p>
        </w:tc>
        <w:tc>
          <w:tcPr>
            <w:tcW w:w="605" w:type="pct"/>
          </w:tcPr>
          <w:p w14:paraId="5C2C4D31"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32,0 %</w:t>
            </w:r>
          </w:p>
        </w:tc>
        <w:tc>
          <w:tcPr>
            <w:tcW w:w="608" w:type="pct"/>
          </w:tcPr>
          <w:p w14:paraId="2A9A3894"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32,0 %</w:t>
            </w:r>
          </w:p>
        </w:tc>
        <w:tc>
          <w:tcPr>
            <w:tcW w:w="524" w:type="pct"/>
          </w:tcPr>
          <w:p w14:paraId="79794F31"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37,7 %</w:t>
            </w:r>
          </w:p>
        </w:tc>
      </w:tr>
      <w:tr w:rsidR="00AB70BE" w:rsidRPr="00EB6524" w14:paraId="6189D755"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571E7697" w14:textId="77777777" w:rsidR="000C5D8D" w:rsidRPr="00EB6524" w:rsidRDefault="00C92283">
            <w:pPr>
              <w:rPr>
                <w:rFonts w:ascii="Times New Roman" w:eastAsiaTheme="minorEastAsia" w:hAnsi="Times New Roman" w:cs="Times New Roman"/>
                <w:i w:val="0"/>
                <w:sz w:val="16"/>
                <w:szCs w:val="16"/>
              </w:rPr>
            </w:pPr>
            <w:r>
              <w:rPr>
                <w:rFonts w:ascii="Times New Roman" w:eastAsiaTheme="minorEastAsia" w:hAnsi="Times New Roman" w:cs="Times New Roman"/>
                <w:i w:val="0"/>
                <w:sz w:val="16"/>
                <w:szCs w:val="16"/>
              </w:rPr>
              <w:t>CAPEX-ratio</w:t>
            </w:r>
          </w:p>
        </w:tc>
        <w:tc>
          <w:tcPr>
            <w:tcW w:w="605" w:type="pct"/>
            <w:tcBorders>
              <w:left w:val="single" w:sz="8" w:space="0" w:color="auto"/>
            </w:tcBorders>
          </w:tcPr>
          <w:p w14:paraId="46B87518"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4,5 %</w:t>
            </w:r>
          </w:p>
        </w:tc>
        <w:tc>
          <w:tcPr>
            <w:tcW w:w="605" w:type="pct"/>
          </w:tcPr>
          <w:p w14:paraId="2D70E553"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3,0 %</w:t>
            </w:r>
          </w:p>
        </w:tc>
        <w:tc>
          <w:tcPr>
            <w:tcW w:w="605" w:type="pct"/>
          </w:tcPr>
          <w:p w14:paraId="5F1A5F31"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2,5 %</w:t>
            </w:r>
          </w:p>
        </w:tc>
        <w:tc>
          <w:tcPr>
            <w:tcW w:w="608" w:type="pct"/>
          </w:tcPr>
          <w:p w14:paraId="11C2C3EE"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1,8 %</w:t>
            </w:r>
          </w:p>
        </w:tc>
        <w:tc>
          <w:tcPr>
            <w:tcW w:w="524" w:type="pct"/>
          </w:tcPr>
          <w:p w14:paraId="77E32EDD"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2,0 %</w:t>
            </w:r>
          </w:p>
        </w:tc>
      </w:tr>
      <w:tr w:rsidR="00AB70BE" w:rsidRPr="00EB6524" w14:paraId="233C1860"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0016CC3F" w14:textId="77777777" w:rsidR="000C5D8D" w:rsidRPr="00EB6524" w:rsidRDefault="00196F79">
            <w:pPr>
              <w:rPr>
                <w:rFonts w:ascii="Times New Roman" w:eastAsiaTheme="minorEastAsia" w:hAnsi="Times New Roman" w:cs="Times New Roman"/>
                <w:i w:val="0"/>
                <w:sz w:val="16"/>
                <w:szCs w:val="16"/>
                <w:vertAlign w:val="superscript"/>
              </w:rPr>
            </w:pPr>
            <w:r>
              <w:rPr>
                <w:rFonts w:ascii="Times New Roman" w:eastAsiaTheme="minorEastAsia" w:hAnsi="Times New Roman" w:cs="Times New Roman"/>
                <w:i w:val="0"/>
                <w:sz w:val="16"/>
                <w:szCs w:val="16"/>
              </w:rPr>
              <w:t>Likviditetsgrad</w:t>
            </w:r>
            <w:r>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05A643BD"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16,9 %</w:t>
            </w:r>
          </w:p>
        </w:tc>
        <w:tc>
          <w:tcPr>
            <w:tcW w:w="605" w:type="pct"/>
          </w:tcPr>
          <w:p w14:paraId="56815BA3"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17,8 %</w:t>
            </w:r>
          </w:p>
        </w:tc>
        <w:tc>
          <w:tcPr>
            <w:tcW w:w="605" w:type="pct"/>
          </w:tcPr>
          <w:p w14:paraId="3BA569A1"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21,6 %</w:t>
            </w:r>
          </w:p>
        </w:tc>
        <w:tc>
          <w:tcPr>
            <w:tcW w:w="608" w:type="pct"/>
          </w:tcPr>
          <w:p w14:paraId="53D21EF4"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15,4 %</w:t>
            </w:r>
          </w:p>
        </w:tc>
        <w:tc>
          <w:tcPr>
            <w:tcW w:w="524" w:type="pct"/>
          </w:tcPr>
          <w:p w14:paraId="3EFA4BD6"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18,8 %</w:t>
            </w:r>
          </w:p>
        </w:tc>
      </w:tr>
      <w:tr w:rsidR="00AB70BE" w:rsidRPr="00EB6524" w14:paraId="28353C69"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537FE73A" w14:textId="77777777" w:rsidR="000C5D8D" w:rsidRPr="00EB6524" w:rsidRDefault="00C92283">
            <w:pPr>
              <w:rPr>
                <w:rFonts w:ascii="Times New Roman" w:eastAsiaTheme="minorEastAsia" w:hAnsi="Times New Roman" w:cs="Times New Roman"/>
                <w:i w:val="0"/>
                <w:sz w:val="16"/>
                <w:szCs w:val="16"/>
                <w:vertAlign w:val="superscript"/>
              </w:rPr>
            </w:pPr>
            <w:r>
              <w:rPr>
                <w:rFonts w:ascii="Times New Roman" w:eastAsiaTheme="minorEastAsia" w:hAnsi="Times New Roman"/>
                <w:sz w:val="16"/>
                <w:szCs w:val="16"/>
              </w:rPr>
              <w:t>Afkast af investeret kapital (RoCE)</w:t>
            </w:r>
            <w:r>
              <w:rPr>
                <w:rFonts w:ascii="Times New Roman" w:eastAsiaTheme="minorEastAsia" w:hAnsi="Times New Roman"/>
                <w:i w:val="0"/>
                <w:iCs w:val="0"/>
                <w:sz w:val="16"/>
                <w:szCs w:val="16"/>
                <w:vertAlign w:val="superscript"/>
              </w:rPr>
              <w:t>1</w:t>
            </w:r>
          </w:p>
        </w:tc>
        <w:tc>
          <w:tcPr>
            <w:tcW w:w="605" w:type="pct"/>
            <w:tcBorders>
              <w:left w:val="single" w:sz="8" w:space="0" w:color="auto"/>
            </w:tcBorders>
          </w:tcPr>
          <w:p w14:paraId="6CD6796E"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12,8 %</w:t>
            </w:r>
          </w:p>
        </w:tc>
        <w:tc>
          <w:tcPr>
            <w:tcW w:w="605" w:type="pct"/>
          </w:tcPr>
          <w:p w14:paraId="7AFD573C"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12,7 %</w:t>
            </w:r>
          </w:p>
        </w:tc>
        <w:tc>
          <w:tcPr>
            <w:tcW w:w="605" w:type="pct"/>
          </w:tcPr>
          <w:p w14:paraId="640896C0"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13,4 %</w:t>
            </w:r>
          </w:p>
        </w:tc>
        <w:tc>
          <w:tcPr>
            <w:tcW w:w="608" w:type="pct"/>
          </w:tcPr>
          <w:p w14:paraId="388C2AA1"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15,8 %</w:t>
            </w:r>
          </w:p>
        </w:tc>
        <w:tc>
          <w:tcPr>
            <w:tcW w:w="524" w:type="pct"/>
          </w:tcPr>
          <w:p w14:paraId="744C2506"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5,9 %</w:t>
            </w:r>
          </w:p>
        </w:tc>
      </w:tr>
      <w:tr w:rsidR="00AB70BE" w:rsidRPr="00EB6524" w14:paraId="6C512A48"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1D5B4AE8" w14:textId="77777777" w:rsidR="000C5D8D" w:rsidRPr="00EB6524" w:rsidRDefault="00196F79">
            <w:pPr>
              <w:rPr>
                <w:rFonts w:ascii="Times New Roman" w:eastAsiaTheme="minorEastAsia" w:hAnsi="Times New Roman" w:cs="Times New Roman"/>
                <w:i w:val="0"/>
                <w:sz w:val="16"/>
                <w:szCs w:val="16"/>
              </w:rPr>
            </w:pPr>
            <w:r>
              <w:rPr>
                <w:rFonts w:ascii="Times New Roman" w:eastAsiaTheme="minorEastAsia" w:hAnsi="Times New Roman"/>
                <w:sz w:val="16"/>
                <w:szCs w:val="16"/>
              </w:rPr>
              <w:t>Indtjening pr. aktie (EUR)</w:t>
            </w:r>
          </w:p>
        </w:tc>
        <w:tc>
          <w:tcPr>
            <w:tcW w:w="605" w:type="pct"/>
            <w:tcBorders>
              <w:left w:val="single" w:sz="8" w:space="0" w:color="auto"/>
            </w:tcBorders>
          </w:tcPr>
          <w:p w14:paraId="52557A0D"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1,31</w:t>
            </w:r>
          </w:p>
        </w:tc>
        <w:tc>
          <w:tcPr>
            <w:tcW w:w="605" w:type="pct"/>
          </w:tcPr>
          <w:p w14:paraId="34382169"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1,30</w:t>
            </w:r>
          </w:p>
        </w:tc>
        <w:tc>
          <w:tcPr>
            <w:tcW w:w="605" w:type="pct"/>
          </w:tcPr>
          <w:p w14:paraId="68668711"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1,50</w:t>
            </w:r>
          </w:p>
        </w:tc>
        <w:tc>
          <w:tcPr>
            <w:tcW w:w="608" w:type="pct"/>
          </w:tcPr>
          <w:p w14:paraId="405893C8"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1,88</w:t>
            </w:r>
          </w:p>
        </w:tc>
        <w:tc>
          <w:tcPr>
            <w:tcW w:w="524" w:type="pct"/>
          </w:tcPr>
          <w:p w14:paraId="212A3C1F"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-0,10</w:t>
            </w:r>
          </w:p>
        </w:tc>
      </w:tr>
      <w:tr w:rsidR="00AB70BE" w:rsidRPr="00EB6524" w14:paraId="721F4305" w14:textId="77777777" w:rsidTr="00E861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pct"/>
            <w:tcBorders>
              <w:right w:val="single" w:sz="8" w:space="0" w:color="auto"/>
            </w:tcBorders>
            <w:noWrap/>
          </w:tcPr>
          <w:p w14:paraId="00CFEEC4" w14:textId="77777777" w:rsidR="000C5D8D" w:rsidRPr="00EB6524" w:rsidRDefault="00C92283">
            <w:pPr>
              <w:rPr>
                <w:rFonts w:ascii="Times New Roman" w:eastAsiaTheme="minorEastAsia" w:hAnsi="Times New Roman" w:cs="Times New Roman"/>
                <w:i w:val="0"/>
                <w:sz w:val="16"/>
                <w:szCs w:val="16"/>
              </w:rPr>
            </w:pPr>
            <w:r>
              <w:rPr>
                <w:rFonts w:ascii="Times New Roman" w:eastAsiaTheme="minorEastAsia" w:hAnsi="Times New Roman"/>
                <w:sz w:val="16"/>
                <w:szCs w:val="16"/>
              </w:rPr>
              <w:t>Udvandet indtjening pr. aktie (EUR)</w:t>
            </w:r>
          </w:p>
        </w:tc>
        <w:tc>
          <w:tcPr>
            <w:tcW w:w="605" w:type="pct"/>
            <w:tcBorders>
              <w:left w:val="single" w:sz="8" w:space="0" w:color="auto"/>
            </w:tcBorders>
          </w:tcPr>
          <w:p w14:paraId="44078A2D"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1,31</w:t>
            </w:r>
          </w:p>
        </w:tc>
        <w:tc>
          <w:tcPr>
            <w:tcW w:w="605" w:type="pct"/>
          </w:tcPr>
          <w:p w14:paraId="704CCA4B"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1,30</w:t>
            </w:r>
          </w:p>
        </w:tc>
        <w:tc>
          <w:tcPr>
            <w:tcW w:w="605" w:type="pct"/>
          </w:tcPr>
          <w:p w14:paraId="4CF9A4C5"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1,50</w:t>
            </w:r>
          </w:p>
        </w:tc>
        <w:tc>
          <w:tcPr>
            <w:tcW w:w="608" w:type="pct"/>
          </w:tcPr>
          <w:p w14:paraId="2032E76B"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1,88</w:t>
            </w:r>
          </w:p>
        </w:tc>
        <w:tc>
          <w:tcPr>
            <w:tcW w:w="524" w:type="pct"/>
          </w:tcPr>
          <w:p w14:paraId="5BE4C325" w14:textId="77777777" w:rsidR="000C5D8D" w:rsidRPr="00EB6524" w:rsidRDefault="00C92283" w:rsidP="003F4275">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-0,10</w:t>
            </w:r>
          </w:p>
        </w:tc>
      </w:tr>
      <w:tr w:rsidR="00AB70BE" w:rsidRPr="00EB6524" w14:paraId="699D2264" w14:textId="77777777" w:rsidTr="00E8617E">
        <w:trPr>
          <w:jc w:val="center"/>
        </w:trPr>
        <w:tc>
          <w:tcPr>
            <w:cnfStyle w:val="001000000000" w:firstRow="0" w:lastRow="0" w:firstColumn="1" w:lastColumn="0" w:oddVBand="0" w:evenVBand="0" w:oddHBand="0" w:evenHBand="0" w:firstRowFirstColumn="0" w:firstRowLastColumn="0" w:lastRowFirstColumn="0" w:lastRowLastColumn="0"/>
            <w:tcW w:w="2053" w:type="pct"/>
            <w:tcBorders>
              <w:bottom w:val="single" w:sz="8" w:space="0" w:color="auto"/>
              <w:right w:val="single" w:sz="8" w:space="0" w:color="auto"/>
            </w:tcBorders>
            <w:noWrap/>
          </w:tcPr>
          <w:p w14:paraId="345B1C31" w14:textId="77777777" w:rsidR="000C5D8D" w:rsidRPr="00EB6524" w:rsidRDefault="00C92283">
            <w:pPr>
              <w:rPr>
                <w:rFonts w:ascii="Times New Roman" w:eastAsiaTheme="minorEastAsia" w:hAnsi="Times New Roman" w:cs="Times New Roman"/>
                <w:i w:val="0"/>
                <w:sz w:val="16"/>
                <w:szCs w:val="16"/>
              </w:rPr>
            </w:pPr>
            <w:r>
              <w:rPr>
                <w:rFonts w:ascii="Times New Roman" w:eastAsiaTheme="minorEastAsia" w:hAnsi="Times New Roman"/>
                <w:sz w:val="16"/>
                <w:szCs w:val="16"/>
              </w:rPr>
              <w:t>Antal fuldtidsansatte ved periodens udløb</w:t>
            </w:r>
          </w:p>
        </w:tc>
        <w:tc>
          <w:tcPr>
            <w:tcW w:w="605" w:type="pct"/>
            <w:tcBorders>
              <w:left w:val="single" w:sz="8" w:space="0" w:color="auto"/>
              <w:bottom w:val="single" w:sz="8" w:space="0" w:color="auto"/>
            </w:tcBorders>
          </w:tcPr>
          <w:p w14:paraId="26554391"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4.787</w:t>
            </w:r>
          </w:p>
        </w:tc>
        <w:tc>
          <w:tcPr>
            <w:tcW w:w="605" w:type="pct"/>
            <w:tcBorders>
              <w:bottom w:val="single" w:sz="8" w:space="0" w:color="auto"/>
            </w:tcBorders>
          </w:tcPr>
          <w:p w14:paraId="300DDB42"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4.698</w:t>
            </w:r>
          </w:p>
        </w:tc>
        <w:tc>
          <w:tcPr>
            <w:tcW w:w="605" w:type="pct"/>
            <w:tcBorders>
              <w:bottom w:val="single" w:sz="8" w:space="0" w:color="auto"/>
            </w:tcBorders>
          </w:tcPr>
          <w:p w14:paraId="1EA134B1"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4.655</w:t>
            </w:r>
          </w:p>
        </w:tc>
        <w:tc>
          <w:tcPr>
            <w:tcW w:w="608" w:type="pct"/>
            <w:tcBorders>
              <w:bottom w:val="single" w:sz="8" w:space="0" w:color="auto"/>
            </w:tcBorders>
          </w:tcPr>
          <w:p w14:paraId="296F293E"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4.887</w:t>
            </w:r>
          </w:p>
        </w:tc>
        <w:tc>
          <w:tcPr>
            <w:tcW w:w="524" w:type="pct"/>
            <w:tcBorders>
              <w:bottom w:val="single" w:sz="8" w:space="0" w:color="auto"/>
            </w:tcBorders>
          </w:tcPr>
          <w:p w14:paraId="288DF92E" w14:textId="77777777" w:rsidR="000C5D8D" w:rsidRPr="00EB6524" w:rsidRDefault="00C92283" w:rsidP="003F4275">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4.339</w:t>
            </w:r>
          </w:p>
        </w:tc>
      </w:tr>
    </w:tbl>
    <w:p w14:paraId="4C3D3782" w14:textId="77777777" w:rsidR="00D73071" w:rsidRPr="00EB6524" w:rsidRDefault="00D73071"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firstLine="851"/>
        <w:rPr>
          <w:rFonts w:ascii="Times New Roman" w:eastAsiaTheme="minorHAnsi" w:hAnsi="Times New Roman"/>
          <w:sz w:val="22"/>
          <w:szCs w:val="22"/>
          <w:lang w:eastAsia="en-US"/>
        </w:rPr>
      </w:pPr>
    </w:p>
    <w:p w14:paraId="6387669E" w14:textId="77777777" w:rsidR="005A21C2" w:rsidRPr="00EB6524" w:rsidRDefault="005A21C2" w:rsidP="005A21C2">
      <w:pPr>
        <w:pStyle w:val="L3Paragraph"/>
        <w:rPr>
          <w:rFonts w:cs="Times New Roman"/>
        </w:rPr>
      </w:pPr>
      <w:r>
        <w:rPr>
          <w:rFonts w:cs="Times New Roman"/>
        </w:rPr>
        <w:t>Vigtige finansielle tal for 3. kvartal for perioden 30. juni til 30. september 2025 i henhold til delårsrapporten for 3. kvartal 2025</w:t>
      </w:r>
    </w:p>
    <w:p w14:paraId="5C78A6EB" w14:textId="77777777" w:rsidR="005A21C2" w:rsidRPr="00EB6524" w:rsidRDefault="005A21C2" w:rsidP="00E8617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Den 20. november 2025 offentliggjorde Selskabet sin delårsrapport for perioden 30. juni til 30. september 2025 med de vigtigste finansielle nøgletal som angivet i nedenstående tabel:</w:t>
      </w:r>
    </w:p>
    <w:tbl>
      <w:tblPr>
        <w:tblStyle w:val="ListTable7Colourful"/>
        <w:tblW w:w="4243" w:type="pct"/>
        <w:jc w:val="center"/>
        <w:tblLook w:val="04A0" w:firstRow="1" w:lastRow="0" w:firstColumn="1" w:lastColumn="0" w:noHBand="0" w:noVBand="1"/>
      </w:tblPr>
      <w:tblGrid>
        <w:gridCol w:w="4923"/>
        <w:gridCol w:w="1368"/>
        <w:gridCol w:w="1368"/>
      </w:tblGrid>
      <w:tr w:rsidR="00966B32" w:rsidRPr="00EB6524" w14:paraId="3D383B95" w14:textId="77777777" w:rsidTr="007B0C02">
        <w:trPr>
          <w:cnfStyle w:val="100000000000" w:firstRow="1" w:lastRow="0" w:firstColumn="0" w:lastColumn="0" w:oddVBand="0" w:evenVBand="0" w:oddHBand="0" w:evenHBand="0" w:firstRowFirstColumn="0" w:firstRowLastColumn="0" w:lastRowFirstColumn="0" w:lastRowLastColumn="0"/>
          <w:trHeight w:val="389"/>
          <w:jc w:val="center"/>
        </w:trPr>
        <w:tc>
          <w:tcPr>
            <w:cnfStyle w:val="001000000100" w:firstRow="0" w:lastRow="0" w:firstColumn="1" w:lastColumn="0" w:oddVBand="0" w:evenVBand="0" w:oddHBand="0" w:evenHBand="0" w:firstRowFirstColumn="1" w:firstRowLastColumn="0" w:lastRowFirstColumn="0" w:lastRowLastColumn="0"/>
            <w:tcW w:w="3213" w:type="pct"/>
            <w:tcBorders>
              <w:bottom w:val="single" w:sz="8" w:space="0" w:color="auto"/>
            </w:tcBorders>
            <w:shd w:val="clear" w:color="auto" w:fill="A6A6A6" w:themeFill="background1" w:themeFillShade="A6"/>
            <w:noWrap/>
          </w:tcPr>
          <w:p w14:paraId="1BA87850" w14:textId="77777777" w:rsidR="00966B32" w:rsidRPr="00EB6524" w:rsidRDefault="00966B32">
            <w:pPr>
              <w:rPr>
                <w:rFonts w:ascii="Times New Roman" w:eastAsiaTheme="minorEastAsia" w:hAnsi="Times New Roman" w:cs="Times New Roman"/>
                <w:b/>
                <w:bCs/>
                <w:i w:val="0"/>
                <w:iCs w:val="0"/>
                <w:color w:val="auto"/>
                <w:sz w:val="16"/>
                <w:szCs w:val="16"/>
              </w:rPr>
            </w:pPr>
            <w:r>
              <w:rPr>
                <w:rFonts w:ascii="Times New Roman" w:eastAsiaTheme="minorEastAsia" w:hAnsi="Times New Roman" w:cs="Times New Roman"/>
                <w:b/>
                <w:bCs/>
                <w:i w:val="0"/>
                <w:iCs w:val="0"/>
                <w:color w:val="auto"/>
                <w:sz w:val="16"/>
                <w:szCs w:val="16"/>
              </w:rPr>
              <w:t>EUR mio.</w:t>
            </w:r>
          </w:p>
        </w:tc>
        <w:tc>
          <w:tcPr>
            <w:tcW w:w="893" w:type="pct"/>
            <w:tcBorders>
              <w:bottom w:val="single" w:sz="8" w:space="0" w:color="auto"/>
            </w:tcBorders>
            <w:shd w:val="clear" w:color="auto" w:fill="A6A6A6" w:themeFill="background1" w:themeFillShade="A6"/>
          </w:tcPr>
          <w:p w14:paraId="291C60F7" w14:textId="77777777" w:rsidR="00966B32" w:rsidRPr="00EB6524" w:rsidRDefault="00966B32">
            <w:pPr>
              <w:jc w:val="righ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i w:val="0"/>
                <w:iCs w:val="0"/>
                <w:color w:val="auto"/>
                <w:sz w:val="16"/>
                <w:szCs w:val="16"/>
              </w:rPr>
            </w:pPr>
            <w:r>
              <w:rPr>
                <w:rFonts w:ascii="Times New Roman" w:eastAsiaTheme="minorEastAsia" w:hAnsi="Times New Roman" w:cs="Times New Roman"/>
                <w:b/>
                <w:bCs/>
                <w:i w:val="0"/>
                <w:iCs w:val="0"/>
                <w:color w:val="auto"/>
                <w:sz w:val="16"/>
                <w:szCs w:val="16"/>
              </w:rPr>
              <w:t>3. kvartal 2025</w:t>
            </w:r>
          </w:p>
        </w:tc>
        <w:tc>
          <w:tcPr>
            <w:tcW w:w="893" w:type="pct"/>
            <w:tcBorders>
              <w:bottom w:val="single" w:sz="8" w:space="0" w:color="auto"/>
            </w:tcBorders>
            <w:shd w:val="clear" w:color="auto" w:fill="A6A6A6" w:themeFill="background1" w:themeFillShade="A6"/>
          </w:tcPr>
          <w:p w14:paraId="40C0BDA5" w14:textId="77777777" w:rsidR="00966B32" w:rsidRPr="00EB6524" w:rsidRDefault="009437EB">
            <w:pPr>
              <w:jc w:val="right"/>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i w:val="0"/>
                <w:iCs w:val="0"/>
                <w:color w:val="auto"/>
                <w:sz w:val="16"/>
                <w:szCs w:val="16"/>
              </w:rPr>
            </w:pPr>
            <w:r>
              <w:rPr>
                <w:rFonts w:ascii="Times New Roman" w:eastAsiaTheme="minorEastAsia" w:hAnsi="Times New Roman" w:cs="Times New Roman"/>
                <w:i w:val="0"/>
                <w:iCs w:val="0"/>
                <w:color w:val="auto"/>
                <w:sz w:val="16"/>
                <w:szCs w:val="16"/>
              </w:rPr>
              <w:t>3. kvartal 2024</w:t>
            </w:r>
          </w:p>
        </w:tc>
      </w:tr>
      <w:tr w:rsidR="00966B32" w:rsidRPr="00EB6524" w14:paraId="0EA4F014" w14:textId="77777777" w:rsidTr="007B0C02">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top w:val="single" w:sz="8" w:space="0" w:color="auto"/>
              <w:right w:val="single" w:sz="8" w:space="0" w:color="auto"/>
            </w:tcBorders>
            <w:noWrap/>
          </w:tcPr>
          <w:p w14:paraId="31529866" w14:textId="77777777" w:rsidR="00966B32" w:rsidRPr="00EB6524" w:rsidRDefault="00966B32">
            <w:pPr>
              <w:rPr>
                <w:rFonts w:ascii="Times New Roman" w:eastAsiaTheme="minorEastAsia" w:hAnsi="Times New Roman" w:cs="Times New Roman"/>
                <w:i w:val="0"/>
                <w:iCs w:val="0"/>
                <w:sz w:val="16"/>
                <w:szCs w:val="16"/>
              </w:rPr>
            </w:pPr>
            <w:r>
              <w:rPr>
                <w:rFonts w:ascii="Times New Roman" w:eastAsiaTheme="minorEastAsia" w:hAnsi="Times New Roman" w:cs="Times New Roman"/>
                <w:i w:val="0"/>
                <w:iCs w:val="0"/>
                <w:sz w:val="16"/>
                <w:szCs w:val="16"/>
              </w:rPr>
              <w:t>Omsætning</w:t>
            </w:r>
          </w:p>
        </w:tc>
        <w:tc>
          <w:tcPr>
            <w:tcW w:w="893" w:type="pct"/>
            <w:tcBorders>
              <w:top w:val="single" w:sz="8" w:space="0" w:color="auto"/>
              <w:left w:val="single" w:sz="8" w:space="0" w:color="auto"/>
            </w:tcBorders>
          </w:tcPr>
          <w:p w14:paraId="48AD4FA7" w14:textId="77777777" w:rsidR="00966B32" w:rsidRPr="00EB6524" w:rsidRDefault="009437EB"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238,7</w:t>
            </w:r>
          </w:p>
        </w:tc>
        <w:tc>
          <w:tcPr>
            <w:tcW w:w="893" w:type="pct"/>
            <w:tcBorders>
              <w:top w:val="single" w:sz="8" w:space="0" w:color="auto"/>
            </w:tcBorders>
          </w:tcPr>
          <w:p w14:paraId="3BD5A843" w14:textId="77777777" w:rsidR="00966B32" w:rsidRPr="00EB6524" w:rsidRDefault="009437EB"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240,6</w:t>
            </w:r>
          </w:p>
        </w:tc>
      </w:tr>
      <w:tr w:rsidR="00966B32" w:rsidRPr="00EB6524" w14:paraId="356B6171" w14:textId="77777777" w:rsidTr="007B0C02">
        <w:trPr>
          <w:trHeight w:val="382"/>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689AEBA8" w14:textId="77777777" w:rsidR="00966B32" w:rsidRPr="00EB6524" w:rsidRDefault="00966B32">
            <w:pPr>
              <w:rPr>
                <w:rFonts w:ascii="Times New Roman" w:eastAsiaTheme="minorEastAsia" w:hAnsi="Times New Roman" w:cs="Times New Roman"/>
                <w:i w:val="0"/>
                <w:iCs w:val="0"/>
                <w:sz w:val="16"/>
                <w:szCs w:val="16"/>
              </w:rPr>
            </w:pPr>
            <w:r>
              <w:rPr>
                <w:rFonts w:ascii="Times New Roman" w:eastAsiaTheme="minorEastAsia" w:hAnsi="Times New Roman" w:cs="Times New Roman"/>
                <w:i w:val="0"/>
                <w:iCs w:val="0"/>
                <w:sz w:val="16"/>
                <w:szCs w:val="16"/>
              </w:rPr>
              <w:t>Organisk vækst</w:t>
            </w:r>
          </w:p>
        </w:tc>
        <w:tc>
          <w:tcPr>
            <w:tcW w:w="893" w:type="pct"/>
            <w:tcBorders>
              <w:left w:val="single" w:sz="8" w:space="0" w:color="auto"/>
            </w:tcBorders>
          </w:tcPr>
          <w:p w14:paraId="1A4F754F" w14:textId="77777777" w:rsidR="00966B32" w:rsidRPr="00EB6524" w:rsidRDefault="009437EB"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2,1 %</w:t>
            </w:r>
          </w:p>
        </w:tc>
        <w:tc>
          <w:tcPr>
            <w:tcW w:w="893" w:type="pct"/>
          </w:tcPr>
          <w:p w14:paraId="7554130A" w14:textId="77777777" w:rsidR="00966B32" w:rsidRPr="00EB6524" w:rsidRDefault="009437EB"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-0,8 %</w:t>
            </w:r>
          </w:p>
        </w:tc>
      </w:tr>
      <w:tr w:rsidR="00966B32" w:rsidRPr="00EB6524" w14:paraId="6F38DADC" w14:textId="77777777" w:rsidTr="007B0C02">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7385FACC" w14:textId="77777777" w:rsidR="00966B32" w:rsidRPr="00EB6524" w:rsidRDefault="00966B32">
            <w:pPr>
              <w:rPr>
                <w:rFonts w:ascii="Times New Roman" w:eastAsiaTheme="minorEastAsia" w:hAnsi="Times New Roman" w:cs="Times New Roman"/>
                <w:i w:val="0"/>
                <w:iCs w:val="0"/>
                <w:color w:val="auto"/>
                <w:sz w:val="16"/>
                <w:szCs w:val="16"/>
              </w:rPr>
            </w:pPr>
            <w:r>
              <w:rPr>
                <w:rFonts w:ascii="Times New Roman" w:eastAsiaTheme="minorEastAsia" w:hAnsi="Times New Roman" w:cs="Times New Roman"/>
                <w:i w:val="0"/>
                <w:iCs w:val="0"/>
                <w:sz w:val="16"/>
                <w:szCs w:val="16"/>
              </w:rPr>
              <w:t>Bruttomargin</w:t>
            </w:r>
          </w:p>
        </w:tc>
        <w:tc>
          <w:tcPr>
            <w:tcW w:w="893" w:type="pct"/>
            <w:tcBorders>
              <w:left w:val="single" w:sz="8" w:space="0" w:color="auto"/>
            </w:tcBorders>
          </w:tcPr>
          <w:p w14:paraId="75F360A3" w14:textId="77777777" w:rsidR="00966B32" w:rsidRPr="00EB6524" w:rsidRDefault="00B25632"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41,2 %</w:t>
            </w:r>
          </w:p>
        </w:tc>
        <w:tc>
          <w:tcPr>
            <w:tcW w:w="893" w:type="pct"/>
          </w:tcPr>
          <w:p w14:paraId="14CF4939" w14:textId="77777777" w:rsidR="00966B32" w:rsidRPr="00EB6524" w:rsidRDefault="00B25632"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42,4 %</w:t>
            </w:r>
          </w:p>
        </w:tc>
      </w:tr>
      <w:tr w:rsidR="00966B32" w:rsidRPr="00EB6524" w14:paraId="34AD1D53" w14:textId="77777777" w:rsidTr="007B0C02">
        <w:trPr>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73310AE0" w14:textId="2D180F2A" w:rsidR="00966B32" w:rsidRPr="00EB6524" w:rsidRDefault="00EB112C">
            <w:pPr>
              <w:rPr>
                <w:rFonts w:ascii="Times New Roman" w:eastAsiaTheme="minorEastAsia" w:hAnsi="Times New Roman" w:cs="Times New Roman"/>
                <w:i w:val="0"/>
                <w:iCs w:val="0"/>
                <w:color w:val="auto"/>
                <w:sz w:val="16"/>
                <w:szCs w:val="16"/>
              </w:rPr>
            </w:pPr>
            <w:r>
              <w:rPr>
                <w:rFonts w:ascii="Times New Roman" w:eastAsiaTheme="minorEastAsia" w:hAnsi="Times New Roman" w:cs="Times New Roman"/>
                <w:i w:val="0"/>
                <w:iCs w:val="0"/>
                <w:color w:val="auto"/>
                <w:sz w:val="16"/>
                <w:szCs w:val="16"/>
              </w:rPr>
              <w:t>Driftsomkostninger</w:t>
            </w:r>
          </w:p>
        </w:tc>
        <w:tc>
          <w:tcPr>
            <w:tcW w:w="893" w:type="pct"/>
            <w:tcBorders>
              <w:left w:val="single" w:sz="8" w:space="0" w:color="auto"/>
            </w:tcBorders>
          </w:tcPr>
          <w:p w14:paraId="3B7B3560" w14:textId="77777777" w:rsidR="00966B32" w:rsidRPr="00EB6524" w:rsidRDefault="00B25632"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84,2</w:t>
            </w:r>
          </w:p>
        </w:tc>
        <w:tc>
          <w:tcPr>
            <w:tcW w:w="893" w:type="pct"/>
          </w:tcPr>
          <w:p w14:paraId="00BB836A" w14:textId="77777777" w:rsidR="00966B32" w:rsidRPr="00EB6524" w:rsidRDefault="00B25632"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87,6</w:t>
            </w:r>
          </w:p>
        </w:tc>
      </w:tr>
      <w:tr w:rsidR="00966B32" w:rsidRPr="00EB6524" w14:paraId="42398677" w14:textId="77777777" w:rsidTr="007B0C02">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704ACC3F" w14:textId="0F0A9960" w:rsidR="00966B32" w:rsidRPr="00EB6524" w:rsidRDefault="00EB112C">
            <w:pPr>
              <w:rPr>
                <w:rFonts w:ascii="Times New Roman" w:eastAsiaTheme="minorEastAsia" w:hAnsi="Times New Roman" w:cs="Times New Roman"/>
                <w:i w:val="0"/>
                <w:iCs w:val="0"/>
                <w:color w:val="auto"/>
                <w:sz w:val="16"/>
                <w:szCs w:val="16"/>
              </w:rPr>
            </w:pPr>
            <w:r>
              <w:rPr>
                <w:rFonts w:ascii="Times New Roman" w:eastAsiaTheme="minorEastAsia" w:hAnsi="Times New Roman" w:cs="Times New Roman"/>
                <w:i w:val="0"/>
                <w:iCs w:val="0"/>
                <w:color w:val="auto"/>
                <w:sz w:val="16"/>
                <w:szCs w:val="16"/>
              </w:rPr>
              <w:t>Driftsomkostningsprocent</w:t>
            </w:r>
          </w:p>
        </w:tc>
        <w:tc>
          <w:tcPr>
            <w:tcW w:w="893" w:type="pct"/>
            <w:tcBorders>
              <w:left w:val="single" w:sz="8" w:space="0" w:color="auto"/>
            </w:tcBorders>
          </w:tcPr>
          <w:p w14:paraId="008A8317" w14:textId="77777777" w:rsidR="00966B32" w:rsidRPr="00EB6524" w:rsidRDefault="00B25632"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35,3 %</w:t>
            </w:r>
          </w:p>
        </w:tc>
        <w:tc>
          <w:tcPr>
            <w:tcW w:w="893" w:type="pct"/>
          </w:tcPr>
          <w:p w14:paraId="5CD3BE54" w14:textId="77777777" w:rsidR="00966B32" w:rsidRPr="00EB6524" w:rsidRDefault="00B25632"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36,4 %</w:t>
            </w:r>
          </w:p>
        </w:tc>
      </w:tr>
      <w:tr w:rsidR="00966B32" w:rsidRPr="00EB6524" w14:paraId="5A6D5B59" w14:textId="77777777" w:rsidTr="007B0C02">
        <w:trPr>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33E86264" w14:textId="77777777" w:rsidR="00966B32" w:rsidRPr="00EB6524" w:rsidRDefault="00966B32">
            <w:pPr>
              <w:rPr>
                <w:rFonts w:ascii="Times New Roman" w:eastAsiaTheme="minorEastAsia" w:hAnsi="Times New Roman" w:cs="Times New Roman"/>
                <w:i w:val="0"/>
                <w:iCs w:val="0"/>
                <w:color w:val="auto"/>
                <w:sz w:val="16"/>
                <w:szCs w:val="16"/>
              </w:rPr>
            </w:pPr>
            <w:r>
              <w:rPr>
                <w:rFonts w:ascii="Times New Roman" w:eastAsiaTheme="minorEastAsia" w:hAnsi="Times New Roman" w:cs="Times New Roman"/>
                <w:i w:val="0"/>
                <w:iCs w:val="0"/>
                <w:sz w:val="16"/>
                <w:szCs w:val="16"/>
              </w:rPr>
              <w:t>EBITDA før særlige poster</w:t>
            </w:r>
          </w:p>
        </w:tc>
        <w:tc>
          <w:tcPr>
            <w:tcW w:w="893" w:type="pct"/>
            <w:tcBorders>
              <w:left w:val="single" w:sz="8" w:space="0" w:color="auto"/>
            </w:tcBorders>
          </w:tcPr>
          <w:p w14:paraId="75136407" w14:textId="77777777" w:rsidR="00966B32" w:rsidRPr="00EB6524" w:rsidRDefault="0035428F"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30,1</w:t>
            </w:r>
          </w:p>
        </w:tc>
        <w:tc>
          <w:tcPr>
            <w:tcW w:w="893" w:type="pct"/>
          </w:tcPr>
          <w:p w14:paraId="03F1483F" w14:textId="77777777" w:rsidR="00966B32" w:rsidRPr="00EB6524" w:rsidRDefault="0035428F"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30,9</w:t>
            </w:r>
          </w:p>
        </w:tc>
      </w:tr>
      <w:tr w:rsidR="00966B32" w:rsidRPr="00EB6524" w14:paraId="0D11536D" w14:textId="77777777" w:rsidTr="007B0C02">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30564398" w14:textId="77777777" w:rsidR="00966B32" w:rsidRPr="00EB6524" w:rsidRDefault="00966B32">
            <w:pPr>
              <w:rPr>
                <w:rFonts w:ascii="Times New Roman" w:eastAsiaTheme="minorEastAsia" w:hAnsi="Times New Roman" w:cs="Times New Roman"/>
                <w:i w:val="0"/>
                <w:color w:val="auto"/>
                <w:sz w:val="16"/>
                <w:szCs w:val="16"/>
              </w:rPr>
            </w:pPr>
            <w:r>
              <w:rPr>
                <w:rFonts w:ascii="Times New Roman" w:eastAsiaTheme="minorEastAsia" w:hAnsi="Times New Roman"/>
                <w:sz w:val="16"/>
                <w:szCs w:val="16"/>
              </w:rPr>
              <w:t>EBITDA-margin før særlige poster</w:t>
            </w:r>
          </w:p>
        </w:tc>
        <w:tc>
          <w:tcPr>
            <w:tcW w:w="893" w:type="pct"/>
            <w:tcBorders>
              <w:left w:val="single" w:sz="8" w:space="0" w:color="auto"/>
            </w:tcBorders>
          </w:tcPr>
          <w:p w14:paraId="786BE506" w14:textId="77777777" w:rsidR="00966B32" w:rsidRPr="00EB6524" w:rsidRDefault="0035428F"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12,6 %</w:t>
            </w:r>
          </w:p>
        </w:tc>
        <w:tc>
          <w:tcPr>
            <w:tcW w:w="893" w:type="pct"/>
          </w:tcPr>
          <w:p w14:paraId="5E3E09F8" w14:textId="77777777" w:rsidR="00966B32" w:rsidRPr="00EB6524" w:rsidRDefault="0035428F"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olor w:val="auto"/>
                <w:sz w:val="16"/>
                <w:szCs w:val="16"/>
              </w:rPr>
            </w:pPr>
            <w:r>
              <w:rPr>
                <w:rFonts w:ascii="Times New Roman" w:eastAsiaTheme="minorEastAsia" w:hAnsi="Times New Roman"/>
                <w:color w:val="auto"/>
                <w:sz w:val="16"/>
                <w:szCs w:val="16"/>
              </w:rPr>
              <w:t>12,8 %</w:t>
            </w:r>
          </w:p>
        </w:tc>
      </w:tr>
      <w:tr w:rsidR="00966B32" w:rsidRPr="00EB6524" w14:paraId="5D21AA59" w14:textId="77777777" w:rsidTr="007B0C02">
        <w:trPr>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6CBA3863" w14:textId="77777777" w:rsidR="00966B32" w:rsidRPr="00EB6524" w:rsidRDefault="00966B32">
            <w:pPr>
              <w:rPr>
                <w:rFonts w:ascii="Times New Roman" w:eastAsiaTheme="minorEastAsia" w:hAnsi="Times New Roman" w:cs="Times New Roman"/>
                <w:i w:val="0"/>
                <w:iCs w:val="0"/>
                <w:sz w:val="16"/>
                <w:szCs w:val="16"/>
              </w:rPr>
            </w:pPr>
            <w:r>
              <w:rPr>
                <w:rFonts w:ascii="Times New Roman" w:eastAsiaTheme="minorEastAsia" w:hAnsi="Times New Roman" w:cs="Times New Roman"/>
                <w:i w:val="0"/>
                <w:iCs w:val="0"/>
                <w:sz w:val="16"/>
                <w:szCs w:val="16"/>
              </w:rPr>
              <w:t>Særlige poster, netto</w:t>
            </w:r>
          </w:p>
        </w:tc>
        <w:tc>
          <w:tcPr>
            <w:tcW w:w="893" w:type="pct"/>
            <w:tcBorders>
              <w:left w:val="single" w:sz="8" w:space="0" w:color="auto"/>
            </w:tcBorders>
          </w:tcPr>
          <w:p w14:paraId="3F122C38" w14:textId="77777777" w:rsidR="00966B32" w:rsidRPr="00EB6524" w:rsidRDefault="0035428F"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-47,4</w:t>
            </w:r>
          </w:p>
        </w:tc>
        <w:tc>
          <w:tcPr>
            <w:tcW w:w="893" w:type="pct"/>
          </w:tcPr>
          <w:p w14:paraId="37373CBB" w14:textId="77777777" w:rsidR="00966B32" w:rsidRPr="00EB6524" w:rsidRDefault="006B319B"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-1,2</w:t>
            </w:r>
          </w:p>
        </w:tc>
      </w:tr>
      <w:tr w:rsidR="00966B32" w:rsidRPr="00EB6524" w14:paraId="22C3F914" w14:textId="77777777" w:rsidTr="007B0C02">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6F90FF0E" w14:textId="77777777" w:rsidR="00966B32" w:rsidRPr="00EB6524" w:rsidRDefault="00966B32">
            <w:pPr>
              <w:rPr>
                <w:rFonts w:ascii="Times New Roman" w:eastAsiaTheme="minorEastAsia" w:hAnsi="Times New Roman" w:cs="Times New Roman"/>
                <w:i w:val="0"/>
                <w:iCs w:val="0"/>
                <w:sz w:val="16"/>
                <w:szCs w:val="16"/>
              </w:rPr>
            </w:pPr>
            <w:r>
              <w:rPr>
                <w:rFonts w:ascii="Times New Roman" w:eastAsiaTheme="minorEastAsia" w:hAnsi="Times New Roman" w:cs="Times New Roman"/>
                <w:i w:val="0"/>
                <w:iCs w:val="0"/>
                <w:sz w:val="16"/>
                <w:szCs w:val="16"/>
              </w:rPr>
              <w:t>CAPEX-ratio</w:t>
            </w:r>
          </w:p>
        </w:tc>
        <w:tc>
          <w:tcPr>
            <w:tcW w:w="893" w:type="pct"/>
            <w:tcBorders>
              <w:left w:val="single" w:sz="8" w:space="0" w:color="auto"/>
            </w:tcBorders>
          </w:tcPr>
          <w:p w14:paraId="2895BD6A" w14:textId="77777777" w:rsidR="00966B32" w:rsidRPr="00EB6524" w:rsidRDefault="00394EAE"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3,5 %</w:t>
            </w:r>
          </w:p>
        </w:tc>
        <w:tc>
          <w:tcPr>
            <w:tcW w:w="893" w:type="pct"/>
          </w:tcPr>
          <w:p w14:paraId="139052C5" w14:textId="77777777" w:rsidR="00966B32" w:rsidRPr="00EB6524" w:rsidRDefault="00394EAE"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4,4 %</w:t>
            </w:r>
          </w:p>
        </w:tc>
      </w:tr>
      <w:tr w:rsidR="00966B32" w:rsidRPr="00EB6524" w14:paraId="5CE4539A" w14:textId="77777777" w:rsidTr="007B0C02">
        <w:trPr>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53373FDE" w14:textId="77777777" w:rsidR="00966B32" w:rsidRPr="00EB6524" w:rsidRDefault="00966B32">
            <w:pPr>
              <w:rPr>
                <w:rFonts w:ascii="Times New Roman" w:eastAsiaTheme="minorEastAsia" w:hAnsi="Times New Roman" w:cs="Times New Roman"/>
                <w:i w:val="0"/>
                <w:iCs w:val="0"/>
                <w:sz w:val="16"/>
                <w:szCs w:val="16"/>
              </w:rPr>
            </w:pPr>
            <w:r>
              <w:rPr>
                <w:rFonts w:ascii="Times New Roman" w:eastAsiaTheme="minorEastAsia" w:hAnsi="Times New Roman" w:cs="Times New Roman"/>
                <w:i w:val="0"/>
                <w:iCs w:val="0"/>
                <w:sz w:val="16"/>
                <w:szCs w:val="16"/>
              </w:rPr>
              <w:t>Frie pengestrømme</w:t>
            </w:r>
          </w:p>
        </w:tc>
        <w:tc>
          <w:tcPr>
            <w:tcW w:w="893" w:type="pct"/>
            <w:tcBorders>
              <w:left w:val="single" w:sz="8" w:space="0" w:color="auto"/>
            </w:tcBorders>
          </w:tcPr>
          <w:p w14:paraId="099A0C0E" w14:textId="77777777" w:rsidR="00966B32" w:rsidRPr="00EB6524" w:rsidRDefault="00394EAE"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10,5</w:t>
            </w:r>
          </w:p>
        </w:tc>
        <w:tc>
          <w:tcPr>
            <w:tcW w:w="893" w:type="pct"/>
          </w:tcPr>
          <w:p w14:paraId="75CD37D8" w14:textId="77777777" w:rsidR="00966B32" w:rsidRPr="00EB6524" w:rsidRDefault="00394EAE"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7,4</w:t>
            </w:r>
          </w:p>
        </w:tc>
      </w:tr>
      <w:tr w:rsidR="00966B32" w:rsidRPr="00EB6524" w14:paraId="700A33A2" w14:textId="77777777" w:rsidTr="007B0C02">
        <w:trPr>
          <w:cnfStyle w:val="000000100000" w:firstRow="0" w:lastRow="0" w:firstColumn="0" w:lastColumn="0" w:oddVBand="0" w:evenVBand="0" w:oddHBand="1" w:evenHBand="0" w:firstRowFirstColumn="0" w:firstRowLastColumn="0" w:lastRowFirstColumn="0" w:lastRowLastColumn="0"/>
          <w:trHeight w:val="382"/>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3E6817C8" w14:textId="77777777" w:rsidR="00966B32" w:rsidRPr="00EB6524" w:rsidRDefault="00966B32">
            <w:pPr>
              <w:rPr>
                <w:rFonts w:ascii="Times New Roman" w:eastAsiaTheme="minorEastAsia" w:hAnsi="Times New Roman" w:cs="Times New Roman"/>
                <w:i w:val="0"/>
                <w:iCs w:val="0"/>
                <w:sz w:val="16"/>
                <w:szCs w:val="16"/>
              </w:rPr>
            </w:pPr>
            <w:r>
              <w:rPr>
                <w:rFonts w:ascii="Times New Roman" w:eastAsiaTheme="minorEastAsia" w:hAnsi="Times New Roman" w:cs="Times New Roman"/>
                <w:i w:val="0"/>
                <w:iCs w:val="0"/>
                <w:sz w:val="16"/>
                <w:szCs w:val="16"/>
              </w:rPr>
              <w:t>Nettorentebærende gæld</w:t>
            </w:r>
          </w:p>
        </w:tc>
        <w:tc>
          <w:tcPr>
            <w:tcW w:w="893" w:type="pct"/>
            <w:tcBorders>
              <w:left w:val="single" w:sz="8" w:space="0" w:color="auto"/>
            </w:tcBorders>
          </w:tcPr>
          <w:p w14:paraId="3A652F85" w14:textId="77777777" w:rsidR="00966B32" w:rsidRPr="00EB6524" w:rsidRDefault="0075698C"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312,6</w:t>
            </w:r>
          </w:p>
        </w:tc>
        <w:tc>
          <w:tcPr>
            <w:tcW w:w="893" w:type="pct"/>
          </w:tcPr>
          <w:p w14:paraId="56DCCF51" w14:textId="77777777" w:rsidR="00966B32" w:rsidRPr="00EB6524" w:rsidRDefault="0075698C"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257,7</w:t>
            </w:r>
          </w:p>
        </w:tc>
      </w:tr>
      <w:tr w:rsidR="00966B32" w:rsidRPr="00EB6524" w14:paraId="551D57B5" w14:textId="77777777" w:rsidTr="007B0C02">
        <w:trPr>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right w:val="single" w:sz="8" w:space="0" w:color="auto"/>
            </w:tcBorders>
            <w:noWrap/>
          </w:tcPr>
          <w:p w14:paraId="526BCC8E" w14:textId="77777777" w:rsidR="00966B32" w:rsidRPr="00EB6524" w:rsidRDefault="00966B32">
            <w:pPr>
              <w:rPr>
                <w:rFonts w:ascii="Times New Roman" w:eastAsiaTheme="minorEastAsia" w:hAnsi="Times New Roman" w:cs="Times New Roman"/>
                <w:i w:val="0"/>
                <w:iCs w:val="0"/>
                <w:sz w:val="16"/>
                <w:szCs w:val="16"/>
              </w:rPr>
            </w:pPr>
            <w:r>
              <w:rPr>
                <w:rFonts w:ascii="Times New Roman" w:eastAsiaTheme="minorEastAsia" w:hAnsi="Times New Roman" w:cs="Times New Roman"/>
                <w:i w:val="0"/>
                <w:iCs w:val="0"/>
                <w:sz w:val="16"/>
                <w:szCs w:val="16"/>
              </w:rPr>
              <w:t>Finansiel gearing</w:t>
            </w:r>
          </w:p>
        </w:tc>
        <w:tc>
          <w:tcPr>
            <w:tcW w:w="893" w:type="pct"/>
            <w:tcBorders>
              <w:left w:val="single" w:sz="8" w:space="0" w:color="auto"/>
            </w:tcBorders>
          </w:tcPr>
          <w:p w14:paraId="0C93436C" w14:textId="77777777" w:rsidR="00966B32" w:rsidRPr="00EB6524" w:rsidRDefault="0075698C"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2,3x</w:t>
            </w:r>
          </w:p>
        </w:tc>
        <w:tc>
          <w:tcPr>
            <w:tcW w:w="893" w:type="pct"/>
          </w:tcPr>
          <w:p w14:paraId="088E45ED" w14:textId="77777777" w:rsidR="00966B32" w:rsidRPr="00EB6524" w:rsidRDefault="0075698C" w:rsidP="00C851AE">
            <w:pPr>
              <w:jc w:val="right"/>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1,8x</w:t>
            </w:r>
          </w:p>
        </w:tc>
      </w:tr>
      <w:tr w:rsidR="00966B32" w:rsidRPr="00EB6524" w14:paraId="4439A43F" w14:textId="77777777" w:rsidTr="007B0C02">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3213" w:type="pct"/>
            <w:tcBorders>
              <w:bottom w:val="single" w:sz="8" w:space="0" w:color="auto"/>
              <w:right w:val="single" w:sz="8" w:space="0" w:color="auto"/>
            </w:tcBorders>
            <w:noWrap/>
          </w:tcPr>
          <w:p w14:paraId="61BAA6F3" w14:textId="77777777" w:rsidR="00966B32" w:rsidRPr="00EB6524" w:rsidRDefault="00D10598">
            <w:pPr>
              <w:rPr>
                <w:rFonts w:ascii="Times New Roman" w:eastAsiaTheme="minorEastAsia" w:hAnsi="Times New Roman" w:cs="Times New Roman"/>
                <w:i w:val="0"/>
                <w:sz w:val="16"/>
                <w:szCs w:val="16"/>
              </w:rPr>
            </w:pPr>
            <w:r>
              <w:rPr>
                <w:rFonts w:ascii="Times New Roman" w:eastAsiaTheme="minorEastAsia" w:hAnsi="Times New Roman"/>
                <w:sz w:val="16"/>
                <w:szCs w:val="16"/>
              </w:rPr>
              <w:t>Indtjening pr. aktie (EPS)</w:t>
            </w:r>
          </w:p>
        </w:tc>
        <w:tc>
          <w:tcPr>
            <w:tcW w:w="893" w:type="pct"/>
            <w:tcBorders>
              <w:left w:val="single" w:sz="8" w:space="0" w:color="auto"/>
              <w:bottom w:val="single" w:sz="8" w:space="0" w:color="auto"/>
            </w:tcBorders>
          </w:tcPr>
          <w:p w14:paraId="50A39D34" w14:textId="77777777" w:rsidR="00966B32" w:rsidRPr="00EB6524" w:rsidRDefault="0075698C"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-1,05</w:t>
            </w:r>
          </w:p>
        </w:tc>
        <w:tc>
          <w:tcPr>
            <w:tcW w:w="893" w:type="pct"/>
            <w:tcBorders>
              <w:bottom w:val="single" w:sz="8" w:space="0" w:color="auto"/>
            </w:tcBorders>
          </w:tcPr>
          <w:p w14:paraId="2FD2C76E" w14:textId="77777777" w:rsidR="00966B32" w:rsidRPr="00EB6524" w:rsidRDefault="0075698C" w:rsidP="00C851AE">
            <w:pPr>
              <w:jc w:val="righ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16"/>
                <w:szCs w:val="16"/>
              </w:rPr>
            </w:pPr>
            <w:r>
              <w:rPr>
                <w:rFonts w:ascii="Times New Roman" w:eastAsiaTheme="minorEastAsia" w:hAnsi="Times New Roman"/>
                <w:sz w:val="16"/>
                <w:szCs w:val="16"/>
              </w:rPr>
              <w:t>0,20</w:t>
            </w:r>
          </w:p>
        </w:tc>
      </w:tr>
    </w:tbl>
    <w:p w14:paraId="725EE431" w14:textId="77777777" w:rsidR="00646754" w:rsidRPr="00EB6524" w:rsidRDefault="00646754"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firstLine="851"/>
        <w:rPr>
          <w:rFonts w:ascii="Times New Roman" w:eastAsiaTheme="minorHAnsi" w:hAnsi="Times New Roman"/>
          <w:sz w:val="22"/>
          <w:szCs w:val="22"/>
          <w:lang w:eastAsia="en-US"/>
        </w:rPr>
      </w:pPr>
    </w:p>
    <w:p w14:paraId="3D652DCD" w14:textId="77777777" w:rsidR="0023100C" w:rsidRPr="00EB6524" w:rsidRDefault="00516CF7" w:rsidP="0023100C">
      <w:pPr>
        <w:pStyle w:val="L3Paragraph"/>
        <w:rPr>
          <w:rFonts w:cs="Times New Roman"/>
        </w:rPr>
      </w:pPr>
      <w:r>
        <w:rPr>
          <w:rFonts w:cs="Times New Roman"/>
        </w:rPr>
        <w:t>Selskabets forventninger til regnskabsåret, der slutter den 31. december 2025, i henhold til årsrapporten for 2024 og delårsrapporten for 3. kvartal 2025</w:t>
      </w:r>
    </w:p>
    <w:p w14:paraId="6D9AF101" w14:textId="77777777" w:rsidR="005A21C2" w:rsidRPr="00EB6524" w:rsidRDefault="00DA364D" w:rsidP="007B0C02">
      <w:pPr>
        <w:pStyle w:val="L3Paragraph"/>
        <w:numPr>
          <w:ilvl w:val="0"/>
          <w:numId w:val="0"/>
        </w:numPr>
        <w:ind w:left="851"/>
      </w:pPr>
      <w:r>
        <w:t>I Selskabets årsrapport for 2024 omfatter de finansielle forventninger for 2025 en organisk omsætningsvækst, der forventes at ligge mellem 1 procent og 3 procent, og en EBITDA-margin før særlige poster, der forventes at ligge i intervallet 13 procent til 14 procent. Disse forventninger er baseret på en række antagelser, herunder stabile markedsforhold i EMEA, en neutral udvikling i USA i forhold til 2024, en tilbagevenden til moderat vækst i APAC-regionen og en begrænset indvirkning fra told. Udsigterne forventes at blive drevet af fortsat positiv fremdrift i EMEA, understøttet af lanceringen af nye produkter i anden halvdel af 2024, mens en normaliseret ordrebog i Amerika forventes at påvirke Professional and Service Businesses, og udsigterne for Consumer and Specialty forbliver stærke.</w:t>
      </w:r>
    </w:p>
    <w:p w14:paraId="6C1CA3E7" w14:textId="77777777" w:rsidR="005A21C2" w:rsidRPr="00EB6524" w:rsidRDefault="00241126"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I Selskabets delårsrapport for 3. kvartal 2025 (selskabsmeddelelse nr. 14/2025) rapporterede selskabet en omsætning på EUR 238,7 mio., svarende til en organisk omsætningsvækst på 2,1 procent for kvartalet, primært drevet af en solid præstation i Professional-forretningen og stærk vækst i Service-forretningen. På trods af fortsatte eksterne udfordringer, herunder forhøjede toldsatser og svagere efterspørgsel fra slutbrugerne, leverede Selskabet en EBITDA-margin før særlige poster på 12,6 procent, hvilket kun er lidt under marginen på 12,8 procent, der blev rapporteret for 3. kvartal 2024, understøttet af løbende omkostningsreduktionsinitiativer og operationelle effektiviseringer.</w:t>
      </w:r>
    </w:p>
    <w:p w14:paraId="21C8CE87" w14:textId="77777777" w:rsidR="00346608" w:rsidRDefault="00346608"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I forbindelse med resultaterne for 3. kvartal 2025 indsnævrede Selskabet sine finansielle forventninger for regnskabsåret, der slutter 31. december 2025, og forventer nu en organisk omsætningsvækst på ca. 1 procent (tidligere 1-3 procent), mens forventningerne til en EBITDA-margin før særlige poster i intervallet 13-14 procent fastholdes. Justeringen afspejler fortsat makroøkonomisk usikkerhed og virkningen af midlertidige toldpres, selvom Selskabet fortsat forventer, at initiativer i forsyningskæden, prisforanstaltninger og strukturelle omkostningsreduktioner vil understøtte rentabiliteten i resten af året.</w:t>
      </w:r>
    </w:p>
    <w:p w14:paraId="2FA7E364" w14:textId="77777777" w:rsidR="001A31F3" w:rsidRDefault="002A38EF" w:rsidP="001B3FA1">
      <w:pPr>
        <w:pStyle w:val="Heading2"/>
      </w:pPr>
      <w:bookmarkStart w:id="183" w:name="_Toc216962573"/>
      <w:bookmarkStart w:id="184" w:name="_Toc217990826"/>
      <w:r>
        <w:t>Selskabets udbyttepolitik</w:t>
      </w:r>
      <w:bookmarkEnd w:id="183"/>
      <w:bookmarkEnd w:id="184"/>
    </w:p>
    <w:p w14:paraId="56CB3EB4" w14:textId="14717449" w:rsidR="001A31F3" w:rsidRDefault="001A31F3" w:rsidP="001A31F3">
      <w:pPr>
        <w:pStyle w:val="Style1"/>
        <w:numPr>
          <w:ilvl w:val="0"/>
          <w:numId w:val="0"/>
        </w:numPr>
        <w:ind w:left="851"/>
      </w:pPr>
      <w:r>
        <w:t>Selskabet tilstræber en balanceret kapitalstruktur, der sikrer Koncernens fortsatte drift og finansielle stabilitet samt understøtter forretningsmæssige behov og investeringsmuligheder, samtidig med at der tilstræbes et konkurrencedygtigt afkast til Aktionærerne. Koncernen har et finansielt mål for gearing (nettogæld/EBITDA) på 1,5–2,0x. Når gearingen på et bæredygtigt grundlag er inden for dette målsatte interval, forventes udlodninger til Aktionærerne i form af udbytte at udgøre omkring 1/3 af det justerede resultat efter skat.</w:t>
      </w:r>
    </w:p>
    <w:p w14:paraId="4E317541" w14:textId="0D9E4F67" w:rsidR="001A31F3" w:rsidRDefault="001A31F3" w:rsidP="00E23486">
      <w:pPr>
        <w:pStyle w:val="Style1"/>
        <w:numPr>
          <w:ilvl w:val="0"/>
          <w:numId w:val="0"/>
        </w:numPr>
        <w:ind w:left="851"/>
      </w:pPr>
      <w:r>
        <w:t xml:space="preserve">Ordinært udbytte besluttes af generalforsamlingen efter indstilling fra </w:t>
      </w:r>
      <w:r w:rsidR="00F37A89">
        <w:t>B</w:t>
      </w:r>
      <w:r>
        <w:t>estyrelsen i forbindelse med godkendelsen af årsrapporten og anvendelsen af årets resultat. Bestyrelsen kan endvidere træffe beslutning om udlodning af ekstraordinært udbytte. Enhver beslutning om udlodning af udbytte forudsætter, at Selskabet råder over tilstrækkelige frie reserver, at udlodningen er forenelig med Selskabets og Koncernens finansielle stilling og at udlodningen kan gennemføres i overensstemmelse med Selskabets finansielle forpligtelser og øvrige begrænsninger.</w:t>
      </w:r>
    </w:p>
    <w:p w14:paraId="7E57DE4D" w14:textId="77777777" w:rsidR="005A21C2" w:rsidRPr="00B70D6E" w:rsidRDefault="005A21C2" w:rsidP="00B70D6E">
      <w:pPr>
        <w:pStyle w:val="L1Heading"/>
        <w:rPr>
          <w:rStyle w:val="SubtleReference"/>
          <w:smallCaps w:val="0"/>
          <w:color w:val="auto"/>
        </w:rPr>
      </w:pPr>
      <w:bookmarkStart w:id="185" w:name="_Toc214440724"/>
      <w:bookmarkStart w:id="186" w:name="_Toc214440725"/>
      <w:bookmarkStart w:id="187" w:name="_Toc214440726"/>
      <w:bookmarkStart w:id="188" w:name="_Toc214440727"/>
      <w:bookmarkStart w:id="189" w:name="_Toc214440728"/>
      <w:bookmarkStart w:id="190" w:name="_Toc214440729"/>
      <w:bookmarkStart w:id="191" w:name="_Toc214440730"/>
      <w:bookmarkStart w:id="192" w:name="_Toc214440731"/>
      <w:bookmarkStart w:id="193" w:name="_Toc214440732"/>
      <w:bookmarkStart w:id="194" w:name="_Toc214440733"/>
      <w:bookmarkStart w:id="195" w:name="_Toc214440734"/>
      <w:bookmarkStart w:id="196" w:name="_Toc214440735"/>
      <w:bookmarkStart w:id="197" w:name="_Toc214440736"/>
      <w:bookmarkStart w:id="198" w:name="_Toc214440737"/>
      <w:bookmarkStart w:id="199" w:name="_Toc214440738"/>
      <w:bookmarkStart w:id="200" w:name="_Toc214440739"/>
      <w:bookmarkStart w:id="201" w:name="_Toc214440740"/>
      <w:bookmarkStart w:id="202" w:name="_Toc214440741"/>
      <w:bookmarkStart w:id="203" w:name="_Toc214440742"/>
      <w:bookmarkStart w:id="204" w:name="_Toc214440743"/>
      <w:bookmarkStart w:id="205" w:name="_Toc214440744"/>
      <w:bookmarkStart w:id="206" w:name="_Toc214440745"/>
      <w:bookmarkStart w:id="207" w:name="_Toc214440746"/>
      <w:bookmarkStart w:id="208" w:name="_Toc214440747"/>
      <w:bookmarkStart w:id="209" w:name="_Ref205312602"/>
      <w:bookmarkStart w:id="210" w:name="_Toc205313992"/>
      <w:bookmarkStart w:id="211" w:name="_Toc205397605"/>
      <w:bookmarkStart w:id="212" w:name="_Toc216962574"/>
      <w:bookmarkStart w:id="213" w:name="_Toc217990827"/>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B70D6E">
        <w:rPr>
          <w:rStyle w:val="SubtleReference"/>
          <w:smallCaps w:val="0"/>
          <w:color w:val="auto"/>
        </w:rPr>
        <w:t>BAGGRUND FOR TILBUDDET OG MÅLSÆTNINGER</w:t>
      </w:r>
      <w:bookmarkEnd w:id="209"/>
      <w:bookmarkEnd w:id="210"/>
      <w:bookmarkEnd w:id="211"/>
      <w:bookmarkEnd w:id="212"/>
      <w:bookmarkEnd w:id="213"/>
      <w:r w:rsidRPr="00B70D6E">
        <w:rPr>
          <w:rStyle w:val="SubtleReference"/>
          <w:smallCaps w:val="0"/>
          <w:color w:val="auto"/>
        </w:rPr>
        <w:t xml:space="preserve"> </w:t>
      </w:r>
    </w:p>
    <w:p w14:paraId="0BF83D97" w14:textId="77777777" w:rsidR="005A21C2" w:rsidRPr="00EB6524" w:rsidRDefault="005A21C2" w:rsidP="004D0DC8">
      <w:pPr>
        <w:pStyle w:val="Heading2"/>
        <w:rPr>
          <w:rFonts w:cs="Times New Roman"/>
        </w:rPr>
      </w:pPr>
      <w:bookmarkStart w:id="214" w:name="_Ref205310253"/>
      <w:bookmarkStart w:id="215" w:name="_Toc216962575"/>
      <w:bookmarkStart w:id="216" w:name="_Toc217990828"/>
      <w:r>
        <w:rPr>
          <w:rFonts w:cs="Times New Roman"/>
        </w:rPr>
        <w:t>Baggrund for Tilbuddet og strategiske planer</w:t>
      </w:r>
      <w:bookmarkEnd w:id="214"/>
      <w:bookmarkEnd w:id="215"/>
      <w:bookmarkEnd w:id="216"/>
    </w:p>
    <w:p w14:paraId="4D5F8905" w14:textId="73408A0A" w:rsidR="007A360A" w:rsidRPr="00EB6524" w:rsidRDefault="0074163F" w:rsidP="00626AFD">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Tilbudsgiver er overbevist om, at denne transaktion udgør en unik og attraktiv strategisk mulighed for begge virksomheder og danner grundlaget for en stærk global vækstplatform. Ved at sammenlægge virksomhederne forventer Tilbudsgiver at frigøre betydelig værdi og opnå meningsfulde </w:t>
      </w:r>
      <w:r w:rsidR="00E9539A">
        <w:rPr>
          <w:rFonts w:ascii="Times New Roman" w:eastAsiaTheme="minorHAnsi" w:hAnsi="Times New Roman"/>
          <w:sz w:val="22"/>
          <w:szCs w:val="22"/>
          <w:lang w:eastAsia="en-US"/>
        </w:rPr>
        <w:t xml:space="preserve">synergier </w:t>
      </w:r>
      <w:r>
        <w:rPr>
          <w:rFonts w:ascii="Times New Roman" w:eastAsiaTheme="minorHAnsi" w:hAnsi="Times New Roman"/>
          <w:sz w:val="22"/>
          <w:szCs w:val="22"/>
          <w:lang w:eastAsia="en-US"/>
        </w:rPr>
        <w:t>med minimal overlapning. Tilbudsgiver har aktivt undersøgt mulighederne for ekspansion til tilstødende produktkategorier, hvor professionelle rengøringsapparater udgør en naturlig udvidelse af dets nuværende portefølje. Tilbudsgiver har en strategisk vision om at blive en førende global aktør inden for både maskinel og manuel professionel rengøring og udnytte vækstmulighederne på underforsynede markeder, hvilket baner vejen for fremtiden inden for autonome mobile rengøringsrobotter.</w:t>
      </w:r>
    </w:p>
    <w:p w14:paraId="65186360" w14:textId="79990751" w:rsidR="002213C1" w:rsidRPr="00EB6524" w:rsidRDefault="002213C1"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Selskabet anses for at passe meget godt ind i denne strategiske vision. Dets ledende position, globale tilstedeværelse og avancerede kapaciteter inden for digitalisering, automatisering og konnektivitet gør det til en stærk platform for Tilbudsgiver og vil fremskynde Tilbudsgivers </w:t>
      </w:r>
      <w:r>
        <w:rPr>
          <w:rFonts w:ascii="Times New Roman" w:eastAsiaTheme="minorHAnsi" w:hAnsi="Times New Roman"/>
          <w:sz w:val="22"/>
          <w:szCs w:val="22"/>
          <w:lang w:eastAsia="en-US"/>
        </w:rPr>
        <w:lastRenderedPageBreak/>
        <w:t>indtræden i det komplementære maskinrengøringssegment og frigøre betydelige vækstmuligheder. Maskinrengøring, som allerede er en betydeligt større og hurtigere voksende kategori end manuel rengøring, er klar til yderligere ekspansion, da den direkte adresserer branchens mest presserende udfordring, nemlig mangel på arbejdskraft.</w:t>
      </w:r>
    </w:p>
    <w:p w14:paraId="73A93C8D" w14:textId="77777777" w:rsidR="002213C1" w:rsidRPr="00EB6524" w:rsidRDefault="009715DC" w:rsidP="00C310C5">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Tilbudsgiver mener også, at Selskabet og Tilbudsgiver deler en stærk kulturel overensstemmelse, herunder en fælles vision, en dyb passion for rengøring og en professionel, resultatorienteret, global tankegang, samt fælles værdier med hensyn til kundeorientering og omsætning af forsknings- og udviklingskapaciteter til værdiskabende produkter for kunderne. Tilbudsgiver er overbevist om, at det kan støtte Selskabets forbedringsplaner ved at udnytte Selskabets erfarne ledelsesteam, globale kapaciteter og gennemprøvede regionale driftsmodel, hvor lokal ansvarlighed styrkes af global funktionel ekspertise. Tilbudsgiver anerkender styrken i selskabets globale forretning, der er opbygget på levering af højkvalitetsløsninger gennem mange år, og ser særlig værdi i specialsegmentet, herunder fælles muligheder i kontrollerede miljøer. Derudover bidrager Tilbudsgiver med stærk ekspertise inden for projekt- og forandringsledelse og robuste brand management-kompetencer, som kan gavne selskabet på tværs af dets portefølje, især inden for forbrugerforretningen.</w:t>
      </w:r>
    </w:p>
    <w:p w14:paraId="3E84F5E4" w14:textId="1C019E6D" w:rsidR="005A21C2" w:rsidRPr="00EB6524" w:rsidRDefault="009715D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Tilbudsgiver har til hensigt, på et passende tidspunkt efter Gennemførelsen, og hvis den besidder det nødvendige antal Aktier, at indlede og gennemføre en Tvangsindløsning af alle resterende Aktionærer bortset fra Tilbudsgiver og Selskabet i overensstemmelse med Selskabsloven og foranledige, at Aktierne fjernes fra handel og officiel notering på Nasdaq Copenhagen, som nærmere beskrevet i afsnittene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_Ref205312220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8.6</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Tvangsindløsning</w:t>
      </w:r>
      <w:r>
        <w:rPr>
          <w:rFonts w:ascii="Times New Roman" w:eastAsiaTheme="minorHAnsi" w:hAnsi="Times New Roman"/>
          <w:sz w:val="22"/>
          <w:szCs w:val="22"/>
          <w:lang w:eastAsia="en-US"/>
        </w:rPr>
        <w:t xml:space="preserve">) og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_Ref205312240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8.7</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Afnotering</w:t>
      </w:r>
      <w:r>
        <w:rPr>
          <w:rFonts w:ascii="Times New Roman" w:eastAsiaTheme="minorHAnsi" w:hAnsi="Times New Roman"/>
          <w:sz w:val="22"/>
          <w:szCs w:val="22"/>
          <w:lang w:eastAsia="en-US"/>
        </w:rPr>
        <w:t>).</w:t>
      </w:r>
    </w:p>
    <w:p w14:paraId="0DDA11A9" w14:textId="77777777" w:rsidR="005A21C2" w:rsidRPr="00EB6524" w:rsidRDefault="005A21C2" w:rsidP="004D0DC8">
      <w:pPr>
        <w:pStyle w:val="Heading2"/>
        <w:rPr>
          <w:rFonts w:cs="Times New Roman"/>
        </w:rPr>
      </w:pPr>
      <w:bookmarkStart w:id="217" w:name="_Ref214973609"/>
      <w:bookmarkStart w:id="218" w:name="_Toc216962576"/>
      <w:bookmarkStart w:id="219" w:name="_Toc217990829"/>
      <w:r>
        <w:rPr>
          <w:rFonts w:cs="Times New Roman"/>
        </w:rPr>
        <w:t>Medarbejdere og ansættelsesvilkår samt hjemsted og hovedaktiviteter</w:t>
      </w:r>
      <w:bookmarkEnd w:id="217"/>
      <w:bookmarkEnd w:id="218"/>
      <w:bookmarkEnd w:id="219"/>
      <w:r>
        <w:rPr>
          <w:rFonts w:cs="Times New Roman"/>
        </w:rPr>
        <w:t xml:space="preserve"> </w:t>
      </w:r>
    </w:p>
    <w:p w14:paraId="01E42E1B" w14:textId="77777777" w:rsidR="005A21C2" w:rsidRPr="00EB6524" w:rsidRDefault="009715DC" w:rsidP="00C8566C">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Tilbudsgiver har generelt til hensigt at støtte den fortsatte udvikling af Selskabet og Koncernen, herunder ved at sikre en robust operationel platform og en stærk organisation. </w:t>
      </w:r>
    </w:p>
    <w:p w14:paraId="29C96DA5" w14:textId="77777777" w:rsidR="00655C28" w:rsidRPr="00EB6524" w:rsidRDefault="00DD76E2" w:rsidP="00C8566C">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Med hensyn til medarbejderne overvejer Tilbudsgiver ikke som følge af gennemførelsen af Tilbuddet nogen generelle og væsentlige reduktioner i det samlede antal medarbejdere eller nogen generelle og væsentlige negative ændringer i ansættelsesvilkårene.</w:t>
      </w:r>
    </w:p>
    <w:p w14:paraId="2F801063" w14:textId="77777777" w:rsidR="005A21C2" w:rsidRPr="00EB6524" w:rsidRDefault="005A21C2" w:rsidP="004D0DC8">
      <w:pPr>
        <w:pStyle w:val="Heading2"/>
        <w:rPr>
          <w:rFonts w:cs="Times New Roman"/>
        </w:rPr>
      </w:pPr>
      <w:bookmarkStart w:id="220" w:name="_Toc214727438"/>
      <w:bookmarkStart w:id="221" w:name="_Ref214973617"/>
      <w:bookmarkStart w:id="222" w:name="_Toc216962577"/>
      <w:bookmarkStart w:id="223" w:name="_Toc217990830"/>
      <w:bookmarkEnd w:id="220"/>
      <w:r>
        <w:rPr>
          <w:rFonts w:cs="Times New Roman"/>
        </w:rPr>
        <w:t xml:space="preserve">Ændringer i Ledelsen og </w:t>
      </w:r>
      <w:bookmarkEnd w:id="221"/>
      <w:r>
        <w:rPr>
          <w:rFonts w:cs="Times New Roman"/>
        </w:rPr>
        <w:t>Bestyrelsen</w:t>
      </w:r>
      <w:bookmarkEnd w:id="222"/>
      <w:bookmarkEnd w:id="223"/>
    </w:p>
    <w:p w14:paraId="5F016E58" w14:textId="77777777" w:rsidR="005A21C2" w:rsidRPr="00EB6524" w:rsidRDefault="009715D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Tilbudsgiver værdsætter og sætter stor pris på, at Ledelsen har opbygget en meget succesrig virksomhed med en fremragende track record. På datoen for dette Tilbudsdokument forventer Tilbudsgiver at fortsætte det tætte samarbejde med Ledelsen om at udvikle virksomheden.</w:t>
      </w:r>
    </w:p>
    <w:p w14:paraId="54F311A4" w14:textId="77777777" w:rsidR="005A21C2" w:rsidRPr="00EB6524" w:rsidRDefault="009715D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Tilbudsgiver har til hensigt at søge repræsentation i Bestyrelsen på et niveau, der på passende vis afspejler det ejerskab, som Tilbudsgiver i sidste ende opnår efter Gennemførelsen af Tilbuddet. Tilbudsgiver forventer derfor, at alle eller et flertal af de medlemmer af Bestyrelsen, der vælges af generalforsamlingen, vil blive udpeget på baggrund af forslag eller </w:t>
      </w:r>
      <w:r>
        <w:rPr>
          <w:rFonts w:ascii="Times New Roman" w:eastAsiaTheme="minorHAnsi" w:hAnsi="Times New Roman"/>
          <w:sz w:val="22"/>
          <w:szCs w:val="22"/>
          <w:lang w:eastAsia="en-US"/>
        </w:rPr>
        <w:lastRenderedPageBreak/>
        <w:t>nomineringer efter konsultation med Tilbudsgiver efter Gennemførelsen. Bestyrelsen omfatter medarbejdervalgte repræsentanter, der er udpeget i overensstemmelse med Selskabsloven, og Tilbudsgiver har til hensigt, at denne medarbejderrepræsentation fortsætter uændret efter Gennemførelsen. Efter Tilbudsgivers bekræftelse af, at Betingelserne er opfyldt, og at Tilbuddet vil blive Gennemført, træffer Selskabet og Tilbudsgiver i fællesskab beslutning om en passende dato, hvor der afholdes en ekstraordinær generalforsamling i Selskabet med det formål at vælge nye og/eller yderligere medlemmer til Bestyrelsen.</w:t>
      </w:r>
    </w:p>
    <w:p w14:paraId="0BF89B18" w14:textId="77777777" w:rsidR="005A21C2" w:rsidRPr="00EB6524" w:rsidRDefault="005A21C2" w:rsidP="00F97C0B">
      <w:pPr>
        <w:pStyle w:val="Heading2"/>
        <w:keepNext/>
        <w:rPr>
          <w:rFonts w:cs="Times New Roman"/>
        </w:rPr>
      </w:pPr>
      <w:bookmarkStart w:id="224" w:name="_Toc216962578"/>
      <w:bookmarkStart w:id="225" w:name="_Toc217990831"/>
      <w:r>
        <w:rPr>
          <w:rFonts w:cs="Times New Roman"/>
        </w:rPr>
        <w:t>Processen forud for Tilbuddet og aftaler, der er relevante for Tilbuddet</w:t>
      </w:r>
      <w:bookmarkEnd w:id="224"/>
      <w:bookmarkEnd w:id="225"/>
    </w:p>
    <w:p w14:paraId="5B62AB61" w14:textId="77777777" w:rsidR="00310CAE" w:rsidRPr="00EB6524" w:rsidRDefault="00310CAE" w:rsidP="00310CAE">
      <w:pPr>
        <w:pStyle w:val="L3Paragraph"/>
        <w:rPr>
          <w:rFonts w:cs="Times New Roman"/>
        </w:rPr>
      </w:pPr>
      <w:bookmarkStart w:id="226" w:name="_Ref214439974"/>
      <w:r>
        <w:rPr>
          <w:rFonts w:cs="Times New Roman"/>
        </w:rPr>
        <w:t xml:space="preserve">Processen frem til </w:t>
      </w:r>
      <w:bookmarkEnd w:id="226"/>
      <w:r>
        <w:rPr>
          <w:rFonts w:cs="Times New Roman"/>
        </w:rPr>
        <w:t>Tilbuddet</w:t>
      </w:r>
    </w:p>
    <w:p w14:paraId="735582E6" w14:textId="77777777" w:rsidR="005A21C2" w:rsidRPr="00EB6524" w:rsidRDefault="00ED7C13"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Freudenberg har fulgt Selskabets udvikling og har foretaget en detaljeret og uafhængig vurdering af Koncernens forretning, inden man henvendte sig til Bestyrelsen i 2025.</w:t>
      </w:r>
    </w:p>
    <w:p w14:paraId="328BA984" w14:textId="77777777" w:rsidR="005A21C2" w:rsidRPr="00EB6524" w:rsidRDefault="00CE3DD7"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Derefter fulgte en omfattende due diligence, herunder en række fortrolige og detaljerede afklaringer og forhandlinger med Bestyrelsen. Derudover har Tilbudsgiver deltaget i en ledelsespræsentation afholdt af Ledelsen og inspiceret Selskabets faciliteter i Kina, Italien, Ungarn, Mexico, Belgien og Danmark. </w:t>
      </w:r>
    </w:p>
    <w:p w14:paraId="32F2FF73" w14:textId="590A4D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Den 11. december 2025 indgik og underskrev Tilbudsgiver og Selskabet den Offentliggørelsesaftale, der er beskrevet i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_Ref216442797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8.4.2</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Offentliggørelsesaftalen</w:t>
      </w:r>
      <w:r>
        <w:rPr>
          <w:rFonts w:ascii="Times New Roman" w:eastAsiaTheme="minorHAnsi" w:hAnsi="Times New Roman"/>
          <w:sz w:val="22"/>
          <w:szCs w:val="22"/>
          <w:lang w:eastAsia="en-US"/>
        </w:rPr>
        <w:t xml:space="preserve">). </w:t>
      </w:r>
    </w:p>
    <w:p w14:paraId="2F3EB818" w14:textId="0DFCA97B"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Umiddelbart efter underskrivelsen af Offentliggørelsesaftalen Offentliggjorde både Tilbudsgiver og Selskabet meddelelser om indgåelsen af Offentliggørelsesaftalen og Tilbudsgivers beslutning om at fremsætte Tilbuddet, herunder en engelsk oversættelse heraf. </w:t>
      </w:r>
    </w:p>
    <w:p w14:paraId="142937FB" w14:textId="249BF35B"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Den 7. januar 2026 godkendte Finanstilsynet det danske Tilbudsdokument, som efterfølgende blev Offentliggjort, herunder en engelske oversættelse heraf.</w:t>
      </w:r>
    </w:p>
    <w:p w14:paraId="0C5541B3" w14:textId="77777777" w:rsidR="007B228E" w:rsidRPr="00EB6524" w:rsidRDefault="00F50123" w:rsidP="007B228E">
      <w:pPr>
        <w:pStyle w:val="L3Paragraph"/>
        <w:rPr>
          <w:rFonts w:cs="Times New Roman"/>
        </w:rPr>
      </w:pPr>
      <w:bookmarkStart w:id="227" w:name="_Ref216442797"/>
      <w:r>
        <w:rPr>
          <w:rFonts w:cs="Times New Roman"/>
        </w:rPr>
        <w:t>Offentliggørelsesaftalen</w:t>
      </w:r>
      <w:bookmarkEnd w:id="227"/>
    </w:p>
    <w:p w14:paraId="3DC61544" w14:textId="77777777" w:rsidR="007B228E" w:rsidRPr="00EB6524" w:rsidRDefault="007B228E" w:rsidP="007B228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Den 11. december 2025 indgik Selskabet og Tilbudsgiver en offentliggørelsesaftale (“</w:t>
      </w:r>
      <w:r>
        <w:rPr>
          <w:rFonts w:ascii="Times New Roman" w:eastAsiaTheme="minorHAnsi" w:hAnsi="Times New Roman"/>
          <w:b/>
          <w:bCs/>
          <w:sz w:val="22"/>
          <w:szCs w:val="22"/>
          <w:lang w:eastAsia="en-US"/>
        </w:rPr>
        <w:t>Offentliggørelsesaftalen</w:t>
      </w:r>
      <w:r>
        <w:rPr>
          <w:rFonts w:ascii="Times New Roman" w:eastAsiaTheme="minorHAnsi" w:hAnsi="Times New Roman"/>
          <w:sz w:val="22"/>
          <w:szCs w:val="22"/>
          <w:lang w:eastAsia="en-US"/>
        </w:rPr>
        <w:t>”), der fastlægger visse rettigheder og forpligtelser for Selskabet og Tilbudsgiver i relation til Tilbuddet og Tilbudsgivers og Selskabets bistand i forbindelse med gennemførelsen af Tilbuddet.</w:t>
      </w:r>
    </w:p>
    <w:p w14:paraId="732AB61B" w14:textId="77777777" w:rsidR="007B228E" w:rsidRPr="00EB6524" w:rsidRDefault="007B228E" w:rsidP="007B228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I henhold til Offentliggørelsesaftalen har Tilbudsgiver forpligtet sig til at fremsætte Tilbuddet og Offentliggøre Tilbudsdokumentet, herunder en engelsk oversættelse heraf, og Selskabet har forpligtet sig til, på visse betingelser som fastsat i Offentliggørelsesaftalen, at udstede og Offentliggøre Bestyrelsens Anbefaling.</w:t>
      </w:r>
    </w:p>
    <w:p w14:paraId="489912EF" w14:textId="0700D841" w:rsidR="007B228E" w:rsidRPr="00EB6524" w:rsidRDefault="007C07D7" w:rsidP="00EA6BA6">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 xml:space="preserve">Med forbehold for vilkårene og betingelserne i Offentliggørelsesaftalen har Tilbudsgiver forpligtet sig til at søge at opnå de nødvendige godkendelser og tilladelser for at opfylde de Regulatoriske Betingelser (se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_Ref205309935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4.9</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_Ref207038231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(B)</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_Ref216126318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(C)</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Selskabet har forpligtet sig til ikke at foretage sig noget eller undlade at foretage sig noget, der kan forstyrre, skade eller forsinke Tilbudsgivers opfyldelse af de Regulatoriske Betingelser.</w:t>
      </w:r>
    </w:p>
    <w:p w14:paraId="33782EAC" w14:textId="3BD588CE" w:rsidR="007B228E" w:rsidRPr="00EB6524" w:rsidRDefault="007B228E" w:rsidP="007B228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I forbindelse med indgåelsen af Offentliggørelsesaftalen har Selskabet og Tilbudsgiver hver især afgivet begrænsede sædvanlige erklæringer og garantier til den anden part. Selskabets garantier er udelukkende afgivet med henblik på offentliggørelse, og det eneste og eksklusive retsmiddel ved overtrædelse af Selskabets garantier er Tilbudsgivers ret til at</w:t>
      </w:r>
      <w:r w:rsidR="00F4136B">
        <w:rPr>
          <w:rFonts w:ascii="Times New Roman" w:eastAsiaTheme="minorHAnsi" w:hAnsi="Times New Roman"/>
          <w:sz w:val="22"/>
          <w:szCs w:val="22"/>
          <w:lang w:eastAsia="en-US"/>
        </w:rPr>
        <w:t xml:space="preserve"> opsige eller</w:t>
      </w:r>
      <w:r>
        <w:rPr>
          <w:rFonts w:ascii="Times New Roman" w:eastAsiaTheme="minorHAnsi" w:hAnsi="Times New Roman"/>
          <w:sz w:val="22"/>
          <w:szCs w:val="22"/>
          <w:lang w:eastAsia="en-US"/>
        </w:rPr>
        <w:t xml:space="preserve"> </w:t>
      </w:r>
      <w:r w:rsidR="00CB54F8" w:rsidRPr="00EB6524">
        <w:rPr>
          <w:rFonts w:ascii="Times New Roman" w:eastAsiaTheme="minorHAnsi" w:hAnsi="Times New Roman"/>
          <w:sz w:val="22"/>
          <w:szCs w:val="22"/>
          <w:lang w:eastAsia="en-US"/>
        </w:rPr>
        <w:t>ophæve</w:t>
      </w:r>
      <w:r w:rsidR="009A648C">
        <w:rPr>
          <w:rFonts w:ascii="Times New Roman" w:eastAsiaTheme="minorHAnsi" w:hAnsi="Times New Roman"/>
          <w:sz w:val="22"/>
          <w:szCs w:val="22"/>
          <w:lang w:eastAsia="en-US"/>
        </w:rPr>
        <w:t xml:space="preserve"> </w:t>
      </w:r>
      <w:r>
        <w:rPr>
          <w:rFonts w:ascii="Times New Roman" w:eastAsiaTheme="minorHAnsi" w:hAnsi="Times New Roman"/>
          <w:sz w:val="22"/>
          <w:szCs w:val="22"/>
          <w:lang w:eastAsia="en-US"/>
        </w:rPr>
        <w:t>Offentliggørelsesaftalen i henhold til og i overensstemmelse med dens vilkår.</w:t>
      </w:r>
    </w:p>
    <w:p w14:paraId="24A339C7" w14:textId="77777777" w:rsidR="007B228E" w:rsidRPr="00EB6524" w:rsidRDefault="00C5121C" w:rsidP="007B228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Selskabet har, i det omfang loven tillader det, yderligere afgivet visse sædvanlige tilsagn og forpligtelser til fordel for Tilbudsgiver, herunder, men ikke begrænset til, at det skal drive sin virksomhed på normal vis i overensstemmelse med tidligere praksis, at det ikke må og skal sikre, at dets Datterselskaber og dets og deres respektive Repræsentanter ikke træffer eller undlader at træffe foranstaltninger, som med rimelighed kan forventes at forhindre, forsinke eller hindre opfyldelsen af nogen af Betingelserne (bortset fra de Regulatoriske Betingelser) eller gøre opfyldelsen heraf betinget af vilkår, der ellers ikke ville finde anvendelse, og at det ikke træffer foranstaltninger eller undlader at træffe foranstaltninger, der kan forstyrre, skade eller forsinke Tilbudsgivers opfyldelse af de Regulatoriske Betingelser, at bistå Tilbudsgiver med distribution og kommunikation af Tilbudsdokumentet, at give Tilbudsgiver visse oplysninger om Aktionærernes sammensætning samt visse aftaler med henblik på at sikre, at Selskabet driver sin virksomhed på normal vis i overensstemmelse med tidligere praksis fra datoen for Offentliggørelsesaftalen og indtil det tidspunkt, hvor Tilbudsgivers repræsentanter udnævnes til Bestyrelsen.</w:t>
      </w:r>
    </w:p>
    <w:p w14:paraId="24EC5119" w14:textId="77777777" w:rsidR="007B228E" w:rsidRPr="00EB6524" w:rsidRDefault="007B228E" w:rsidP="007B228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Derudover har Tilbudsgiver forpligtet sig til at skadesløsholde nuværende og tidligere bestyrelses- og direktionsmedlemmer i Selskabet og dets Datterselskaber for omkostninger eller udgifter, der skyldes deres roller og funktioner i Selskabet eller et af dets Datterselskaber og vedrører tiden før Gennemførelsen, samt til at opretholde en sædvanlig direktions- og bestyrelsesansvarsforsikring til fordel for Selskabets direktions- og bestyrelsesmedlemmer.</w:t>
      </w:r>
    </w:p>
    <w:p w14:paraId="18F002B4" w14:textId="77777777" w:rsidR="007B228E" w:rsidRPr="00EB6524" w:rsidRDefault="00147846" w:rsidP="007B228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Selskabet har endvidere aftalt, med forbehold for visse vilkår og betingelser og Bestyrelsens loyalitetsforpligtelser, at afstå fra, direkte eller indirekte, at indlede, opfordre til eller bevidst tilskynde til henvendelser fra nogen Person vedrørende en Alternativ Transaktion (en “no-shop”-bestemmelse). Intet i Offentliggørelsesaftalen udelukker dog Bestyrelsen fra eller begrænser Bestyrelsen i at opfylde sine loyalitetsforpligtelser og forpligtelser i henhold til Lovgivningen, herunder retten til at overveje og anbefale et Bedre Alternativt Transaktionsforslag.</w:t>
      </w:r>
    </w:p>
    <w:p w14:paraId="4AA465F8" w14:textId="09EE2446" w:rsidR="007B228E" w:rsidRPr="00EB6524" w:rsidRDefault="00CB54F8" w:rsidP="007B228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Offentliggørelsesaftalen kan </w:t>
      </w:r>
      <w:r w:rsidR="00F37A89">
        <w:rPr>
          <w:rFonts w:ascii="Times New Roman" w:eastAsiaTheme="minorHAnsi" w:hAnsi="Times New Roman"/>
          <w:sz w:val="22"/>
          <w:szCs w:val="22"/>
          <w:lang w:eastAsia="en-US"/>
        </w:rPr>
        <w:t>opsiges</w:t>
      </w:r>
      <w:r w:rsidR="007B0A4F">
        <w:rPr>
          <w:rFonts w:ascii="Times New Roman" w:eastAsiaTheme="minorHAnsi" w:hAnsi="Times New Roman"/>
          <w:sz w:val="22"/>
          <w:szCs w:val="22"/>
          <w:lang w:eastAsia="en-US"/>
        </w:rPr>
        <w:t>, ophæves</w:t>
      </w:r>
      <w:r w:rsidR="00F37A89">
        <w:rPr>
          <w:rFonts w:ascii="Times New Roman" w:eastAsiaTheme="minorHAnsi" w:hAnsi="Times New Roman"/>
          <w:sz w:val="22"/>
          <w:szCs w:val="22"/>
          <w:lang w:eastAsia="en-US"/>
        </w:rPr>
        <w:t xml:space="preserve"> </w:t>
      </w:r>
      <w:r>
        <w:rPr>
          <w:rFonts w:ascii="Times New Roman" w:eastAsiaTheme="minorHAnsi" w:hAnsi="Times New Roman"/>
          <w:sz w:val="22"/>
          <w:szCs w:val="22"/>
          <w:lang w:eastAsia="en-US"/>
        </w:rPr>
        <w:t>eller på anden måde ophøre med at eksistere i følgende situationer:</w:t>
      </w:r>
    </w:p>
    <w:p w14:paraId="1FE8A5E0" w14:textId="0FF25851" w:rsidR="007B228E" w:rsidRPr="0030295D" w:rsidRDefault="007C4B8B" w:rsidP="007B228E">
      <w:pPr>
        <w:numPr>
          <w:ilvl w:val="0"/>
          <w:numId w:val="31"/>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 xml:space="preserve">Offentliggørelsesaftalen kan </w:t>
      </w:r>
      <w:r w:rsidR="00F37A89">
        <w:rPr>
          <w:rFonts w:ascii="Times New Roman" w:eastAsiaTheme="minorHAnsi" w:hAnsi="Times New Roman"/>
          <w:sz w:val="22"/>
          <w:szCs w:val="22"/>
          <w:lang w:eastAsia="en-US"/>
        </w:rPr>
        <w:t xml:space="preserve">opsiges </w:t>
      </w:r>
      <w:r>
        <w:rPr>
          <w:rFonts w:ascii="Times New Roman" w:eastAsiaTheme="minorHAnsi" w:hAnsi="Times New Roman"/>
          <w:sz w:val="22"/>
          <w:szCs w:val="22"/>
          <w:lang w:eastAsia="en-US"/>
        </w:rPr>
        <w:t>ved gensidig skriftlig aftale mellem Tilbudsgiver og Selskabet.</w:t>
      </w:r>
    </w:p>
    <w:p w14:paraId="3B30407E" w14:textId="3A4110B6" w:rsidR="007B228E" w:rsidRPr="00EB6524" w:rsidRDefault="007C4B8B" w:rsidP="007B228E">
      <w:pPr>
        <w:numPr>
          <w:ilvl w:val="0"/>
          <w:numId w:val="31"/>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Offentliggørelsesaftalen kan </w:t>
      </w:r>
      <w:r w:rsidR="00CB54F8" w:rsidRPr="00EB6524">
        <w:rPr>
          <w:rFonts w:ascii="Times New Roman" w:eastAsiaTheme="minorHAnsi" w:hAnsi="Times New Roman"/>
          <w:sz w:val="22"/>
          <w:szCs w:val="22"/>
          <w:lang w:eastAsia="en-US"/>
        </w:rPr>
        <w:t>ophæves</w:t>
      </w:r>
      <w:r w:rsidR="00BC5A20">
        <w:rPr>
          <w:rFonts w:ascii="Times New Roman" w:eastAsiaTheme="minorHAnsi" w:hAnsi="Times New Roman"/>
          <w:sz w:val="22"/>
          <w:szCs w:val="22"/>
          <w:lang w:eastAsia="en-US"/>
        </w:rPr>
        <w:t xml:space="preserve"> eller </w:t>
      </w:r>
      <w:r w:rsidR="00F37A89">
        <w:rPr>
          <w:rFonts w:ascii="Times New Roman" w:eastAsiaTheme="minorHAnsi" w:hAnsi="Times New Roman"/>
          <w:sz w:val="22"/>
          <w:szCs w:val="22"/>
          <w:lang w:eastAsia="en-US"/>
        </w:rPr>
        <w:t xml:space="preserve">opsiges </w:t>
      </w:r>
      <w:r w:rsidR="00991A7E">
        <w:rPr>
          <w:rFonts w:ascii="Times New Roman" w:eastAsiaTheme="minorHAnsi" w:hAnsi="Times New Roman"/>
          <w:sz w:val="22"/>
          <w:szCs w:val="22"/>
          <w:lang w:eastAsia="en-US"/>
        </w:rPr>
        <w:t xml:space="preserve">(som relevant) </w:t>
      </w:r>
      <w:r>
        <w:rPr>
          <w:rFonts w:ascii="Times New Roman" w:eastAsiaTheme="minorHAnsi" w:hAnsi="Times New Roman"/>
          <w:sz w:val="22"/>
          <w:szCs w:val="22"/>
          <w:lang w:eastAsia="en-US"/>
        </w:rPr>
        <w:t>af enten Tilbudsgiver eller Selskabet inden Gennemførelsen:</w:t>
      </w:r>
    </w:p>
    <w:p w14:paraId="4526EB81" w14:textId="6D2AF8A5" w:rsidR="00D51B4D" w:rsidRDefault="008712B6" w:rsidP="001B3FA1">
      <w:pPr>
        <w:numPr>
          <w:ilvl w:val="0"/>
          <w:numId w:val="32"/>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2552" w:hanging="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hvis Tilbudsgiver, tilbagekalder Tilbuddet på de vilkår og betingelser, der </w:t>
      </w:r>
      <w:r w:rsidR="002F48B1">
        <w:rPr>
          <w:rFonts w:ascii="Times New Roman" w:eastAsiaTheme="minorHAnsi" w:hAnsi="Times New Roman"/>
          <w:sz w:val="22"/>
          <w:szCs w:val="22"/>
          <w:lang w:eastAsia="en-US"/>
        </w:rPr>
        <w:t xml:space="preserve">følger af Offentliggørelsesaftalen (dvs. </w:t>
      </w:r>
      <w:r w:rsidR="000B325C">
        <w:rPr>
          <w:rFonts w:ascii="Times New Roman" w:eastAsiaTheme="minorHAnsi" w:hAnsi="Times New Roman"/>
          <w:sz w:val="22"/>
          <w:szCs w:val="22"/>
          <w:lang w:eastAsia="en-US"/>
        </w:rPr>
        <w:t xml:space="preserve">i overensstemmelse med betingelserne, der </w:t>
      </w:r>
      <w:r>
        <w:rPr>
          <w:rFonts w:ascii="Times New Roman" w:eastAsiaTheme="minorHAnsi" w:hAnsi="Times New Roman"/>
          <w:sz w:val="22"/>
          <w:szCs w:val="22"/>
          <w:lang w:eastAsia="en-US"/>
        </w:rPr>
        <w:t xml:space="preserve">fremgår af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_Ref216953470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4.10</w:t>
      </w:r>
      <w:r>
        <w:rPr>
          <w:rFonts w:ascii="Times New Roman" w:eastAsiaTheme="minorHAnsi" w:hAnsi="Times New Roman"/>
          <w:sz w:val="22"/>
          <w:szCs w:val="22"/>
          <w:lang w:eastAsia="en-US"/>
        </w:rPr>
        <w:fldChar w:fldCharType="end"/>
      </w:r>
      <w:r w:rsidR="000B325C">
        <w:rPr>
          <w:rFonts w:ascii="Times New Roman" w:eastAsiaTheme="minorHAnsi" w:hAnsi="Times New Roman"/>
          <w:sz w:val="22"/>
          <w:szCs w:val="22"/>
          <w:lang w:eastAsia="en-US"/>
        </w:rPr>
        <w:t>)</w:t>
      </w:r>
      <w:r>
        <w:rPr>
          <w:rFonts w:ascii="Times New Roman" w:eastAsiaTheme="minorHAnsi" w:hAnsi="Times New Roman"/>
          <w:sz w:val="22"/>
          <w:szCs w:val="22"/>
          <w:lang w:eastAsia="en-US"/>
        </w:rPr>
        <w:t>,</w:t>
      </w:r>
    </w:p>
    <w:p w14:paraId="01258384" w14:textId="0865D0B5" w:rsidR="00343AD8" w:rsidRPr="006154B4" w:rsidRDefault="00807F49" w:rsidP="001B3FA1">
      <w:pPr>
        <w:numPr>
          <w:ilvl w:val="0"/>
          <w:numId w:val="32"/>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2552" w:hanging="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som følge af en Negativ Ændring af Anbefalingen, og/eller </w:t>
      </w:r>
    </w:p>
    <w:p w14:paraId="75ABEC78" w14:textId="484AE7C2" w:rsidR="005B3400" w:rsidRPr="00E23486" w:rsidRDefault="005B3400" w:rsidP="005B3400">
      <w:pPr>
        <w:numPr>
          <w:ilvl w:val="0"/>
          <w:numId w:val="32"/>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2552" w:hanging="851"/>
        <w:rPr>
          <w:rFonts w:ascii="Times New Roman" w:eastAsiaTheme="minorHAnsi" w:hAnsi="Times New Roman"/>
          <w:sz w:val="22"/>
          <w:szCs w:val="22"/>
          <w:lang w:eastAsia="en-US"/>
        </w:rPr>
      </w:pPr>
      <w:r>
        <w:rPr>
          <w:rFonts w:ascii="Times New Roman" w:eastAsiaTheme="minorHAnsi" w:hAnsi="Times New Roman"/>
          <w:sz w:val="22"/>
          <w:szCs w:val="22"/>
          <w:lang w:eastAsia="en-US"/>
        </w:rPr>
        <w:t>på grund af den anden parts væsentlige misligholdelse af Offentliggørelsesaftalen, forudsat at misligholdelsen har en væsentlig negativ påvirkning på Tilbuddet (inklusive Gennemførelsen heraf). Tilbudsgiver</w:t>
      </w:r>
      <w:r w:rsidR="00AC2675">
        <w:rPr>
          <w:rFonts w:ascii="Times New Roman" w:eastAsiaTheme="minorHAnsi" w:hAnsi="Times New Roman"/>
          <w:sz w:val="22"/>
          <w:szCs w:val="22"/>
          <w:lang w:eastAsia="en-US"/>
        </w:rPr>
        <w:t>s</w:t>
      </w:r>
      <w:r>
        <w:rPr>
          <w:rFonts w:ascii="Times New Roman" w:eastAsiaTheme="minorHAnsi" w:hAnsi="Times New Roman"/>
          <w:sz w:val="22"/>
          <w:szCs w:val="22"/>
          <w:lang w:eastAsia="en-US"/>
        </w:rPr>
        <w:t xml:space="preserve"> eller Selskabets ret til at </w:t>
      </w:r>
      <w:r w:rsidR="00183B00">
        <w:rPr>
          <w:rFonts w:ascii="Times New Roman" w:eastAsiaTheme="minorHAnsi" w:hAnsi="Times New Roman"/>
          <w:sz w:val="22"/>
          <w:szCs w:val="22"/>
          <w:lang w:eastAsia="en-US"/>
        </w:rPr>
        <w:t>ophæve</w:t>
      </w:r>
      <w:r>
        <w:rPr>
          <w:rFonts w:ascii="Times New Roman" w:eastAsiaTheme="minorHAnsi" w:hAnsi="Times New Roman"/>
          <w:sz w:val="22"/>
          <w:szCs w:val="22"/>
          <w:lang w:eastAsia="en-US"/>
        </w:rPr>
        <w:t xml:space="preserve"> Offentliggørelsesaftalen er endvidere betinget af, at den part, der ikke har misligholdt Offentliggørelsesaftalen, forinden en sådan </w:t>
      </w:r>
      <w:r w:rsidR="00183B00">
        <w:rPr>
          <w:rFonts w:ascii="Times New Roman" w:eastAsiaTheme="minorHAnsi" w:hAnsi="Times New Roman"/>
          <w:sz w:val="22"/>
          <w:szCs w:val="22"/>
          <w:lang w:eastAsia="en-US"/>
        </w:rPr>
        <w:t>ophævelse</w:t>
      </w:r>
      <w:r>
        <w:rPr>
          <w:rFonts w:ascii="Times New Roman" w:eastAsiaTheme="minorHAnsi" w:hAnsi="Times New Roman"/>
          <w:sz w:val="22"/>
          <w:szCs w:val="22"/>
          <w:lang w:eastAsia="en-US"/>
        </w:rPr>
        <w:t xml:space="preserve"> gennemføres, skriftligt har underrettet den part, der påstås at have misligholdt Offentliggørelsesaftalen, om det eller de forhold, der udgør en misligholdelse, straks efter at være blevet opmærksom på misligholdelsen, og den part, der påstås at have misligholdt Offentliggørelsesaftalen, gives mulighed for at reagere på, anfægte og, om muligt, afhjælpe den påståede misligholdelse inden for en periode på mindst ti (10) Bankdage.</w:t>
      </w:r>
    </w:p>
    <w:p w14:paraId="1DD27213" w14:textId="4CABE49D" w:rsidR="007B228E" w:rsidRPr="0038438D" w:rsidRDefault="002103E8" w:rsidP="004A6BB1">
      <w:pPr>
        <w:numPr>
          <w:ilvl w:val="0"/>
          <w:numId w:val="31"/>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Af</w:t>
      </w:r>
      <w:r w:rsidR="00CB54F8">
        <w:rPr>
          <w:rFonts w:ascii="Times New Roman" w:eastAsiaTheme="minorHAnsi" w:hAnsi="Times New Roman"/>
          <w:sz w:val="22"/>
          <w:szCs w:val="22"/>
          <w:lang w:eastAsia="en-US"/>
        </w:rPr>
        <w:t xml:space="preserve"> Selskabet, hvis (a) Tilbudsgiver ikke senest fire (4) Bankdage efter Tilbudsperiodens udløb har Offentliggjort, at Tilbuddet vil blive Gennemført, eller (b) Tilbudsgiver misligholder sin </w:t>
      </w:r>
      <w:r w:rsidR="004259E9">
        <w:rPr>
          <w:rFonts w:ascii="Times New Roman" w:eastAsiaTheme="minorHAnsi" w:hAnsi="Times New Roman"/>
          <w:sz w:val="22"/>
          <w:szCs w:val="22"/>
          <w:lang w:eastAsia="en-US"/>
        </w:rPr>
        <w:t>betalings</w:t>
      </w:r>
      <w:r w:rsidR="00CB54F8">
        <w:rPr>
          <w:rFonts w:ascii="Times New Roman" w:eastAsiaTheme="minorHAnsi" w:hAnsi="Times New Roman"/>
          <w:sz w:val="22"/>
          <w:szCs w:val="22"/>
          <w:lang w:eastAsia="en-US"/>
        </w:rPr>
        <w:t xml:space="preserve">forpligtelse </w:t>
      </w:r>
      <w:r w:rsidR="004259E9">
        <w:rPr>
          <w:rFonts w:ascii="Times New Roman" w:eastAsiaTheme="minorHAnsi" w:hAnsi="Times New Roman"/>
          <w:sz w:val="22"/>
          <w:szCs w:val="22"/>
          <w:lang w:eastAsia="en-US"/>
        </w:rPr>
        <w:t xml:space="preserve">i forbindelse med afvikling af </w:t>
      </w:r>
      <w:r w:rsidR="00CB54F8">
        <w:rPr>
          <w:rFonts w:ascii="Times New Roman" w:eastAsiaTheme="minorHAnsi" w:hAnsi="Times New Roman"/>
          <w:sz w:val="22"/>
          <w:szCs w:val="22"/>
          <w:lang w:eastAsia="en-US"/>
        </w:rPr>
        <w:t>Tilbuddet</w:t>
      </w:r>
      <w:r w:rsidR="004259E9">
        <w:rPr>
          <w:rFonts w:ascii="Times New Roman" w:eastAsiaTheme="minorHAnsi" w:hAnsi="Times New Roman"/>
          <w:sz w:val="22"/>
          <w:szCs w:val="22"/>
          <w:lang w:eastAsia="en-US"/>
        </w:rPr>
        <w:t xml:space="preserve"> i overensstemmelse med Tilbudsdokumentet</w:t>
      </w:r>
      <w:r w:rsidR="00CB54F8">
        <w:rPr>
          <w:rFonts w:ascii="Times New Roman" w:eastAsiaTheme="minorHAnsi" w:hAnsi="Times New Roman"/>
          <w:sz w:val="22"/>
          <w:szCs w:val="22"/>
          <w:lang w:eastAsia="en-US"/>
        </w:rPr>
        <w:t>.</w:t>
      </w:r>
    </w:p>
    <w:p w14:paraId="2D6F100B" w14:textId="796E358C" w:rsidR="007B228E" w:rsidRPr="0030295D" w:rsidRDefault="00CB54F8" w:rsidP="007B228E">
      <w:pPr>
        <w:numPr>
          <w:ilvl w:val="0"/>
          <w:numId w:val="31"/>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Offentliggørelsesaftalen ophører automatisk med øjeblikkelig virkning på den dato, der falder fem (5) Bankdage efter Long Stop Date (dvs. den dato, der falder ni (9) måneder efter datoen for Offentliggørelsen af Tilbudsdokumentet, forudsat at Gennemførelsen ikke er sket inden da, og Tilbudsgiver ikke har Offentliggjort en meddelelse om det endelige resultat af Tilbuddet, hvori det fremgår, at Betingelserne er opfyldt eller, i det omfang det er tilladt, frafaldet, og at Tilbuddet vil blive Gennemført.</w:t>
      </w:r>
    </w:p>
    <w:p w14:paraId="18C73C9E" w14:textId="3DFF29D7" w:rsidR="007B228E" w:rsidRPr="00EB6524" w:rsidRDefault="00936CB2" w:rsidP="007B228E">
      <w:pPr>
        <w:pStyle w:val="L3Paragraph"/>
        <w:rPr>
          <w:rFonts w:cs="Times New Roman"/>
        </w:rPr>
      </w:pPr>
      <w:bookmarkStart w:id="228" w:name="_Ref214437707"/>
      <w:r>
        <w:rPr>
          <w:rFonts w:cs="Times New Roman"/>
        </w:rPr>
        <w:t>Væsentlige Aktionærers U</w:t>
      </w:r>
      <w:bookmarkEnd w:id="228"/>
      <w:r>
        <w:rPr>
          <w:rFonts w:cs="Times New Roman"/>
        </w:rPr>
        <w:t>igenkaldelige Forhåndstilsagn</w:t>
      </w:r>
    </w:p>
    <w:p w14:paraId="2E6D4796" w14:textId="386D0351" w:rsidR="0049156B" w:rsidRPr="00EB6524" w:rsidRDefault="0049156B" w:rsidP="0049156B">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hAnsi="Times New Roman"/>
          <w:sz w:val="22"/>
          <w:lang w:eastAsia="en-US"/>
        </w:rPr>
      </w:pPr>
      <w:r w:rsidRPr="005C7B8F">
        <w:rPr>
          <w:rFonts w:ascii="Times New Roman" w:hAnsi="Times New Roman"/>
          <w:sz w:val="22"/>
          <w:lang w:eastAsia="en-US"/>
        </w:rPr>
        <w:t>Ferd</w:t>
      </w:r>
      <w:r>
        <w:rPr>
          <w:rFonts w:ascii="Times New Roman" w:hAnsi="Times New Roman"/>
          <w:sz w:val="22"/>
          <w:lang w:eastAsia="en-US"/>
        </w:rPr>
        <w:t xml:space="preserve"> har afgivet et uigenkaldeligt forhåndstilsagn om at acceptere Tilbuddet med hensyn til sine aktier, der udgør ca. 24,29 procent af </w:t>
      </w:r>
      <w:r>
        <w:rPr>
          <w:rFonts w:ascii="Times New Roman" w:eastAsiaTheme="minorHAnsi" w:hAnsi="Times New Roman"/>
          <w:sz w:val="22"/>
          <w:szCs w:val="22"/>
          <w:lang w:eastAsia="en-US"/>
        </w:rPr>
        <w:t>Selskabet</w:t>
      </w:r>
      <w:r>
        <w:rPr>
          <w:rFonts w:ascii="Times New Roman" w:hAnsi="Times New Roman"/>
          <w:sz w:val="22"/>
          <w:lang w:eastAsia="en-US"/>
        </w:rPr>
        <w:t>s aktiekapital og stemmerettigheder (</w:t>
      </w:r>
      <w:r>
        <w:rPr>
          <w:rFonts w:ascii="Times New Roman" w:hAnsi="Times New Roman"/>
          <w:b/>
          <w:sz w:val="22"/>
          <w:lang w:eastAsia="en-US"/>
        </w:rPr>
        <w:t>“Ferds Uigenkaldelige Forhåndstilsagn</w:t>
      </w:r>
      <w:r>
        <w:rPr>
          <w:rFonts w:ascii="Times New Roman" w:hAnsi="Times New Roman"/>
          <w:sz w:val="22"/>
          <w:lang w:eastAsia="en-US"/>
        </w:rPr>
        <w:t xml:space="preserve">”). I overensstemmelse med betingelserne i Ferds </w:t>
      </w:r>
      <w:r>
        <w:rPr>
          <w:rFonts w:ascii="Times New Roman" w:hAnsi="Times New Roman"/>
          <w:sz w:val="22"/>
          <w:lang w:eastAsia="en-US"/>
        </w:rPr>
        <w:lastRenderedPageBreak/>
        <w:t>Uigenkaldelige Forhåndstilsagn kan Ferd tilbagekalde sin accept af Tilbuddet i tilfælde af (i) enhver transaktion, der kan forstyrre, hindre, forpurre, forhindre eller væsentligt forsinke Gennemførelsen, som annonceres af en Person til en pris pr. Aktie, der er mindst ti (10) procent højere end Tilbudskursen, og (ii) ethvert Konkurrerende Tilbud, der er mindst ti (10) procent højere end Tilbudskursen, hvis Tilbudsgiver ikke senest ti (10) Bankdage efter offentliggørelsen af en sådan transaktion eller et sådant Konkurrerende Tilbud forbedrer vilkårene for Tilbuddet, så det mindst svarer til den pris, der tilbydes i en sådan transaktion eller et sådant Konkurrerende Tilbud.</w:t>
      </w:r>
    </w:p>
    <w:p w14:paraId="316020F2" w14:textId="778AE8CA" w:rsidR="0049156B" w:rsidRPr="00EB6524" w:rsidRDefault="0049156B" w:rsidP="0049156B">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hAnsi="Times New Roman"/>
          <w:sz w:val="22"/>
          <w:lang w:eastAsia="en-US"/>
        </w:rPr>
      </w:pPr>
      <w:r>
        <w:rPr>
          <w:rFonts w:ascii="Times New Roman" w:hAnsi="Times New Roman"/>
          <w:sz w:val="22"/>
          <w:lang w:eastAsia="en-US"/>
        </w:rPr>
        <w:t xml:space="preserve">Kirkbi har afgivet et uigenkaldeligt forhåndstilsagn om at acceptere Tilbuddet med hensyn til sine Aktier, der udgør ca. 20,25 procent af </w:t>
      </w:r>
      <w:r>
        <w:rPr>
          <w:rFonts w:ascii="Times New Roman" w:eastAsiaTheme="minorHAnsi" w:hAnsi="Times New Roman"/>
          <w:sz w:val="22"/>
          <w:szCs w:val="22"/>
          <w:lang w:eastAsia="en-US"/>
        </w:rPr>
        <w:t>Selskabet</w:t>
      </w:r>
      <w:r>
        <w:rPr>
          <w:rFonts w:ascii="Times New Roman" w:hAnsi="Times New Roman"/>
          <w:sz w:val="22"/>
          <w:lang w:eastAsia="en-US"/>
        </w:rPr>
        <w:t>s aktiekapital og stemmerettigheder (</w:t>
      </w:r>
      <w:r>
        <w:rPr>
          <w:rFonts w:ascii="Times New Roman" w:hAnsi="Times New Roman"/>
          <w:b/>
          <w:sz w:val="22"/>
          <w:lang w:eastAsia="en-US"/>
        </w:rPr>
        <w:t>“Kirkbis Uigenkaldelige Forhåndstilsagn</w:t>
      </w:r>
      <w:r>
        <w:rPr>
          <w:rFonts w:ascii="Times New Roman" w:hAnsi="Times New Roman"/>
          <w:sz w:val="22"/>
          <w:lang w:eastAsia="en-US"/>
        </w:rPr>
        <w:t xml:space="preserve">”). I overensstemmelse med vilkårene i Kirkbis Uigenkaldelige Forhåndstilsagn kan Kirkbi tilbagekalde sin accept af Tilbuddet i tilfælde af (i) enhver transaktion, der kan forstyrre, hindre, forpurre, forhindre eller væsentligt forsinke Gennemførelsen, som annonceres af en Person til en pris pr. Aktie, der er mindst ti (10) procent højere end Tilbudskursen, og (ii) ethvert Konkurrerende Tilbud, der er mindst ti (10) procent højere end Tilbudskursen, hvis Tilbudsgiver ikke senest ti (10) Bankdage efter offentliggørelsen af en sådan transaktion eller et sådant Konkurrerende Tilbud forbedrer vilkårene for Tilbuddet, så det mindst svarer til den pris, der tilbydes i en sådan transaktion eller et sådant Konkurrerende Tilbud. </w:t>
      </w:r>
    </w:p>
    <w:p w14:paraId="4FDC9EC5" w14:textId="6BE7F498" w:rsidR="0049156B" w:rsidRPr="00EB6524" w:rsidRDefault="0049156B" w:rsidP="0049156B">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hAnsi="Times New Roman"/>
          <w:sz w:val="22"/>
          <w:lang w:eastAsia="en-US"/>
        </w:rPr>
      </w:pPr>
      <w:r>
        <w:rPr>
          <w:rFonts w:ascii="Times New Roman" w:hAnsi="Times New Roman"/>
          <w:sz w:val="22"/>
          <w:lang w:eastAsia="en-US"/>
        </w:rPr>
        <w:t xml:space="preserve">PrimeStone har afgivet et uigenkaldeligt forhåndstilsagn om at acceptere tilbuddet med hensyn til sine Aktier, der udgør ca. 6,00 procent af </w:t>
      </w:r>
      <w:r>
        <w:rPr>
          <w:rFonts w:ascii="Times New Roman" w:eastAsiaTheme="minorHAnsi" w:hAnsi="Times New Roman"/>
          <w:sz w:val="22"/>
          <w:szCs w:val="22"/>
          <w:lang w:eastAsia="en-US"/>
        </w:rPr>
        <w:t>Selskabet</w:t>
      </w:r>
      <w:r>
        <w:rPr>
          <w:rFonts w:ascii="Times New Roman" w:hAnsi="Times New Roman"/>
          <w:sz w:val="22"/>
          <w:lang w:eastAsia="en-US"/>
        </w:rPr>
        <w:t>s aktiekapital og stemmerettigheder (</w:t>
      </w:r>
      <w:r>
        <w:rPr>
          <w:rFonts w:ascii="Times New Roman" w:hAnsi="Times New Roman"/>
          <w:b/>
          <w:sz w:val="22"/>
          <w:lang w:eastAsia="en-US"/>
        </w:rPr>
        <w:t>“PrimeStones Uigenkaldelige Forhåndstilsagn</w:t>
      </w:r>
      <w:r>
        <w:rPr>
          <w:rFonts w:ascii="Times New Roman" w:hAnsi="Times New Roman"/>
          <w:sz w:val="22"/>
          <w:lang w:eastAsia="en-US"/>
        </w:rPr>
        <w:t xml:space="preserve">”). I overensstemmelse med vilkårene i PrimeStones Uigenkaldelige Forhåndstilsagn kan PrimeStone tilbagekalde sin accept af Tilbuddet i tilfælde af (i) enhver transaktion, der kan forstyrre, hindre, forpurre, forhindre eller væsentligt forsinke Gennemførelsen, som annonceres af en Person til en pris pr. Aktie, der er mindst ti (10) procent højere end Tilbudskursen, og (ii) ethvert Konkurrerende Tilbud, der er mindst ti (10) procent højere end Tilbudskursen, hvis Tilbudsgiver ikke senest ti (10) Bankdage efter offentliggørelsen af en sådan transaktion eller et sådant Konkurrerende Tilbud forbedrer vilkårene for Tilbuddet, så det mindst svarer til den pris, der tilbydes i en sådan transaktion eller et sådant Konkurrerende Tilbud. </w:t>
      </w:r>
    </w:p>
    <w:p w14:paraId="5DC3CC43" w14:textId="6AA0737B" w:rsidR="0049156B" w:rsidRPr="00EB6524" w:rsidRDefault="0049156B" w:rsidP="0049156B">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hAnsi="Times New Roman"/>
          <w:sz w:val="22"/>
          <w:lang w:eastAsia="en-US"/>
        </w:rPr>
      </w:pPr>
      <w:r>
        <w:rPr>
          <w:rFonts w:ascii="Times New Roman" w:hAnsi="Times New Roman"/>
          <w:sz w:val="22"/>
          <w:lang w:eastAsia="en-US"/>
        </w:rPr>
        <w:t>Ferd, Kirkbi og PrimeStone benævnes hver især en “</w:t>
      </w:r>
      <w:r>
        <w:rPr>
          <w:rFonts w:ascii="Times New Roman" w:hAnsi="Times New Roman"/>
          <w:b/>
          <w:sz w:val="22"/>
          <w:lang w:eastAsia="en-US"/>
        </w:rPr>
        <w:t>Væsentlig Aktionær</w:t>
      </w:r>
      <w:r>
        <w:rPr>
          <w:rFonts w:ascii="Times New Roman" w:hAnsi="Times New Roman"/>
          <w:sz w:val="22"/>
          <w:lang w:eastAsia="en-US"/>
        </w:rPr>
        <w:t>” og under ét “</w:t>
      </w:r>
      <w:r>
        <w:rPr>
          <w:rFonts w:ascii="Times New Roman" w:hAnsi="Times New Roman"/>
          <w:b/>
          <w:sz w:val="22"/>
          <w:lang w:eastAsia="en-US"/>
        </w:rPr>
        <w:t>Væsentlige Aktionærer</w:t>
      </w:r>
      <w:r>
        <w:rPr>
          <w:rFonts w:ascii="Times New Roman" w:hAnsi="Times New Roman"/>
          <w:bCs/>
          <w:sz w:val="22"/>
          <w:lang w:eastAsia="en-US"/>
        </w:rPr>
        <w:t>”</w:t>
      </w:r>
      <w:r>
        <w:rPr>
          <w:rFonts w:ascii="Times New Roman" w:hAnsi="Times New Roman"/>
          <w:sz w:val="22"/>
          <w:lang w:eastAsia="en-US"/>
        </w:rPr>
        <w:t>.</w:t>
      </w:r>
      <w:r>
        <w:rPr>
          <w:rFonts w:ascii="Times New Roman" w:hAnsi="Times New Roman"/>
          <w:b/>
          <w:sz w:val="22"/>
          <w:lang w:eastAsia="en-US"/>
        </w:rPr>
        <w:t xml:space="preserve"> </w:t>
      </w:r>
      <w:r>
        <w:rPr>
          <w:rFonts w:ascii="Times New Roman" w:hAnsi="Times New Roman"/>
          <w:sz w:val="22"/>
          <w:lang w:eastAsia="en-US"/>
        </w:rPr>
        <w:t>Deres respektive uigenkaldelige forhåndstilsagn benævnes under ét “</w:t>
      </w:r>
      <w:r>
        <w:rPr>
          <w:rFonts w:ascii="Times New Roman" w:hAnsi="Times New Roman"/>
          <w:b/>
          <w:sz w:val="22"/>
          <w:lang w:eastAsia="en-US"/>
        </w:rPr>
        <w:t>Væsentlige Aktionærers Uigenkaldelige Forhåndstilsagn</w:t>
      </w:r>
      <w:r>
        <w:rPr>
          <w:rFonts w:ascii="Times New Roman" w:hAnsi="Times New Roman"/>
          <w:sz w:val="22"/>
          <w:lang w:eastAsia="en-US"/>
        </w:rPr>
        <w:t>” vedrørende</w:t>
      </w:r>
      <w:r>
        <w:rPr>
          <w:rFonts w:ascii="Times New Roman" w:eastAsiaTheme="minorEastAsia" w:hAnsi="Times New Roman"/>
          <w:sz w:val="22"/>
          <w:szCs w:val="22"/>
          <w:lang w:eastAsia="en-US"/>
        </w:rPr>
        <w:t xml:space="preserve"> 13.708.731 Aktier, der repræsenterer 50,54 </w:t>
      </w:r>
      <w:r>
        <w:rPr>
          <w:rFonts w:ascii="Times New Roman" w:hAnsi="Times New Roman"/>
          <w:sz w:val="22"/>
          <w:lang w:eastAsia="en-US"/>
        </w:rPr>
        <w:t xml:space="preserve">procent af aktiekapitalen og </w:t>
      </w:r>
      <w:r>
        <w:rPr>
          <w:rFonts w:ascii="Times New Roman" w:eastAsiaTheme="minorEastAsia" w:hAnsi="Times New Roman"/>
          <w:sz w:val="22"/>
          <w:szCs w:val="22"/>
          <w:lang w:eastAsia="en-US"/>
        </w:rPr>
        <w:t xml:space="preserve">stemmerettighederne i </w:t>
      </w:r>
      <w:r>
        <w:rPr>
          <w:rFonts w:ascii="Times New Roman" w:eastAsiaTheme="minorHAnsi" w:hAnsi="Times New Roman"/>
          <w:sz w:val="22"/>
          <w:szCs w:val="22"/>
          <w:lang w:eastAsia="en-US"/>
        </w:rPr>
        <w:t xml:space="preserve">Selskabet </w:t>
      </w:r>
      <w:r>
        <w:rPr>
          <w:rFonts w:ascii="Times New Roman" w:eastAsiaTheme="minorEastAsia" w:hAnsi="Times New Roman"/>
          <w:sz w:val="22"/>
          <w:szCs w:val="22"/>
          <w:lang w:eastAsia="en-US"/>
        </w:rPr>
        <w:t>på datoen for Offentliggørelsen af dette Tilbudsdokument (eksklusive Egne Aktier).</w:t>
      </w:r>
    </w:p>
    <w:p w14:paraId="3B7FFCA8" w14:textId="77777777" w:rsidR="00136D14" w:rsidRPr="00EB6524" w:rsidRDefault="00136D14" w:rsidP="007B228E">
      <w:pPr>
        <w:pStyle w:val="L3Paragraph"/>
        <w:rPr>
          <w:rFonts w:cs="Times New Roman"/>
        </w:rPr>
      </w:pPr>
      <w:bookmarkStart w:id="229" w:name="_Ref216312025"/>
      <w:r>
        <w:rPr>
          <w:rFonts w:cs="Times New Roman"/>
        </w:rPr>
        <w:t>Bestyrelsens og Direktionens Uigenkaldelige Forhåndstilsagn</w:t>
      </w:r>
      <w:bookmarkEnd w:id="229"/>
    </w:p>
    <w:p w14:paraId="380C9C76" w14:textId="0B5C866C" w:rsidR="00861D85" w:rsidRPr="00EB6524" w:rsidRDefault="00650B87" w:rsidP="00861D85">
      <w:pPr>
        <w:pStyle w:val="L3Paragraph"/>
        <w:numPr>
          <w:ilvl w:val="0"/>
          <w:numId w:val="0"/>
        </w:numPr>
        <w:ind w:left="851"/>
        <w:rPr>
          <w:rFonts w:eastAsiaTheme="minorEastAsia"/>
        </w:rPr>
      </w:pPr>
      <w:r>
        <w:rPr>
          <w:rFonts w:cs="Times New Roman"/>
        </w:rPr>
        <w:t>Bestyrelses- og Direktionsmedlemmer</w:t>
      </w:r>
      <w:r>
        <w:rPr>
          <w:rFonts w:eastAsiaTheme="minorEastAsia"/>
        </w:rPr>
        <w:t xml:space="preserve">, der også er Aktionærer, har afgivet uigenkaldeligt forhåndstilsagn om at acceptere Tilbuddet, med forbehold for visse sædvanlige betingelser </w:t>
      </w:r>
      <w:r>
        <w:rPr>
          <w:rFonts w:eastAsiaTheme="minorEastAsia"/>
        </w:rPr>
        <w:lastRenderedPageBreak/>
        <w:t>(</w:t>
      </w:r>
      <w:r>
        <w:rPr>
          <w:rFonts w:eastAsiaTheme="minorEastAsia"/>
          <w:b/>
        </w:rPr>
        <w:t>“Bestyrelsens og Direktionens Uigenkaldelige Forhåndstilsagn</w:t>
      </w:r>
      <w:r>
        <w:rPr>
          <w:rFonts w:eastAsiaTheme="minorEastAsia"/>
        </w:rPr>
        <w:t xml:space="preserve">”), med hensyn til 90.226 Aktier, der udgør 0,33 procent af aktiekapitalen og stemmerettighederne i </w:t>
      </w:r>
      <w:r>
        <w:t xml:space="preserve">Selskabet </w:t>
      </w:r>
      <w:r>
        <w:rPr>
          <w:rFonts w:eastAsiaTheme="minorEastAsia"/>
        </w:rPr>
        <w:t xml:space="preserve">på datoen for Offentliggørelsen af dette </w:t>
      </w:r>
      <w:r w:rsidRPr="002B2EE8">
        <w:rPr>
          <w:rFonts w:eastAsiaTheme="minorEastAsia"/>
        </w:rPr>
        <w:t xml:space="preserve">Tilbudsdokument (eksklusive Egne Aktier). </w:t>
      </w:r>
      <w:r w:rsidRPr="002B2EE8">
        <w:t>I overensstemmelse med vilkårene i Bestyrelsens og Direktionens Uigenkaldelige Forhåndstilsagn kan medlemmerne af Bestyrelsen og Direktionen</w:t>
      </w:r>
      <w:r w:rsidR="004263BE" w:rsidRPr="002B2EE8">
        <w:t xml:space="preserve">, der er Aktionærer, </w:t>
      </w:r>
      <w:r w:rsidRPr="002B2EE8">
        <w:t>tilbagekalde deres accept af Tilbuddet i tilfælde af (i) enhver transaktion, der kan forstyrre, hindre, forpurre, forhindre eller væsentligt forsinke Gennemførelsen, som annonceres af en Person til en pris pr. Aktie, der er mindst ti (10) procent højere end Tilbudskursen, og (ii) ethvert Konkurrerende</w:t>
      </w:r>
      <w:r>
        <w:t xml:space="preserve"> Tilbud, der er mindst ti (10) procent højere end Tilbudskursen, hvis Tilbudsgiver ikke senest ti (10) Bankdage efter offentliggørelsen af en sådan transaktion eller et sådant Konkurrerende Tilbud forbedrer vilkårene for Tilbuddet, så de mindst svarer til den pris, der tilbydes i en sådan transaktion eller et sådant Konkurrerende Tilbud. </w:t>
      </w:r>
    </w:p>
    <w:p w14:paraId="56DB3621" w14:textId="3B38E297" w:rsidR="00136D14" w:rsidRPr="00EB6524" w:rsidRDefault="001D65B7" w:rsidP="00F97C0B">
      <w:pPr>
        <w:pStyle w:val="L3Paragraph"/>
        <w:numPr>
          <w:ilvl w:val="0"/>
          <w:numId w:val="0"/>
        </w:numPr>
        <w:ind w:left="851"/>
        <w:rPr>
          <w:rFonts w:eastAsiaTheme="minorEastAsia"/>
        </w:rPr>
      </w:pPr>
      <w:r>
        <w:t>De Væsentlige Aktionærers Uigenkaldelige Forhåndstilsagn samt Bestyrelsens og Direktionens Uigenkaldelige Forhåndstilsagn benævnes under ét de “</w:t>
      </w:r>
      <w:r>
        <w:rPr>
          <w:b/>
        </w:rPr>
        <w:t>Uigenkaldelige Forhåndstilsagn</w:t>
      </w:r>
      <w:r>
        <w:t>”.</w:t>
      </w:r>
    </w:p>
    <w:p w14:paraId="32B872F8" w14:textId="77777777" w:rsidR="007B228E" w:rsidRPr="00EB6524" w:rsidRDefault="007B228E" w:rsidP="00F97C0B">
      <w:pPr>
        <w:pStyle w:val="L3Paragraph"/>
        <w:keepNext/>
        <w:rPr>
          <w:rFonts w:cs="Times New Roman"/>
        </w:rPr>
      </w:pPr>
      <w:r>
        <w:rPr>
          <w:rFonts w:cs="Times New Roman"/>
        </w:rPr>
        <w:t>Finansieringsaftaler</w:t>
      </w:r>
    </w:p>
    <w:p w14:paraId="691F6BE8" w14:textId="6EBD0446" w:rsidR="007B228E" w:rsidRPr="00EB6524" w:rsidRDefault="00855D1F" w:rsidP="007B228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Der henvises til beskrivelsen i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_Ref205312084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8.8</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Finansiering af Tilbuddet og tilgængelighed af midler</w:t>
      </w:r>
      <w:r>
        <w:rPr>
          <w:rFonts w:ascii="Times New Roman" w:eastAsiaTheme="minorHAnsi" w:hAnsi="Times New Roman"/>
          <w:sz w:val="22"/>
          <w:szCs w:val="22"/>
          <w:lang w:eastAsia="en-US"/>
        </w:rPr>
        <w:t>).</w:t>
      </w:r>
    </w:p>
    <w:p w14:paraId="757B9EFC" w14:textId="77777777" w:rsidR="007B228E" w:rsidRPr="00EB6524" w:rsidRDefault="007B228E" w:rsidP="007B228E">
      <w:pPr>
        <w:pStyle w:val="L3Paragraph"/>
        <w:rPr>
          <w:rFonts w:cs="Times New Roman"/>
        </w:rPr>
      </w:pPr>
      <w:r>
        <w:rPr>
          <w:rFonts w:cs="Times New Roman"/>
        </w:rPr>
        <w:t>Andre aftaler med relevans for Tilbuddet</w:t>
      </w:r>
    </w:p>
    <w:p w14:paraId="228F257B" w14:textId="544069A6" w:rsidR="000C7200" w:rsidRPr="00EB6524" w:rsidRDefault="007B228E" w:rsidP="009377D0">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Med undtagelse af det, der er beskrevet i afsnittene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_Ref216442797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8.4.2</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Offentliggørelsesaftalen</w:t>
      </w:r>
      <w:r>
        <w:rPr>
          <w:rFonts w:ascii="Times New Roman" w:eastAsiaTheme="minorHAnsi" w:hAnsi="Times New Roman"/>
          <w:sz w:val="22"/>
          <w:szCs w:val="22"/>
          <w:lang w:eastAsia="en-US"/>
        </w:rPr>
        <w:t xml:space="preserve">),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_Ref214437707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8.4.3</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hAnsi="Times New Roman"/>
          <w:bCs/>
          <w:i/>
          <w:iCs/>
          <w:sz w:val="22"/>
          <w:lang w:eastAsia="en-US"/>
        </w:rPr>
        <w:t>Væsentlige Aktionærers</w:t>
      </w:r>
      <w:r>
        <w:rPr>
          <w:rFonts w:ascii="Times New Roman" w:eastAsiaTheme="minorHAnsi" w:hAnsi="Times New Roman"/>
          <w:i/>
          <w:sz w:val="22"/>
          <w:szCs w:val="22"/>
          <w:lang w:eastAsia="en-US"/>
        </w:rPr>
        <w:t xml:space="preserve"> Uigenkaldelige Forhåndstilsagn</w:t>
      </w:r>
      <w:r>
        <w:rPr>
          <w:rFonts w:ascii="Times New Roman" w:eastAsiaTheme="minorHAnsi" w:hAnsi="Times New Roman"/>
          <w:sz w:val="22"/>
          <w:szCs w:val="22"/>
          <w:lang w:eastAsia="en-US"/>
        </w:rPr>
        <w:t xml:space="preserve">) og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_Ref216312025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8.4.4</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Bestyrelsens og Direktionens Uigenkaldelige Forhåndstilsagn</w:t>
      </w:r>
      <w:r>
        <w:rPr>
          <w:rFonts w:ascii="Times New Roman" w:eastAsiaTheme="minorHAnsi" w:hAnsi="Times New Roman"/>
          <w:sz w:val="22"/>
          <w:szCs w:val="22"/>
          <w:lang w:eastAsia="en-US"/>
        </w:rPr>
        <w:t>), er Tilbudsgiver ikke part i nogen aftale, der ikke er beskrevet i dette Tilbudsdokument, og som er væsentlig for vurderingen af Tilbuddet. Desuden bekræfter Tilbudsgiver, at alle aftaler, som Tilbudsgiver har kendskab til, og som er vigtige for vurderingen af Tilbuddet, er beskrevet i dette Tilbudsdokument.</w:t>
      </w:r>
    </w:p>
    <w:p w14:paraId="689DA3F1" w14:textId="77777777" w:rsidR="000C7200" w:rsidRPr="00EB6524" w:rsidRDefault="000B013D" w:rsidP="000575B1">
      <w:pPr>
        <w:pStyle w:val="Heading2"/>
        <w:keepNext/>
        <w:rPr>
          <w:rFonts w:cs="Times New Roman"/>
        </w:rPr>
      </w:pPr>
      <w:bookmarkStart w:id="230" w:name="_Ref214975823"/>
      <w:bookmarkStart w:id="231" w:name="_Toc216962579"/>
      <w:bookmarkStart w:id="232" w:name="_Toc217990832"/>
      <w:r>
        <w:rPr>
          <w:rFonts w:cs="Times New Roman"/>
        </w:rPr>
        <w:t>Planer for udlodning af midler</w:t>
      </w:r>
      <w:bookmarkEnd w:id="230"/>
      <w:bookmarkEnd w:id="231"/>
      <w:bookmarkEnd w:id="232"/>
    </w:p>
    <w:p w14:paraId="02A7409A" w14:textId="300515FC" w:rsidR="00F038C6" w:rsidRPr="00EB6524" w:rsidRDefault="004206C2" w:rsidP="00473AE4">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Tilbudsgiver har på nuværende tidspunkt ikke planer om at udlodde midler fra Selskabet inden for de første tolv (12) måneder efter Gennemføre</w:t>
      </w:r>
      <w:r w:rsidRPr="004A459F">
        <w:rPr>
          <w:rFonts w:ascii="Times New Roman" w:eastAsiaTheme="minorHAnsi" w:hAnsi="Times New Roman"/>
          <w:sz w:val="22"/>
          <w:szCs w:val="22"/>
          <w:lang w:eastAsia="en-US"/>
        </w:rPr>
        <w:t>lsen</w:t>
      </w:r>
      <w:r w:rsidR="00A21E98" w:rsidRPr="004A459F">
        <w:rPr>
          <w:rFonts w:ascii="Times New Roman" w:eastAsiaTheme="minorHAnsi" w:hAnsi="Times New Roman"/>
          <w:sz w:val="22"/>
          <w:szCs w:val="22"/>
          <w:lang w:eastAsia="en-US"/>
        </w:rPr>
        <w:t>.</w:t>
      </w:r>
      <w:r w:rsidRPr="004A459F">
        <w:rPr>
          <w:rFonts w:ascii="Times New Roman" w:eastAsiaTheme="minorHAnsi" w:hAnsi="Times New Roman"/>
          <w:sz w:val="22"/>
          <w:szCs w:val="22"/>
          <w:lang w:eastAsia="en-US"/>
        </w:rPr>
        <w:t xml:space="preserve"> </w:t>
      </w:r>
      <w:r w:rsidR="002963A3" w:rsidRPr="00E45B52">
        <w:rPr>
          <w:rFonts w:ascii="Times New Roman" w:eastAsiaTheme="minorHAnsi" w:hAnsi="Times New Roman"/>
          <w:sz w:val="22"/>
          <w:szCs w:val="22"/>
          <w:lang w:eastAsia="en-US"/>
        </w:rPr>
        <w:t>D</w:t>
      </w:r>
      <w:r w:rsidR="002963A3" w:rsidRPr="004A459F">
        <w:rPr>
          <w:rFonts w:ascii="Times New Roman" w:eastAsiaTheme="minorHAnsi" w:hAnsi="Times New Roman"/>
          <w:sz w:val="22"/>
          <w:szCs w:val="22"/>
          <w:lang w:eastAsia="en-US"/>
        </w:rPr>
        <w:t>erved ændres Selskabets udbyttepraksis ikke.</w:t>
      </w:r>
    </w:p>
    <w:p w14:paraId="65660492" w14:textId="77777777" w:rsidR="00760383" w:rsidRPr="00EB6524" w:rsidRDefault="00760383" w:rsidP="00AD7FD4">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For at undgå utilsigtede begrænsninger i mulighederne for at lade Selskabet udlodde midler til Tilbudsgiver samt andre Aktionærer efter Gennemførelsen af Tilbuddet som følge af kravene i Selskabsloven og oplysningskravene i Overtagelsesbekendtgørelsen, bør Aktionærerne være opmærksomme på, at Tilbudsgiver forbeholder sig ret til at foreslå, stemme for og/eller på anden måde tilvejebringe:</w:t>
      </w:r>
    </w:p>
    <w:p w14:paraId="15CA50D3" w14:textId="448A91D8" w:rsidR="00BA30F6" w:rsidRPr="00EB6524" w:rsidRDefault="00BA30F6" w:rsidP="001B3FA1">
      <w:pPr>
        <w:pStyle w:val="ListParagraph"/>
        <w:numPr>
          <w:ilvl w:val="1"/>
          <w:numId w:val="32"/>
        </w:numPr>
        <w:tabs>
          <w:tab w:val="clear" w:pos="851"/>
          <w:tab w:val="clear" w:pos="1701"/>
        </w:tabs>
        <w:spacing w:after="320" w:line="320" w:lineRule="exact"/>
        <w:ind w:left="1701" w:hanging="850"/>
        <w:rPr>
          <w:rFonts w:eastAsiaTheme="minorHAnsi"/>
          <w:szCs w:val="22"/>
          <w:lang w:eastAsia="en-US"/>
        </w:rPr>
      </w:pPr>
      <w:bookmarkStart w:id="233" w:name="_Ref214975834"/>
      <w:r>
        <w:rPr>
          <w:rFonts w:eastAsiaTheme="minorHAnsi"/>
          <w:szCs w:val="22"/>
          <w:lang w:eastAsia="en-US"/>
        </w:rPr>
        <w:lastRenderedPageBreak/>
        <w:t>at Selskabet erklærer eller udlodder midler i form af udbetaling af udbytte (ordinært eller ekstraordinært) inden for de første tolv (12) måneder efter Gennemførelsen til et samlet beløb, der ikke overstiger EUR 246,5 mio., svarende til Koncernens konsoliderede frie reserver pr. 31. december 2024 (som kan udloddes til Selskabet af dets Datterselskaber, der træffer beslutning om udbytte i overensstemmelse med Selskabsloven eller lignende udenlandsk Lovgivning) og i øvrigt i overensstemmelse med de begrænsninger for udlodning af udbytte, der er fastsat i Selskabsloven, og</w:t>
      </w:r>
      <w:bookmarkEnd w:id="233"/>
    </w:p>
    <w:p w14:paraId="0D8B7BD5" w14:textId="77777777" w:rsidR="00BA30F6" w:rsidRPr="00EB6524" w:rsidRDefault="00BA30F6" w:rsidP="00691829">
      <w:pPr>
        <w:pStyle w:val="ListParagraph"/>
        <w:tabs>
          <w:tab w:val="clear" w:pos="851"/>
          <w:tab w:val="clear" w:pos="1701"/>
        </w:tabs>
        <w:spacing w:after="320" w:line="320" w:lineRule="exact"/>
        <w:ind w:left="2520"/>
        <w:rPr>
          <w:rFonts w:eastAsiaTheme="minorHAnsi"/>
          <w:szCs w:val="22"/>
          <w:lang w:eastAsia="en-US"/>
        </w:rPr>
      </w:pPr>
    </w:p>
    <w:p w14:paraId="3B1A514D" w14:textId="0DFFDD51" w:rsidR="00760383" w:rsidRPr="00EB6524" w:rsidRDefault="00BA30F6" w:rsidP="001B3FA1">
      <w:pPr>
        <w:pStyle w:val="ListParagraph"/>
        <w:numPr>
          <w:ilvl w:val="1"/>
          <w:numId w:val="32"/>
        </w:numPr>
        <w:tabs>
          <w:tab w:val="clear" w:pos="851"/>
          <w:tab w:val="clear" w:pos="1701"/>
        </w:tabs>
        <w:spacing w:after="320" w:line="320" w:lineRule="exact"/>
        <w:ind w:left="1701" w:hanging="850"/>
        <w:rPr>
          <w:rFonts w:eastAsiaTheme="minorHAnsi"/>
          <w:szCs w:val="22"/>
          <w:lang w:eastAsia="en-US"/>
        </w:rPr>
      </w:pPr>
      <w:bookmarkStart w:id="234" w:name="_Ref214975809"/>
      <w:r>
        <w:rPr>
          <w:rFonts w:eastAsiaTheme="minorHAnsi"/>
          <w:szCs w:val="22"/>
          <w:lang w:eastAsia="en-US"/>
        </w:rPr>
        <w:t>at Selskabet på anden lovlig måde foretager udlodninger gennem kapitalnedsættelse til udlodning til et samlet beløb på højst EUR 246,5 mio., svarende til Koncernens konsoliderede frie reserver pr. 31. december 2024 (som kan udloddes til Selskabet af dets Datterselskaber, der træffer beslutning om udbytte i overensstemmelse med Selskabsloven eller lignende udenlandsk Lovgivning) og i øvrigt i overensstemmelse med de begrænsninger for udlodning af udbytte, der er fastsat i Selskabsloven.</w:t>
      </w:r>
      <w:bookmarkEnd w:id="234"/>
    </w:p>
    <w:p w14:paraId="7BADD647" w14:textId="4C9E5402" w:rsidR="00AD7FD4" w:rsidRPr="00EB6524" w:rsidRDefault="00AD7FD4"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pPr>
      <w:r>
        <w:rPr>
          <w:rFonts w:ascii="Times New Roman" w:eastAsiaTheme="minorHAnsi" w:hAnsi="Times New Roman"/>
          <w:sz w:val="22"/>
          <w:szCs w:val="22"/>
          <w:lang w:eastAsia="en-US"/>
        </w:rPr>
        <w:t xml:space="preserve">Det nøjagtige tidspunkt og beløb for eventuelle udlodninger af midler efter Gennemførelsen afhænger af en række faktorer, herunder Selskabets og Tilbudsgivers interesser, Selskabets finansielle stilling, behov for driftskapital og tilgængeligheden af overskud til udlodning og likvide aktiver. Enhver udlodning af midler fra Selskabet vil ske i overensstemmelse med bestemmelserne i Selskabsloven og Selskabets til enhver tid gældende vedtægter. Det faktiske beløb for de udlodninger, der er beskrevet i afsnittene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_Ref214975823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8.5</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_Ref214975834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(i)</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og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_Ref214975823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8.5</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_Ref214975809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(ii)</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ovenfor inden for de første tolv (12) måneder efter Gennemførelsen, kan derfor i sidste ende være lavere end angivet i afsnittene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_Ref214975823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8.5</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_Ref214975834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(i)</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og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_Ref214975823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8.5</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_Ref214975809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(ii)</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 og det er muligt, at sådanne udlodninger slet ikke vil finde sted.</w:t>
      </w:r>
    </w:p>
    <w:p w14:paraId="570263CB" w14:textId="77777777" w:rsidR="005A21C2" w:rsidRPr="00EB6524" w:rsidRDefault="00163A74" w:rsidP="00691829">
      <w:pPr>
        <w:pStyle w:val="Heading2"/>
        <w:keepNext/>
        <w:rPr>
          <w:rFonts w:cs="Times New Roman"/>
        </w:rPr>
      </w:pPr>
      <w:bookmarkStart w:id="235" w:name="_Ref205312220"/>
      <w:bookmarkStart w:id="236" w:name="_Toc216962580"/>
      <w:bookmarkStart w:id="237" w:name="_Toc217990833"/>
      <w:r>
        <w:rPr>
          <w:rFonts w:cs="Times New Roman"/>
        </w:rPr>
        <w:t>Tvangsindløsning</w:t>
      </w:r>
      <w:bookmarkEnd w:id="235"/>
      <w:bookmarkEnd w:id="236"/>
      <w:bookmarkEnd w:id="237"/>
    </w:p>
    <w:p w14:paraId="11BB4248"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Hvis Tilbudsgiver efter Gennemførelsen har det påkrævede antal Aktier i henhold til Selskabsloven (mere end halvfems (90) procent af Aktierne og de tilknyttede stemmerettigheder, eksklusive Egne Aktier), agter Tilbudsgiver at indlede og gennemføre en tvangsindløsning af de resterende Aktier, der ejes af andre Aktionærer end Tilbudsgiver og Selskabet ved Gennemførelsen i overensstemmelse med Selskabsloven og VP Rule Book (“</w:t>
      </w:r>
      <w:r>
        <w:rPr>
          <w:rFonts w:ascii="Times New Roman" w:eastAsiaTheme="minorHAnsi" w:hAnsi="Times New Roman"/>
          <w:b/>
          <w:sz w:val="22"/>
          <w:szCs w:val="22"/>
          <w:lang w:eastAsia="en-US"/>
        </w:rPr>
        <w:t>Tvangsindløsning</w:t>
      </w:r>
      <w:r>
        <w:rPr>
          <w:rFonts w:ascii="Times New Roman" w:eastAsiaTheme="minorHAnsi" w:hAnsi="Times New Roman"/>
          <w:sz w:val="22"/>
          <w:szCs w:val="22"/>
          <w:lang w:eastAsia="en-US"/>
        </w:rPr>
        <w:t>”).</w:t>
      </w:r>
    </w:p>
    <w:p w14:paraId="57EA8E56" w14:textId="7C577984"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I henhold til gældende Lovgivning om Tvangsindløsning vil Tilbudsgiver Offentliggøre en meddelelse via Erhvervsstyrelsens IT-system til alle resterende Aktionærer, som vil indeholde oplysninger om Tvangsindløsningen, herunder indløsningskursen, grundlaget for beregning heraf og en erklæring fra Bestyrelsen om vilkårene og betingelserne for Tilbudsgivers Tvangsindløsning. I henhold til meddelelsen har alle resterende Aktionærer ret til i en periode på fire (4) uger at overdrage deres </w:t>
      </w:r>
      <w:r w:rsidR="00E80F75">
        <w:rPr>
          <w:rFonts w:ascii="Times New Roman" w:eastAsiaTheme="minorHAnsi" w:hAnsi="Times New Roman"/>
          <w:sz w:val="22"/>
          <w:szCs w:val="22"/>
          <w:lang w:eastAsia="en-US"/>
        </w:rPr>
        <w:t>A</w:t>
      </w:r>
      <w:r>
        <w:rPr>
          <w:rFonts w:ascii="Times New Roman" w:eastAsiaTheme="minorHAnsi" w:hAnsi="Times New Roman"/>
          <w:sz w:val="22"/>
          <w:szCs w:val="22"/>
          <w:lang w:eastAsia="en-US"/>
        </w:rPr>
        <w:t>ktier til Tilbudsgiver.</w:t>
      </w:r>
    </w:p>
    <w:p w14:paraId="5C634C56" w14:textId="2F310DC6"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lastRenderedPageBreak/>
        <w:t>I det omfang de resterende Aktionærer ikke har overført deres Aktier til Tilbudsgiver inden for denne periode på fire (4) uger, vil Tilbudsgiver tvangsindløse de ikke-overførte Aktier gennem Euronext Securities Copenhagen mod et kontant vederlag svarende til det, der gælder for Tvangsindløsningen, og som forventes at svare til Tilbudskursen. Herefter vil der blive Offentliggjort en meddelelse til de nu tidligere Aktionærer via Erhvervsstyrelsens IT-systemer med oplysninger om gennemførelsen af Tvangsindløsningen.</w:t>
      </w:r>
    </w:p>
    <w:p w14:paraId="687469F0" w14:textId="0A68C13E"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Indløsningskursen i en Tvangsindløsning (</w:t>
      </w:r>
      <w:r>
        <w:rPr>
          <w:rFonts w:ascii="Times New Roman" w:eastAsiaTheme="minorHAnsi" w:hAnsi="Times New Roman"/>
          <w:bCs/>
          <w:sz w:val="22"/>
          <w:szCs w:val="22"/>
          <w:lang w:eastAsia="en-US"/>
        </w:rPr>
        <w:t>“</w:t>
      </w:r>
      <w:r>
        <w:rPr>
          <w:rFonts w:ascii="Times New Roman" w:eastAsiaTheme="minorHAnsi" w:hAnsi="Times New Roman"/>
          <w:b/>
          <w:sz w:val="22"/>
          <w:szCs w:val="22"/>
          <w:lang w:eastAsia="en-US"/>
        </w:rPr>
        <w:t>Tvangsindløsningsvederlaget</w:t>
      </w:r>
      <w:r>
        <w:rPr>
          <w:rFonts w:ascii="Times New Roman" w:eastAsiaTheme="minorHAnsi" w:hAnsi="Times New Roman"/>
          <w:sz w:val="22"/>
          <w:szCs w:val="22"/>
          <w:lang w:eastAsia="en-US"/>
        </w:rPr>
        <w:t>”), der indledes inden for tre (3) måneder efter udløbet af Tilbudsperioden, kan ikke anfægtes ved en retssag ved en domstol af Aktionærer, hvis Aktier er blevet indløst af Tilbudsgiver i forbindelse med Tvangsindløsningen (“</w:t>
      </w:r>
      <w:r>
        <w:rPr>
          <w:rFonts w:ascii="Times New Roman" w:eastAsiaTheme="minorHAnsi" w:hAnsi="Times New Roman"/>
          <w:b/>
          <w:bCs/>
          <w:sz w:val="22"/>
          <w:szCs w:val="22"/>
          <w:lang w:eastAsia="en-US"/>
        </w:rPr>
        <w:t>Tvangsindløste Aktionærer</w:t>
      </w:r>
      <w:r>
        <w:rPr>
          <w:rFonts w:ascii="Times New Roman" w:eastAsiaTheme="minorHAnsi" w:hAnsi="Times New Roman"/>
          <w:sz w:val="22"/>
          <w:szCs w:val="22"/>
          <w:lang w:eastAsia="en-US"/>
        </w:rPr>
        <w:t>”), forudsat at Tilbudsgiver gennem Tilbuddet har erhvervet mere end halvfems (90) procent af Aktierne i Tilbuddet. I sådanne tilfælde vil Tvangsindløsningsvederlaget derfor svare til Tilbudskursen.</w:t>
      </w:r>
    </w:p>
    <w:p w14:paraId="55110F34"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Hvis Tvangsindløsningen indledes senere end tre (3) måneder efter udløbet af Tilbudsperioden, eller hvis Tilbudsgiver indleder Tvangsindløsningen uden at have erhvervet mere end halvfems (90) procent af Aktierne i Tilbuddet, kan de Tvangsindløste Aktionærer anfægte Tvangsindløsningsvederlaget ved en retssag i Danmark. En sådan retssag vil ikke påvirke gennemførelsen og afviklingen af Tvangsindløsningen, da en anfægtelse af Tvangsindløsningsvederlaget ikke påvirker overdragelsen af adkomst til Aktier, der er omfattet af en Tvangsindløsning, dvs. hvis en Tvangsindløst Aktionær anfægter Tvangsindløsningsvederlaget ved de danske domstole (hvis vedkommende er berettiget hertil), vil en sådan anfægtelse ikke forsinke eller på anden måde forhindre den pligtmæssige erhvervelse af de resterende Aktier i henhold til Tvangsindløsningen.</w:t>
      </w:r>
    </w:p>
    <w:p w14:paraId="0A8110C4" w14:textId="6FCA26C3"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Hvis Tilbudsgiver som følge af Tilbuddet ikke erhverver mere end halvfems (90) procent af Aktierne i Tilbuddet, har Tilbudsgiver ikke ret til at Tvangsindløse de resterende Aktionærer, men kan, med forbehold for gældende Lovgivning, gøre dette på et senere tidspunkt, hvis Tilbudsgiver øger sin aktiepost i Selskabet til mere end halvfems (90) procent af den samlede udstedte aktiekapital og stemmerettighederne i Selskabet (eksklusive Egne Aktier), herunder som følge af eventuelle foranstaltninger og/eller transaktioner, der er nævnt i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_Ref205310253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8.1</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Baggrund for Tilbuddet og strategiske planer</w:t>
      </w:r>
      <w:r>
        <w:rPr>
          <w:rFonts w:ascii="Times New Roman" w:eastAsiaTheme="minorHAnsi" w:hAnsi="Times New Roman"/>
          <w:sz w:val="22"/>
          <w:szCs w:val="22"/>
          <w:lang w:eastAsia="en-US"/>
        </w:rPr>
        <w:t>). I så fald vil Tvangsindløsningsvederlaget ikke nødvendigvis svare til Tilbudskursen.</w:t>
      </w:r>
    </w:p>
    <w:p w14:paraId="146CDEA3" w14:textId="77777777" w:rsidR="005A21C2" w:rsidRPr="00EB6524" w:rsidRDefault="005A21C2" w:rsidP="004D0DC8">
      <w:pPr>
        <w:pStyle w:val="Heading2"/>
        <w:rPr>
          <w:rFonts w:cs="Times New Roman"/>
        </w:rPr>
      </w:pPr>
      <w:bookmarkStart w:id="238" w:name="_Ref205312240"/>
      <w:bookmarkStart w:id="239" w:name="_Toc216962581"/>
      <w:bookmarkStart w:id="240" w:name="_Toc217990834"/>
      <w:r>
        <w:rPr>
          <w:rFonts w:cs="Times New Roman"/>
        </w:rPr>
        <w:t>Afnotering</w:t>
      </w:r>
      <w:bookmarkEnd w:id="238"/>
      <w:bookmarkEnd w:id="239"/>
      <w:bookmarkEnd w:id="240"/>
    </w:p>
    <w:p w14:paraId="2FA5C5DE"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Hvis Tilbudsgiver efter Gennemførelsen af Tilbuddet besidder det nødvendige antal Aktier i henhold til dansk Lovgivning (hvor Tilbudsgiver enten har mulighed for at sikre sig fuldt ejerskab af Selskabet ved hjælp af en Tvangsindløsning eller besidder mere end halvfems (90) procent af Aktierne og de tilknyttede stemmerettigheder, eksklusive Egne Aktier, der er til stede eller repræsenteret på en generalforsamling, hvor der træffes beslutning om forslaget om at fjerne Selskabet fra handel og officiel notering på Nasdaq Copenhagen), har Tilbudsgiver til hensigt at søge at få Aktierne fjernet fra handel og officiel notering på Nasdaq </w:t>
      </w:r>
      <w:r>
        <w:rPr>
          <w:rFonts w:ascii="Times New Roman" w:eastAsiaTheme="minorHAnsi" w:hAnsi="Times New Roman"/>
          <w:sz w:val="22"/>
          <w:szCs w:val="22"/>
          <w:lang w:eastAsia="en-US"/>
        </w:rPr>
        <w:lastRenderedPageBreak/>
        <w:t>Copenhagen på et passende tidspunkt efter Gennemførelsen. Hvis afnoteringen gennemføres, vil Tilbudsgiver i god tid indlede ændringer af Selskabets vedtægter med henblik på at afspejle, at Selskabet ikke længere er noteret på Nasdaq Copenhagen, i hvilket tilfælde Aktionærerne ikke længere vil drage fordel af de øgede rapporteringsforpligtelser, der kræves, så længe Selskabet er optaget til handel på et reguleret marked.</w:t>
      </w:r>
    </w:p>
    <w:p w14:paraId="05A4A766"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Det forventes, at Aktierne forbliver registreret hos Euronext Securities Copenhagen, indtil en Tvangsindløsning er gennemført.</w:t>
      </w:r>
    </w:p>
    <w:p w14:paraId="18B6AE0D" w14:textId="77777777" w:rsidR="005A21C2" w:rsidRPr="00EB6524" w:rsidRDefault="005A21C2" w:rsidP="00BD3C95">
      <w:pPr>
        <w:pStyle w:val="Heading2"/>
        <w:keepNext/>
        <w:rPr>
          <w:rFonts w:cs="Times New Roman"/>
        </w:rPr>
      </w:pPr>
      <w:bookmarkStart w:id="241" w:name="_Ref205312084"/>
      <w:bookmarkStart w:id="242" w:name="_Toc216962582"/>
      <w:bookmarkStart w:id="243" w:name="_Toc217990835"/>
      <w:r>
        <w:rPr>
          <w:rFonts w:cs="Times New Roman"/>
        </w:rPr>
        <w:t>Finansiering af Tilbuddet og tilgængelighed af midler</w:t>
      </w:r>
      <w:bookmarkEnd w:id="241"/>
      <w:bookmarkEnd w:id="242"/>
      <w:bookmarkEnd w:id="243"/>
    </w:p>
    <w:p w14:paraId="333FF2D4" w14:textId="77777777" w:rsidR="00814EF3" w:rsidRPr="00EB6524" w:rsidRDefault="00423F4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Vederlaget for de Aktier, der erhverves ved Gennemførelsen af Tilbuddet, består udelukkende af en kontant betaling. Tilbuddet er ikke underlagt nogen finansieringskrav og er fuldt finansieret. </w:t>
      </w:r>
    </w:p>
    <w:p w14:paraId="37537B25" w14:textId="35B2F72F" w:rsidR="001E13CD" w:rsidRPr="00EB6524" w:rsidRDefault="002473D8" w:rsidP="001E13CD">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Tilbudsgivers moderselskab, Freudenberg SE, har forpligtet sig til at stille tilstrækkelige midler til rådighed til at sikre al nødvendig finansiering af vederlaget for alle Aktier, der erhverves i henhold til tilbuddet og i en efterfølgende Tvangsindløsning af Aktier i overensstemmelse med Selskabsloven, der gennemføres i forlængelse af Tilbuddet til en pris svarende til Tilbudskursen, </w:t>
      </w:r>
      <w:r w:rsidR="009007D4">
        <w:rPr>
          <w:rFonts w:ascii="Times New Roman" w:eastAsiaTheme="minorHAnsi" w:hAnsi="Times New Roman"/>
          <w:sz w:val="22"/>
          <w:szCs w:val="22"/>
          <w:lang w:eastAsia="en-US"/>
        </w:rPr>
        <w:t xml:space="preserve">idet </w:t>
      </w:r>
      <w:r w:rsidR="00CD7194">
        <w:rPr>
          <w:rFonts w:ascii="Times New Roman" w:eastAsiaTheme="minorHAnsi" w:hAnsi="Times New Roman"/>
          <w:sz w:val="22"/>
          <w:szCs w:val="22"/>
          <w:lang w:eastAsia="en-US"/>
        </w:rPr>
        <w:t>F</w:t>
      </w:r>
      <w:r w:rsidR="009007D4">
        <w:rPr>
          <w:rFonts w:ascii="Times New Roman" w:eastAsiaTheme="minorHAnsi" w:hAnsi="Times New Roman"/>
          <w:sz w:val="22"/>
          <w:szCs w:val="22"/>
          <w:lang w:eastAsia="en-US"/>
        </w:rPr>
        <w:t xml:space="preserve">reudenberg SE </w:t>
      </w:r>
      <w:r>
        <w:rPr>
          <w:rFonts w:ascii="Times New Roman" w:eastAsiaTheme="minorHAnsi" w:hAnsi="Times New Roman"/>
          <w:sz w:val="22"/>
          <w:szCs w:val="22"/>
          <w:lang w:eastAsia="en-US"/>
        </w:rPr>
        <w:t xml:space="preserve"> vil finansiere en sådan forpligtelse udelukkende med sine disponible likvide midler og finansieringsressourcer. </w:t>
      </w:r>
    </w:p>
    <w:p w14:paraId="18A802E6" w14:textId="77777777" w:rsidR="005A21C2" w:rsidRPr="00EB6524" w:rsidRDefault="009D3705"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Med forbehold af vilkårene og betingelserne i Offentliggørelsesaftalen forbeholder Tilbudsgiver sig ret til at erstatte de heri beskrevne finansieringsaftaler før eller efter Gennemførelsen med andre finansieringsinstrumenter eller -kilder.</w:t>
      </w:r>
    </w:p>
    <w:p w14:paraId="0083FDD6" w14:textId="77777777" w:rsidR="005A21C2" w:rsidRPr="00EB6524" w:rsidRDefault="005A21C2" w:rsidP="007B0C02">
      <w:pPr>
        <w:pStyle w:val="Heading2"/>
        <w:keepNext/>
        <w:rPr>
          <w:rFonts w:cs="Times New Roman"/>
        </w:rPr>
      </w:pPr>
      <w:bookmarkStart w:id="244" w:name="_Toc216962583"/>
      <w:bookmarkStart w:id="245" w:name="_Toc217990836"/>
      <w:r>
        <w:rPr>
          <w:rFonts w:cs="Times New Roman"/>
        </w:rPr>
        <w:t>Personer, der handler i forståelse med Tilbudsgiver</w:t>
      </w:r>
      <w:bookmarkEnd w:id="244"/>
      <w:bookmarkEnd w:id="245"/>
      <w:r>
        <w:rPr>
          <w:rFonts w:cs="Times New Roman"/>
        </w:rPr>
        <w:t xml:space="preserve"> </w:t>
      </w:r>
    </w:p>
    <w:p w14:paraId="62ADAAC5"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Der er ingen Personer, der handler i forståelse (som defineret i Overtagelsesbekendtgørelsens § 2, stk. 4) med Freudenberg i forbindelse med fremsættelsen af Tilbuddet.</w:t>
      </w:r>
    </w:p>
    <w:p w14:paraId="3B7D31F7" w14:textId="141BD886" w:rsidR="005A21C2" w:rsidRPr="00EB6524" w:rsidRDefault="001773EB" w:rsidP="00F97C0B">
      <w:pPr>
        <w:pStyle w:val="Heading2"/>
        <w:keepNext/>
        <w:rPr>
          <w:rFonts w:cs="Times New Roman"/>
        </w:rPr>
      </w:pPr>
      <w:bookmarkStart w:id="246" w:name="_Toc216962584"/>
      <w:bookmarkStart w:id="247" w:name="_Toc217990837"/>
      <w:r>
        <w:rPr>
          <w:rFonts w:cs="Times New Roman"/>
        </w:rPr>
        <w:t>Pligtmæssigt offentligt tilbud efter Tilbuddet</w:t>
      </w:r>
      <w:bookmarkEnd w:id="246"/>
      <w:bookmarkEnd w:id="247"/>
    </w:p>
    <w:p w14:paraId="4CF2B356"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I henhold til Kapitalmarkedslovens § 44 er en Aktionær, der opnår kontrol (som defineret i Kapitalmarkedslovens § 45 og som i praksis betyder mere end 1/3 af stemmerettighederne knyttet til aktierne) i et selskab, hvis aktier er optaget til handel og officiel notering på et reguleret marked, forpligtet til at fremsætte et offentligt tilbud (pligtmæssigt tilbud) vedrørende alle de resterende aktier, der er udstedt af dette selskab. I henhold til § 46, hvis den relevante tærskel er nået ved hjælp af et frivilligt offentligt overtagelsestilbud, behøver det frivillige offentlige overtagelsestilbud ikke at blive efterfulgt af et pligtmæssigt tilbud, forudsat at det oprindelige frivillige offentlige overtagelsestilbud er blevet fremsat for alle Aktierne i Selskabet, og at Tilbudsgiver som følge af det frivillige offentlige overtagelsestilbud har erhvervet mere end 1/2 af stemmerettighederne i Selskabet.</w:t>
      </w:r>
    </w:p>
    <w:p w14:paraId="15D6C595" w14:textId="54C4C616" w:rsidR="005A21C2" w:rsidRPr="00EB6524" w:rsidRDefault="00DC58C3"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lastRenderedPageBreak/>
        <w:t>Tilbudsgiver forventer ikke, at Gennemførelsen vil medføre en forpligtelse for Tilbudsgiver til at fremsætte et efterfølgende pligtmæssigt offentligt tilbud i henhold til Kapitalmarkedslovens §§ 44-45, da Tilbudsgiver planlægger at erhverve Aktier svarende til mere end 1/2 af stemmerettighederne og 1/2 af aktiekapitalen i Selskabet. Forudsat at et sådant antal aktier erhverves i overensstemmelse hermed, vil Tilbudsgiver opfylde betingelserne i Kapitalmarkedslovens § 46, stk. 1, nr. 1. Som følge heraf vil Tilbudsgiver ikke være forpligtet til at fremsætte et efterfølgende pligtmæssigt offentligt tilbud. I det usandsynlige tilfælde, at Tilbudsgiver som følge af Tilbuddet opnår en kontrollerende indflydelse som defineret i Kapitalmarkedsloven, men uden at opfylde betingelserne i Kapitalmarkedslovens § 46, stk. 1, nr. 1, kan Tilbudsgiver under omstændighederne være forpligtet til at fremsætte et efterfølgende pligtmæssigt offentligt tilbud.</w:t>
      </w:r>
    </w:p>
    <w:p w14:paraId="6B66A8B6" w14:textId="77777777" w:rsidR="005A21C2" w:rsidRPr="00EB6524" w:rsidRDefault="005A21C2" w:rsidP="004D0DC8">
      <w:pPr>
        <w:pStyle w:val="Heading2"/>
        <w:rPr>
          <w:rFonts w:cs="Times New Roman"/>
        </w:rPr>
      </w:pPr>
      <w:bookmarkStart w:id="248" w:name="_Ref205315166"/>
      <w:bookmarkStart w:id="249" w:name="_Toc216962585"/>
      <w:bookmarkStart w:id="250" w:name="_Toc217990838"/>
      <w:r>
        <w:rPr>
          <w:rFonts w:cs="Times New Roman"/>
        </w:rPr>
        <w:t xml:space="preserve">Potentielle konsekvenser for Aktionærer, der ikke accepterer </w:t>
      </w:r>
      <w:bookmarkEnd w:id="248"/>
      <w:r>
        <w:rPr>
          <w:rFonts w:cs="Times New Roman"/>
        </w:rPr>
        <w:t>Tilbuddet</w:t>
      </w:r>
      <w:bookmarkEnd w:id="249"/>
      <w:bookmarkEnd w:id="250"/>
    </w:p>
    <w:p w14:paraId="5C63482D"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Aktionærer, der ikke agter at acceptere Tilbuddet, bør tage følgende i betragtning: </w:t>
      </w:r>
    </w:p>
    <w:p w14:paraId="67D4BC23" w14:textId="77777777" w:rsidR="005A21C2" w:rsidRPr="00EB6524" w:rsidRDefault="005A21C2"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bookmarkStart w:id="251" w:name="_Hlk205379336"/>
      <w:r>
        <w:rPr>
          <w:rFonts w:ascii="Times New Roman" w:eastAsiaTheme="minorHAnsi" w:hAnsi="Times New Roman"/>
          <w:sz w:val="22"/>
          <w:szCs w:val="22"/>
          <w:lang w:eastAsia="en-US"/>
        </w:rPr>
        <w:t>Det er usikkert, om markedskursen på Aktierne efter Gennemførelsen af Tilbuddet vil forblive på det nuværende niveau, overstige det eller falde til under det.</w:t>
      </w:r>
    </w:p>
    <w:bookmarkEnd w:id="251"/>
    <w:p w14:paraId="67428A17" w14:textId="77777777" w:rsidR="005A21C2" w:rsidRPr="00EB6524" w:rsidRDefault="005A21C2"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Gennemførelsen af Tilbuddet vil sandsynligvis medføre en betydelig reduktion af aktiernes free float og kan have en væsentlig indvirkning på Aktiernes likviditet på Nasdaq Copenhagen. Det vil derfor være muligt, at købs- og salgsordrer vedrørende Aktier ikke kan udføres eller ikke kan udføres rettidigt, afhængigt af antallet af Aktier, som ikke erhverves af Tilbudsgiver i henhold til Tilbuddet. Desuden kan den mulige begrænsning i Aktiernes likviditet medføre betydelige kursudsving for Aktierne i fremtiden og føre til højere bid/ask-spredning og øgede transaktionsomkostninger.</w:t>
      </w:r>
    </w:p>
    <w:p w14:paraId="7EB88C76" w14:textId="5E26404E" w:rsidR="005A21C2" w:rsidRPr="00EB6524" w:rsidRDefault="003805BE"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bookmarkStart w:id="252" w:name="_Ref207033702"/>
      <w:r>
        <w:rPr>
          <w:rFonts w:ascii="Times New Roman" w:eastAsiaTheme="minorHAnsi" w:hAnsi="Times New Roman"/>
          <w:sz w:val="22"/>
          <w:szCs w:val="22"/>
          <w:lang w:eastAsia="en-US"/>
        </w:rPr>
        <w:t xml:space="preserve">Tilbudsgiver kan efter Gennemførelsen, uanset om der er gennemført en Tvangsindløsning af eventuelle resterende Aktionærer, foreslå og gennemføre transaktioner, der anses for nødvendige og fornuftige med henblik på at videreudvikle og støtte Selskabet som beskrevet i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_Ref205312602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8</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Baggrund for Tilbuddet og målsætninger</w:t>
      </w:r>
      <w:r>
        <w:rPr>
          <w:rFonts w:ascii="Times New Roman" w:eastAsiaTheme="minorHAnsi" w:hAnsi="Times New Roman"/>
          <w:sz w:val="22"/>
          <w:szCs w:val="22"/>
          <w:lang w:eastAsia="en-US"/>
        </w:rPr>
        <w:t>). Selvom den nøjagtige karakter og omfang af sådanne potentielle transaktioner og gennemførelsesmetoden vil blive besluttet efter en grundig analyse efter Gennemførelsen, har Tilbudsgiver til hensigt at fremme og gennemføre potentielt samarbejde, partnerskaber og/eller andre aftaler på markedsmæssige vilkår samt potentielle virksomhedstransaktioner og/eller foranstaltninger mellem Tilbudsgiver Koncernens selskaber og Koncernens enheder for at realisere og maksimere virksomhedernes fælles potentiale. Sådanne transaktioner kan medføre, at Tilbudsgiver øger sin ejerandel i Selskabet.</w:t>
      </w:r>
      <w:bookmarkEnd w:id="252"/>
    </w:p>
    <w:p w14:paraId="08F19198" w14:textId="1BF0169B" w:rsidR="005A21C2" w:rsidRPr="00EB6524" w:rsidRDefault="005A21C2"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Efter Gennemførelsen vil Tilbudsgiver som minimum have simpelt flertal på Selskabets generalforsamlinger og kan, afhængigt af stemme- og fremmødeprocenten </w:t>
      </w:r>
      <w:r>
        <w:rPr>
          <w:rFonts w:ascii="Times New Roman" w:eastAsiaTheme="minorHAnsi" w:hAnsi="Times New Roman"/>
          <w:sz w:val="22"/>
          <w:szCs w:val="22"/>
          <w:lang w:eastAsia="en-US"/>
        </w:rPr>
        <w:lastRenderedPageBreak/>
        <w:t>på sådanne generalforsamlinger, yderligere have det nødvendige flertal i henhold til Selskabsloven til at træffe beslutninger vedrørende Selskabet om alle vigtige strukturelle og andre foranstaltninger. Dette omfatter f.eks. valg og afskedigelse af Selskabets aktionærvalgte medlemmer af Bestyrelsen, ændringer af vedtægterne, kapitalforhøjelser til markeds</w:t>
      </w:r>
      <w:r w:rsidR="001F37B4">
        <w:rPr>
          <w:rFonts w:ascii="Times New Roman" w:eastAsiaTheme="minorHAnsi" w:hAnsi="Times New Roman"/>
          <w:sz w:val="22"/>
          <w:szCs w:val="22"/>
          <w:lang w:eastAsia="en-US"/>
        </w:rPr>
        <w:t>kurs</w:t>
      </w:r>
      <w:r>
        <w:rPr>
          <w:rFonts w:ascii="Times New Roman" w:eastAsiaTheme="minorHAnsi" w:hAnsi="Times New Roman"/>
          <w:sz w:val="22"/>
          <w:szCs w:val="22"/>
          <w:lang w:eastAsia="en-US"/>
        </w:rPr>
        <w:t xml:space="preserve"> og, hvis flertalsbetingelserne i Selskabsloven og vedtægterne er opfyldt, frafald af Aktionærernes fortegningsret ved kapitalforhøjelser samt omstruktureringer, fusioner og spaltninger af Selskabet.</w:t>
      </w:r>
    </w:p>
    <w:p w14:paraId="366B181C" w14:textId="77777777" w:rsidR="005A21C2" w:rsidRPr="00EB6524" w:rsidRDefault="003805BE"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Tilbudsgiver forventer, at Selskabet vil blive et konsolideret selskab med henblik på Tilbudsgivers aflæggelse af koncernregnskab. Med henblik på at harmonisere regnskabsaflæggelsesprocesserne kan Tilbudsgiver foranledige, at Selskabet vedtager visse ændringer i sine eksisterende regnskabsprincipper og tidspunktet for offentliggørelse af regnskaber i forhold til tidligere praksis.</w:t>
      </w:r>
    </w:p>
    <w:p w14:paraId="4588C43C" w14:textId="77777777" w:rsidR="005A21C2" w:rsidRPr="00EB6524" w:rsidRDefault="005E4ADE"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Tilbudsgiver vil søge sædvanlig repræsentation i Bestyrelsen.</w:t>
      </w:r>
    </w:p>
    <w:p w14:paraId="2ADD1860" w14:textId="18593094" w:rsidR="005A21C2" w:rsidRPr="00EB6524" w:rsidRDefault="005A21C2"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Hvis Tilbudsgiver efter Gennemførelsen har erhvervet det nødvendige antal Aktier i henhold til Selskabsloven, agter Tilbudsgiver at indlede og gennemføre en Tvangsindløsning af eventuelle resterende Aktionærer. Hvis Tilbudsgiver som følge af de transaktioner, der er nævnt i afsnit </w:t>
      </w:r>
      <w:r>
        <w:rPr>
          <w:rFonts w:ascii="Times New Roman" w:eastAsiaTheme="minorHAnsi" w:hAnsi="Times New Roman"/>
          <w:sz w:val="22"/>
          <w:szCs w:val="22"/>
          <w:highlight w:val="cyan"/>
          <w:lang w:eastAsia="en-US"/>
        </w:rPr>
        <w:fldChar w:fldCharType="begin"/>
      </w:r>
      <w:r>
        <w:rPr>
          <w:rFonts w:ascii="Times New Roman" w:eastAsiaTheme="minorHAnsi" w:hAnsi="Times New Roman"/>
          <w:sz w:val="22"/>
          <w:szCs w:val="22"/>
          <w:lang w:eastAsia="en-US"/>
        </w:rPr>
        <w:instrText xml:space="preserve"> REF _Ref205315166 \n \h </w:instrText>
      </w:r>
      <w:r>
        <w:rPr>
          <w:rFonts w:ascii="Times New Roman" w:eastAsiaTheme="minorHAnsi" w:hAnsi="Times New Roman"/>
          <w:sz w:val="22"/>
          <w:szCs w:val="22"/>
          <w:highlight w:val="cyan"/>
          <w:lang w:eastAsia="en-US"/>
        </w:rPr>
        <w:instrText xml:space="preserve"> \* MERGEFORMAT </w:instrText>
      </w:r>
      <w:r>
        <w:rPr>
          <w:rFonts w:ascii="Times New Roman" w:eastAsiaTheme="minorHAnsi" w:hAnsi="Times New Roman"/>
          <w:sz w:val="22"/>
          <w:szCs w:val="22"/>
          <w:highlight w:val="cyan"/>
          <w:lang w:eastAsia="en-US"/>
        </w:rPr>
      </w:r>
      <w:r>
        <w:rPr>
          <w:rFonts w:ascii="Times New Roman" w:eastAsiaTheme="minorHAnsi" w:hAnsi="Times New Roman"/>
          <w:sz w:val="22"/>
          <w:szCs w:val="22"/>
          <w:highlight w:val="cyan"/>
          <w:lang w:eastAsia="en-US"/>
        </w:rPr>
        <w:fldChar w:fldCharType="separate"/>
      </w:r>
      <w:r w:rsidR="00FF5370">
        <w:rPr>
          <w:rFonts w:ascii="Times New Roman" w:eastAsiaTheme="minorHAnsi" w:hAnsi="Times New Roman"/>
          <w:sz w:val="22"/>
          <w:szCs w:val="22"/>
          <w:lang w:eastAsia="en-US"/>
        </w:rPr>
        <w:t>8.11</w:t>
      </w:r>
      <w:r>
        <w:rPr>
          <w:rFonts w:ascii="Times New Roman" w:eastAsiaTheme="minorHAnsi" w:hAnsi="Times New Roman"/>
          <w:sz w:val="22"/>
          <w:szCs w:val="22"/>
          <w:highlight w:val="cyan"/>
          <w:lang w:eastAsia="en-US"/>
        </w:rPr>
        <w:fldChar w:fldCharType="end"/>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_Ref207033702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(iii)</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 modtager aktievederlag fra Selskabet, vil Tilbudsgivers ejerandel i Selskabet blive forøget. Forudsat at acceptniveauet for Tilbuddet ikke umiddelbart giver Tilbudsgiver ret til at iværksætte og gennemføre en Tvangsindløsning af eventuelle resterende Aktier, der ejes af de resterende Aktionærer, har Tilbudsgiver til hensigt at gennemføre en sådan Tvangsindløsning, hvis Tilbudsgiver på den ene eller anden måde efterfølgende øger sin ejerandel og erhverver det nødvendige antal Aktier til at gennemføre en Tvangsindløsning.</w:t>
      </w:r>
    </w:p>
    <w:p w14:paraId="7EFCE7E6" w14:textId="77777777" w:rsidR="005A21C2" w:rsidRPr="00EB6524" w:rsidRDefault="005A21C2"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Enhver stigning eller ethvert fald i Tilbudsgivers ejerandel i Selskabet vil ikke medføre, at Tilbudsgiver er forpligtet til at fremsætte et pligtmæssigt overtagelsestilbud, forudsat at Tilbudsgivers ejerandel i Selskabet til enhver tid indebærer, at Tilbudsgiver kontrollerer Selskabet i henhold til Kapitalmarkedsloven.</w:t>
      </w:r>
    </w:p>
    <w:p w14:paraId="47595844" w14:textId="3FF29E43" w:rsidR="005A21C2" w:rsidRPr="00EB6524" w:rsidRDefault="005A21C2"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Hvis en Tvangsindløsning indledes senere end tre (3) måneder efter udløbet af Tilbudsperioden, kan rimeligheden af det kontante vederlag, der skal betales i henhold til Tvangsindløsningen, undersøges ved en retssag. Det rimelige kontante vederlag pr. Aktie kan være lig med Tilbudskursen eller være lavere eller højere. Kontantkompensationen pr. Aktie ved en Tvangsindløsning, der indledes inden for tre (3) måneder efter Tilbudsperiodens udløb, vil være lig med Tilbudskursen, og i henhold til Selskabslovens §§ 70-71 kan en sådan kompensation ikke anfægtes af de resterende Aktionærer. For yderligere oplysninger om Tvangsindløsning henvises til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_Ref205312220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8.6</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Tvangsindløsning</w:t>
      </w:r>
      <w:r>
        <w:rPr>
          <w:rFonts w:ascii="Times New Roman" w:eastAsiaTheme="minorHAnsi" w:hAnsi="Times New Roman"/>
          <w:sz w:val="22"/>
          <w:szCs w:val="22"/>
          <w:lang w:eastAsia="en-US"/>
        </w:rPr>
        <w:t>).</w:t>
      </w:r>
    </w:p>
    <w:p w14:paraId="499C1054" w14:textId="0FB2F297" w:rsidR="005A21C2" w:rsidRPr="00EB6524" w:rsidRDefault="00DD4987"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 xml:space="preserve">Tilbudsgiver har til hensigt, efter afvikling af Tilbuddet eller på et senere tidspunkt i henhold til gældende Lovgivning, at få Selskabet til at ansøge om afnotering af Aktierne fra Nasdaq Copenhagen, jf.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_Ref205312240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8.7</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Afnotering</w:t>
      </w:r>
      <w:r>
        <w:rPr>
          <w:rFonts w:ascii="Times New Roman" w:eastAsiaTheme="minorHAnsi" w:hAnsi="Times New Roman"/>
          <w:sz w:val="22"/>
          <w:szCs w:val="22"/>
          <w:lang w:eastAsia="en-US"/>
        </w:rPr>
        <w:t>).</w:t>
      </w:r>
    </w:p>
    <w:p w14:paraId="032B4860" w14:textId="77777777" w:rsidR="005A21C2" w:rsidRPr="00EB6524" w:rsidRDefault="005A21C2" w:rsidP="005A21C2">
      <w:pPr>
        <w:numPr>
          <w:ilvl w:val="0"/>
          <w:numId w:val="34"/>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1701" w:hanging="850"/>
        <w:rPr>
          <w:rFonts w:ascii="Times New Roman" w:eastAsiaTheme="minorHAnsi" w:hAnsi="Times New Roman"/>
          <w:sz w:val="22"/>
          <w:szCs w:val="22"/>
          <w:lang w:eastAsia="en-US"/>
        </w:rPr>
      </w:pPr>
      <w:r>
        <w:rPr>
          <w:rFonts w:ascii="Times New Roman" w:eastAsiaTheme="minorHAnsi" w:hAnsi="Times New Roman"/>
          <w:sz w:val="22"/>
          <w:szCs w:val="22"/>
          <w:lang w:eastAsia="en-US"/>
        </w:rPr>
        <w:t>Hvis noteringen ophæves, vil Aktionærerne ikke længere drage fordel af de øgede rapporteringsforpligtelser på det regulerede marked.</w:t>
      </w:r>
    </w:p>
    <w:p w14:paraId="2E8446E5" w14:textId="77777777" w:rsidR="005A21C2" w:rsidRPr="00EB6524" w:rsidRDefault="005A21C2" w:rsidP="00BE4579">
      <w:pPr>
        <w:pStyle w:val="L1Heading"/>
        <w:rPr>
          <w:rFonts w:cs="Times New Roman"/>
        </w:rPr>
      </w:pPr>
      <w:bookmarkStart w:id="253" w:name="_Ref205310404"/>
      <w:bookmarkStart w:id="254" w:name="_Toc205313993"/>
      <w:bookmarkStart w:id="255" w:name="_Toc205397606"/>
      <w:bookmarkStart w:id="256" w:name="_Toc216962586"/>
      <w:bookmarkStart w:id="257" w:name="_Toc217990839"/>
      <w:bookmarkEnd w:id="253"/>
      <w:bookmarkEnd w:id="254"/>
      <w:bookmarkEnd w:id="255"/>
      <w:r>
        <w:rPr>
          <w:rFonts w:cs="Times New Roman"/>
        </w:rPr>
        <w:t>BESKRIVELSE AF FREUDENBERG</w:t>
      </w:r>
      <w:bookmarkEnd w:id="256"/>
      <w:bookmarkEnd w:id="257"/>
    </w:p>
    <w:p w14:paraId="23A085A1" w14:textId="77777777" w:rsidR="005A21C2" w:rsidRPr="00EB6524" w:rsidRDefault="00AC28F7" w:rsidP="00BE4579">
      <w:pPr>
        <w:pStyle w:val="Heading2"/>
        <w:keepNext/>
      </w:pPr>
      <w:bookmarkStart w:id="258" w:name="_Toc216962587"/>
      <w:bookmarkStart w:id="259" w:name="_Toc217990840"/>
      <w:r>
        <w:t>Generelt</w:t>
      </w:r>
      <w:bookmarkEnd w:id="258"/>
      <w:bookmarkEnd w:id="259"/>
    </w:p>
    <w:p w14:paraId="60333213" w14:textId="77777777" w:rsidR="00C55F5B" w:rsidRPr="00EB6524" w:rsidRDefault="00E227C6" w:rsidP="00BE4579">
      <w:pPr>
        <w:pStyle w:val="L3Paragraph"/>
        <w:keepNext/>
      </w:pPr>
      <w:r>
        <w:t>Freudenberg Koncernen</w:t>
      </w:r>
    </w:p>
    <w:p w14:paraId="2714F2C6" w14:textId="77777777" w:rsidR="00FB1476" w:rsidRPr="00EB6524" w:rsidRDefault="00E227C6" w:rsidP="0005507C">
      <w:pPr>
        <w:pStyle w:val="L3Paragraph"/>
        <w:numPr>
          <w:ilvl w:val="0"/>
          <w:numId w:val="0"/>
        </w:numPr>
        <w:ind w:left="851"/>
      </w:pPr>
      <w:r>
        <w:t xml:space="preserve">Freudenberg Koncernen er en fuldt familieejet global teknologikoncern, der blev grundlagt i 1849 og har hovedkontor i Weinheim, Tyskland. Tilbudsgiver Koncernen driver virksomhed gennem en dobbelt holdingstruktur, der blev etableret i 2012 for at skabe en enklere og mere gennemsigtig virksomhedsledelse. Freudenberg &amp; Co. Kommanditgesellschaft fungerer som det strategiske moderselskab, der ejer familieaktierne, mens Freudenberg SE fungerer som det operative moderselskab, der er ansvarligt for at lede forretningsdriften i hele Freudenberg Koncernen. </w:t>
      </w:r>
    </w:p>
    <w:p w14:paraId="69B250AC" w14:textId="77777777" w:rsidR="00423E29" w:rsidRPr="00EB6524" w:rsidRDefault="00B13A3A" w:rsidP="0005507C">
      <w:pPr>
        <w:pStyle w:val="L3Paragraph"/>
        <w:numPr>
          <w:ilvl w:val="0"/>
          <w:numId w:val="0"/>
        </w:numPr>
        <w:ind w:left="851"/>
      </w:pPr>
      <w:r>
        <w:t>Med mere end 50.000 medarbejdere på verdensplan driver Tilbudsgiver Koncernen virksomhed gennem ti (10) uafhængige forretningsgrupper på tværs af forskellige teknologisektorer, der er aktive i ca. fyrre (40) markedssegmenter og tusindvis af applikationer.</w:t>
      </w:r>
    </w:p>
    <w:p w14:paraId="78CDBFE8" w14:textId="77777777" w:rsidR="00423E29" w:rsidRPr="00EB6524" w:rsidRDefault="00D05D51" w:rsidP="0005507C">
      <w:pPr>
        <w:pStyle w:val="L3Paragraph"/>
        <w:numPr>
          <w:ilvl w:val="0"/>
          <w:numId w:val="0"/>
        </w:numPr>
        <w:ind w:left="851"/>
        <w:rPr>
          <w:rFonts w:cs="Times New Roman"/>
        </w:rPr>
      </w:pPr>
      <w:r>
        <w:t>Tilbudsgiver Koncernens forskellige forretningsgrupper opererer på tværs af forskellige sektorer, herunder tætningsteknologier, performance-materialer, kemiske specialiteter, medicinsk teknologi, løsninger til hjemmet og rengøring, filtreringsteknologier, vibrationskontrol, energisystemer, mekaniske tætninger samt olie- og gasteknologier.</w:t>
      </w:r>
    </w:p>
    <w:p w14:paraId="084816EE" w14:textId="77777777" w:rsidR="00423E29" w:rsidRPr="00EB6524" w:rsidRDefault="00BC54A7" w:rsidP="0005507C">
      <w:pPr>
        <w:pStyle w:val="L3Paragraph"/>
        <w:numPr>
          <w:ilvl w:val="0"/>
          <w:numId w:val="0"/>
        </w:numPr>
        <w:ind w:left="851"/>
        <w:rPr>
          <w:rFonts w:cs="Times New Roman"/>
        </w:rPr>
      </w:pPr>
      <w:r>
        <w:t>I 2024 havde Tilbudsgiver Koncernen en omsætning på EUR 11.947,5 mio. med et driftsresultat på EUR 1.132,4 mio., hvilket svarer til en EBIT-margin på 9,5 procent. Tilbudsgiver Koncernen har en stærk finansiel position med en soliditetsgrad på 56,8 procent og fortsætter sit engagement i innovation med en investering på EUR 604,4 mio. i forskning og udvikling. Vigtige innovationer, der driver den fremtidige vækst, omfatter avancerede tætningsteknologier til elbiler, bæredygtige filtreringsløsninger og digitaliseringsinitiativer såsom intelligente tætningssensorer til forebyggende vedligeholdelse.</w:t>
      </w:r>
    </w:p>
    <w:p w14:paraId="50A44E73" w14:textId="77777777" w:rsidR="0005507C" w:rsidRPr="00EB6524" w:rsidRDefault="0064334C" w:rsidP="00DC0954">
      <w:pPr>
        <w:pStyle w:val="L3Paragraph"/>
      </w:pPr>
      <w:r>
        <w:t>Tilbudsgiver</w:t>
      </w:r>
    </w:p>
    <w:p w14:paraId="4A626F23" w14:textId="77777777" w:rsidR="00430BAE" w:rsidRPr="00EB6524" w:rsidRDefault="00430BAE" w:rsidP="00430BAE">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Freudenberg er et tysk privat aktieselskab (på tysk: “</w:t>
      </w:r>
      <w:r>
        <w:rPr>
          <w:rFonts w:ascii="Times New Roman" w:eastAsiaTheme="minorHAnsi" w:hAnsi="Times New Roman"/>
          <w:i/>
          <w:sz w:val="22"/>
          <w:szCs w:val="22"/>
          <w:lang w:eastAsia="en-US"/>
        </w:rPr>
        <w:t>Gesellschaft mit beschränkter</w:t>
      </w:r>
      <w:r>
        <w:rPr>
          <w:rFonts w:ascii="Times New Roman" w:eastAsiaTheme="minorHAnsi" w:hAnsi="Times New Roman"/>
          <w:i/>
          <w:iCs/>
          <w:sz w:val="22"/>
          <w:szCs w:val="22"/>
          <w:lang w:eastAsia="en-US"/>
        </w:rPr>
        <w:t xml:space="preserve"> Haftung</w:t>
      </w:r>
      <w:r>
        <w:rPr>
          <w:rFonts w:ascii="Times New Roman" w:eastAsiaTheme="minorHAnsi" w:hAnsi="Times New Roman"/>
          <w:sz w:val="22"/>
          <w:szCs w:val="22"/>
          <w:lang w:eastAsia="en-US"/>
        </w:rPr>
        <w:t>”) stiftet i henhold til tysk lovgivning og registreret ved den lokale domstol (</w:t>
      </w:r>
      <w:r>
        <w:rPr>
          <w:rFonts w:ascii="Times New Roman" w:eastAsiaTheme="minorHAnsi" w:hAnsi="Times New Roman"/>
          <w:i/>
          <w:sz w:val="22"/>
          <w:szCs w:val="22"/>
          <w:lang w:eastAsia="en-US"/>
        </w:rPr>
        <w:t>Amtsgericht</w:t>
      </w:r>
      <w:r>
        <w:rPr>
          <w:rFonts w:ascii="Times New Roman" w:eastAsiaTheme="minorHAnsi" w:hAnsi="Times New Roman"/>
          <w:sz w:val="22"/>
          <w:szCs w:val="22"/>
          <w:lang w:eastAsia="en-US"/>
        </w:rPr>
        <w:t xml:space="preserve">) i </w:t>
      </w:r>
      <w:r>
        <w:rPr>
          <w:rFonts w:ascii="Times New Roman" w:eastAsiaTheme="minorHAnsi" w:hAnsi="Times New Roman"/>
          <w:sz w:val="22"/>
          <w:szCs w:val="22"/>
          <w:lang w:eastAsia="en-US"/>
        </w:rPr>
        <w:lastRenderedPageBreak/>
        <w:t xml:space="preserve">Mannheim under registreringsnummer HRB 431930 og med hjemsted på adressen Im Technologiepark 19, 69469 Weinheim, Tyskland. Freudenberg SE er Tilbudsgivers nærmeste moderselskab. </w:t>
      </w:r>
    </w:p>
    <w:p w14:paraId="3D4E77FE" w14:textId="77777777" w:rsidR="0005507C" w:rsidRPr="00EB6524" w:rsidRDefault="0064334C" w:rsidP="0005507C">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Tilbudsgivers forretningsområder omfatter rengørings- og vaskemidler, som markedsføres globalt gennem forbruger- og professionelle segmenter. Forbrugerprodukter markedsføres under mærker som Vileda, O-Cedar, Gimi, Oates, Gala, Wettex og Marigold. Det professionelle segment (Vileda Professional) leverer rengøringsløsninger til sektorer som sundhedspleje, renrum, generel bygningsrengøring og hotel- og restaurationsbranchen.</w:t>
      </w:r>
    </w:p>
    <w:p w14:paraId="065E22CB" w14:textId="2860E123" w:rsidR="003141D3" w:rsidRPr="00EB6524" w:rsidRDefault="0064334C"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Tilbudsgiver havde i regnskabsåret 2024 en rekordomsætning på EUR 1.342 mio., hvilket er en betydelig vækst i forhold til året før (EUR 1.240,7 mio.). Tilbudsgiver registrerede omsætningsvækst på tværs af alle sektorer, herunder både forbruger- og professionelle forretningssegmenter, med særligt stærke resultater i EMEA- og Amerika-regionerne. Tilbudsgiver har fokus på innovation, kundenærhed og operationel excellence, hvilket har bidraget til forbedrede resultater på alle relevante nøgletal i forhold til det foregående år.</w:t>
      </w:r>
    </w:p>
    <w:p w14:paraId="64697F37" w14:textId="77777777" w:rsidR="005A21C2" w:rsidRPr="00EB6524" w:rsidRDefault="005A21C2" w:rsidP="00E32139">
      <w:pPr>
        <w:pStyle w:val="Heading2"/>
      </w:pPr>
      <w:bookmarkStart w:id="260" w:name="_Toc216962588"/>
      <w:bookmarkStart w:id="261" w:name="_Toc217990841"/>
      <w:r>
        <w:t>Beskrivelse af Tilbudsgivers centrale ledelsesorgan</w:t>
      </w:r>
      <w:bookmarkEnd w:id="260"/>
      <w:bookmarkEnd w:id="261"/>
    </w:p>
    <w:p w14:paraId="3E424709"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På tidspunktet for Offentliggørelsen af Tilbudsdokumentet opererer Tilbudsgiver som en uafhængig og selvstændig virksomhed inden for Freudenberg-koncernen. Direktionen styrer Tilbudsgivers forretning og er ansvarlig for den strategiske retning og den operationelle ledelse af mere end 3.600 medarbejdere på verdensplan. Direktionen består af Karin Overbeck (administrerende direktør), Dominik Thoma (økonomidirektør) og Alexander Thoma (teknologidirektør). Direktionen fører tilsyn med udøvelsen af Tilbudsgivers forretningsaktiviteter og godkender væsentlige virksomhedsmæssige beslutninger, virksomhedens strategi og planlægning.</w:t>
      </w:r>
    </w:p>
    <w:p w14:paraId="0FABE6E2" w14:textId="77777777" w:rsidR="005A21C2" w:rsidRPr="00EB6524" w:rsidRDefault="005A21C2" w:rsidP="00E32139">
      <w:pPr>
        <w:pStyle w:val="Heading2"/>
      </w:pPr>
      <w:bookmarkStart w:id="262" w:name="_Toc216962589"/>
      <w:bookmarkStart w:id="263" w:name="_Toc217990842"/>
      <w:r>
        <w:t>Ændringer i Tilbudsgiver Koncernen som følge af Tilbuddet</w:t>
      </w:r>
      <w:bookmarkEnd w:id="262"/>
      <w:bookmarkEnd w:id="263"/>
    </w:p>
    <w:p w14:paraId="50C531EF" w14:textId="77777777" w:rsidR="001757F1" w:rsidRPr="00EB6524" w:rsidRDefault="001757F1" w:rsidP="001757F1">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Efter Gennemførelsen af Tilbuddet forventes Freudenberg at blive moderselskab for Selskabet, da Tilbudsgivers andel af det samlede antal Aktier vil udgøre mere end halvfems (90) procent af Aktierne.</w:t>
      </w:r>
    </w:p>
    <w:p w14:paraId="381982C1" w14:textId="74529008" w:rsidR="005A21C2" w:rsidRDefault="001757F1" w:rsidP="00F7241A">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hAnsi="Times New Roman"/>
          <w:sz w:val="22"/>
          <w:szCs w:val="22"/>
        </w:rPr>
      </w:pPr>
      <w:r>
        <w:rPr>
          <w:rFonts w:ascii="Times New Roman" w:hAnsi="Times New Roman"/>
          <w:sz w:val="22"/>
          <w:szCs w:val="22"/>
        </w:rPr>
        <w:t xml:space="preserve">Tilbudsgiver har til hensigt at integrere Selskabet i Tilbudsgiver Koncernen for at skabe en førende global aktør inden for både maskinel og manuel professionel rengøring. Tilbudsgiver mener, at en sammenlægning af de to selskaber vil føre til en stærkere kundefokusering, da en samlet portefølje vil være relevant for en række fælles kundegrupper. Tilbudsgiver planlægger også at udnytte Selskabets ledende position, globale tilstedeværelse og avancerede kompetencer inden for digitalisering og automatisering til at frigøre betydelige vækstmuligheder. Integrationen vil fokusere på at udnytte vækstmuligheder i underforsynede markeder, øge innovationsindsatsen ved at udnytte de stærke kompetencer i begge forsknings- og udviklingsafdelinger og fremme udviklingen af autonome mobile rengøringsrobotter, samtidig med </w:t>
      </w:r>
      <w:r>
        <w:rPr>
          <w:rFonts w:ascii="Times New Roman" w:hAnsi="Times New Roman"/>
          <w:sz w:val="22"/>
          <w:szCs w:val="22"/>
        </w:rPr>
        <w:lastRenderedPageBreak/>
        <w:t xml:space="preserve">at Selskabets erfarne ledelsesteam og gennemprøvede regionale driftsmodel bevares, hvor lokal ansvarlighed styrkes af global funktionel ekspertise. </w:t>
      </w:r>
    </w:p>
    <w:p w14:paraId="5BE11551" w14:textId="0E503FC7" w:rsidR="00842C1E" w:rsidRPr="00EB6524" w:rsidRDefault="00842C1E" w:rsidP="00F7241A">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hAnsi="Times New Roman"/>
          <w:sz w:val="22"/>
          <w:szCs w:val="22"/>
        </w:rPr>
      </w:pPr>
      <w:r w:rsidRPr="009D25CA">
        <w:rPr>
          <w:rFonts w:ascii="Times New Roman" w:hAnsi="Times New Roman"/>
          <w:sz w:val="22"/>
          <w:szCs w:val="22"/>
        </w:rPr>
        <w:t xml:space="preserve">Der er på nuværende tidspunkt ikke planer om væsentlige ændringer i </w:t>
      </w:r>
      <w:r>
        <w:rPr>
          <w:rFonts w:ascii="Times New Roman" w:hAnsi="Times New Roman"/>
          <w:sz w:val="22"/>
          <w:szCs w:val="22"/>
        </w:rPr>
        <w:t>T</w:t>
      </w:r>
      <w:r w:rsidRPr="009D25CA">
        <w:rPr>
          <w:rFonts w:ascii="Times New Roman" w:hAnsi="Times New Roman"/>
          <w:sz w:val="22"/>
          <w:szCs w:val="22"/>
        </w:rPr>
        <w:t>ilbudsgiver</w:t>
      </w:r>
      <w:r>
        <w:rPr>
          <w:rFonts w:ascii="Times New Roman" w:hAnsi="Times New Roman"/>
          <w:sz w:val="22"/>
          <w:szCs w:val="22"/>
        </w:rPr>
        <w:t>s</w:t>
      </w:r>
      <w:r w:rsidRPr="009D25CA">
        <w:rPr>
          <w:rFonts w:ascii="Times New Roman" w:hAnsi="Times New Roman"/>
          <w:sz w:val="22"/>
          <w:szCs w:val="22"/>
        </w:rPr>
        <w:t xml:space="preserve"> </w:t>
      </w:r>
      <w:r>
        <w:rPr>
          <w:rFonts w:ascii="Times New Roman" w:hAnsi="Times New Roman"/>
          <w:sz w:val="22"/>
          <w:szCs w:val="22"/>
        </w:rPr>
        <w:t>virksomhed</w:t>
      </w:r>
      <w:r w:rsidRPr="009D25CA">
        <w:rPr>
          <w:rFonts w:ascii="Times New Roman" w:hAnsi="Times New Roman"/>
          <w:sz w:val="22"/>
          <w:szCs w:val="22"/>
        </w:rPr>
        <w:t xml:space="preserve"> som følge af </w:t>
      </w:r>
      <w:r>
        <w:rPr>
          <w:rFonts w:ascii="Times New Roman" w:hAnsi="Times New Roman"/>
          <w:sz w:val="22"/>
          <w:szCs w:val="22"/>
        </w:rPr>
        <w:t>T</w:t>
      </w:r>
      <w:r w:rsidRPr="009D25CA">
        <w:rPr>
          <w:rFonts w:ascii="Times New Roman" w:hAnsi="Times New Roman"/>
          <w:sz w:val="22"/>
          <w:szCs w:val="22"/>
        </w:rPr>
        <w:t>ilbuddet, herunder med hensyn til bevarelse af arbejdspladser og eksisterende ansættelsesvilkår. Tilbudsgiver forbeholder sig dog ret til at gennemføre ændringer efter afslutningen af tilbuddet, hvis sådanne ændringer anses for nødvendige eller hensigtsmæssige.</w:t>
      </w:r>
    </w:p>
    <w:p w14:paraId="09B73B2C" w14:textId="77777777" w:rsidR="000F7D37" w:rsidRPr="00EB6524" w:rsidRDefault="000F7D37" w:rsidP="000F7D37">
      <w:pPr>
        <w:pStyle w:val="Heading2"/>
        <w:keepNext/>
        <w:rPr>
          <w:rFonts w:cs="Times New Roman"/>
        </w:rPr>
      </w:pPr>
      <w:bookmarkStart w:id="264" w:name="_Toc216962590"/>
      <w:bookmarkStart w:id="265" w:name="_Toc217990843"/>
      <w:r>
        <w:rPr>
          <w:rFonts w:cs="Times New Roman"/>
        </w:rPr>
        <w:t>Tilbudsgivers ejerstruktur</w:t>
      </w:r>
      <w:bookmarkEnd w:id="264"/>
      <w:bookmarkEnd w:id="265"/>
    </w:p>
    <w:p w14:paraId="5565BFEE" w14:textId="1326BE1B" w:rsidR="00D246C2" w:rsidRDefault="002851A2" w:rsidP="00F7241A">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Tilbudsgiver er et koncernselskab i Freudenberg-koncernen. Freudenberg &amp; Co. Kommanditgesellschaft fungerer som koncernens strategiske moderselskab og ejer Freudenberg SE</w:t>
      </w:r>
      <w:r w:rsidR="00F37A89">
        <w:rPr>
          <w:rFonts w:ascii="Times New Roman" w:eastAsiaTheme="minorHAnsi" w:hAnsi="Times New Roman"/>
          <w:sz w:val="22"/>
          <w:szCs w:val="22"/>
          <w:lang w:eastAsia="en-US"/>
        </w:rPr>
        <w:t>,</w:t>
      </w:r>
      <w:r>
        <w:rPr>
          <w:rFonts w:ascii="Times New Roman" w:eastAsiaTheme="minorHAnsi" w:hAnsi="Times New Roman"/>
          <w:sz w:val="22"/>
          <w:szCs w:val="22"/>
          <w:lang w:eastAsia="en-US"/>
        </w:rPr>
        <w:t xml:space="preserve"> der fungerer som det operative moderselskab for Tilbudsgiver.</w:t>
      </w:r>
    </w:p>
    <w:p w14:paraId="3B80E919" w14:textId="77777777" w:rsidR="005A21C2" w:rsidRPr="00EB6524" w:rsidRDefault="005A21C2" w:rsidP="00F7241A">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På tidspunktet for Offentliggørelsen af Tilbudsdokumentet har Tilbudsgiver en registreret nominel aktiekapital på EUR 300.000 fordelt på to (2) ordinære aktier med en nominel værdi på henholdsvis EUR 275.000 og EUR 25.000. Aktiekapitalen ejes udelukkende af Freudenberg SE.</w:t>
      </w:r>
    </w:p>
    <w:p w14:paraId="5B7B438A" w14:textId="77777777" w:rsidR="005A21C2" w:rsidRPr="00EB6524" w:rsidRDefault="001007AD" w:rsidP="00BE4579">
      <w:pPr>
        <w:pStyle w:val="Heading2"/>
        <w:keepNext/>
        <w:rPr>
          <w:rFonts w:cs="Times New Roman"/>
        </w:rPr>
      </w:pPr>
      <w:bookmarkStart w:id="266" w:name="_Toc214698551"/>
      <w:bookmarkStart w:id="267" w:name="_Toc214698552"/>
      <w:bookmarkStart w:id="268" w:name="_Toc216962591"/>
      <w:bookmarkStart w:id="269" w:name="_Toc217990844"/>
      <w:bookmarkEnd w:id="266"/>
      <w:bookmarkEnd w:id="267"/>
      <w:r>
        <w:rPr>
          <w:rFonts w:cs="Times New Roman"/>
        </w:rPr>
        <w:t>Tilbudsgivers Aktier og stemmerettigheder i Selskabet</w:t>
      </w:r>
      <w:bookmarkEnd w:id="268"/>
      <w:bookmarkEnd w:id="269"/>
      <w:r>
        <w:rPr>
          <w:rFonts w:cs="Times New Roman"/>
        </w:rPr>
        <w:t xml:space="preserve"> </w:t>
      </w:r>
    </w:p>
    <w:p w14:paraId="22DAEEB5" w14:textId="7CCDCC2C"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På tidspunktet for Offentliggørelsen af Tilbudsdokumentet besidder hverken Tilbudsgiver eller Personer (om nogen), der anses for at handle i forståelse med Tilbudsgiver, Aktier eller stemmerettigheder i Selskabet, råder på anden vis over </w:t>
      </w:r>
      <w:r w:rsidR="00F37A89">
        <w:rPr>
          <w:rFonts w:ascii="Times New Roman" w:eastAsiaTheme="minorHAnsi" w:hAnsi="Times New Roman"/>
          <w:sz w:val="22"/>
          <w:szCs w:val="22"/>
          <w:lang w:eastAsia="en-US"/>
        </w:rPr>
        <w:t>K</w:t>
      </w:r>
      <w:r>
        <w:rPr>
          <w:rFonts w:ascii="Times New Roman" w:eastAsiaTheme="minorHAnsi" w:hAnsi="Times New Roman"/>
          <w:sz w:val="22"/>
          <w:szCs w:val="22"/>
          <w:lang w:eastAsia="en-US"/>
        </w:rPr>
        <w:t xml:space="preserve">ontrol eller indflydelse over stemmerettighederne i Selskabet eller besidder værdipapirer eller finansielle instrumenter, der giver ret til at erhverve </w:t>
      </w:r>
      <w:r w:rsidR="001324D9">
        <w:rPr>
          <w:rFonts w:ascii="Times New Roman" w:eastAsiaTheme="minorHAnsi" w:hAnsi="Times New Roman"/>
          <w:sz w:val="22"/>
          <w:szCs w:val="22"/>
          <w:lang w:eastAsia="en-US"/>
        </w:rPr>
        <w:t>A</w:t>
      </w:r>
      <w:r>
        <w:rPr>
          <w:rFonts w:ascii="Times New Roman" w:eastAsiaTheme="minorHAnsi" w:hAnsi="Times New Roman"/>
          <w:sz w:val="22"/>
          <w:szCs w:val="22"/>
          <w:lang w:eastAsia="en-US"/>
        </w:rPr>
        <w:t>ktier eller stemmerettigheder i Selskabet, med undtagelse af de Uigenkaldelige Forhåndstilsagn.</w:t>
      </w:r>
    </w:p>
    <w:p w14:paraId="44046CF8" w14:textId="77777777" w:rsidR="005A21C2" w:rsidRPr="00EB6524" w:rsidRDefault="005A21C2" w:rsidP="00F97C0B">
      <w:pPr>
        <w:pStyle w:val="Heading2"/>
        <w:keepNext/>
        <w:rPr>
          <w:rFonts w:cs="Times New Roman"/>
        </w:rPr>
      </w:pPr>
      <w:bookmarkStart w:id="270" w:name="_Toc216962592"/>
      <w:bookmarkStart w:id="271" w:name="_Toc217990845"/>
      <w:r>
        <w:rPr>
          <w:rFonts w:cs="Times New Roman"/>
        </w:rPr>
        <w:t>Erhvervelse af Aktier i Tilbudsperioden</w:t>
      </w:r>
      <w:bookmarkEnd w:id="270"/>
      <w:bookmarkEnd w:id="271"/>
    </w:p>
    <w:p w14:paraId="78D5506A" w14:textId="77777777" w:rsidR="005A21C2" w:rsidRPr="00EB6524" w:rsidRDefault="00B9609D"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Tilbudsgiver Koncernen forbeholder sig ret til i hele Tilbudsperioden at købe eller indgå aftaler om køb af Aktier og/eller finansielle instrumenter baseret på Aktier i markedet eller gennem privat forhandlede transaktioner, herunder retten til at indgå aktiekøbsaftaler, uigenkaldelige forhåndstilsagn, støtteerklæringer og/eller hensigtserklæringer med Aktionærer. Sådanne køb eller aftaler om køb af Aktier og/eller finansielle instrumenter baseret på aktier er beregnet til at blive foretaget uden for USA og i overensstemmelse med gældende Lovgivning, herunder Rule 14e-5(b) i Exchange Act.</w:t>
      </w:r>
    </w:p>
    <w:p w14:paraId="2A7AE90C" w14:textId="0B13401A"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Alle oplysninger om sådanne køb vil blive offentliggjort i overensstemmelse med dansk Lovgivning (herunder en engelsk oversættelse heraf). Hvis Tilbudsgiver Koncernen inden Gennemførelsen erhverver Aktier til en højere pris end Tilbudskursen, vil Tilbudsgiver forhøje Tilbudskursen tilsvarende i overensstemmelse med Overtagelsesbekendtgørelsen.</w:t>
      </w:r>
    </w:p>
    <w:p w14:paraId="484B329F" w14:textId="77777777" w:rsidR="005A21C2" w:rsidRPr="00EB6524" w:rsidRDefault="005A21C2" w:rsidP="004D0DC8">
      <w:pPr>
        <w:pStyle w:val="Heading2"/>
        <w:rPr>
          <w:rFonts w:cs="Times New Roman"/>
        </w:rPr>
      </w:pPr>
      <w:bookmarkStart w:id="272" w:name="_Toc216962593"/>
      <w:bookmarkStart w:id="273" w:name="_Toc217990846"/>
      <w:r>
        <w:rPr>
          <w:rFonts w:cs="Times New Roman"/>
        </w:rPr>
        <w:lastRenderedPageBreak/>
        <w:t>Køb efter Gennemførelsen af Tilbuddet</w:t>
      </w:r>
      <w:bookmarkEnd w:id="272"/>
      <w:bookmarkEnd w:id="273"/>
      <w:r>
        <w:rPr>
          <w:rFonts w:cs="Times New Roman"/>
        </w:rPr>
        <w:t xml:space="preserve"> </w:t>
      </w:r>
    </w:p>
    <w:p w14:paraId="07E1DF9F" w14:textId="77777777" w:rsidR="005A21C2" w:rsidRPr="00EB6524" w:rsidRDefault="00B9609D"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Tilbudsgiver Koncernen forbeholder sig ret til at erhverve yderligere Aktier på et hvilket som helst tidspunkt efter Gennemførelsen, enten gennem køb i markedet, privat forhandlede transaktioner, et eller flere købstilbud eller på anden måde. </w:t>
      </w:r>
    </w:p>
    <w:p w14:paraId="7F4C92C7" w14:textId="5B549479"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Hvis Tilbudsgiver, dens Koncernselskaber eller enhver juridisk eller fysisk person, der handler i forståelse med dem, erhverver Aktier på vilkår, der er gunstigere end dem, der tilbydes Aktionærer, der ved Tilbudsperiodens udløb gyldigt har accepteret og ikke gyldigt har tilbagekaldt deres accept af Tilbuddet, i en periode på seks (6) måneder efter Tilbudsgivers meddelelse om, at Tilbuddet vil blive Gennemført, vil Tilbudsgiver, kompensere de Aktionærer, der tidligere har accepteret Tilbuddet i overensstemmelse med Overtagelsesbekendtgørelsens § 7, stk. 1, hvorefter Tilbudsgiver er forpligtet til at betale et kontant vederlag svarende til forskellen mellem den vederlag, der er betalt i Tilbuddet, og det vederlag, der er betalt i den efterfølgende erhvervelse af Aktier, til alle Aktionærer, der har deltaget i Tilbuddet.</w:t>
      </w:r>
    </w:p>
    <w:p w14:paraId="37A7C917" w14:textId="77777777" w:rsidR="005A21C2" w:rsidRPr="00EB6524" w:rsidRDefault="005A21C2" w:rsidP="004D0DC8">
      <w:pPr>
        <w:pStyle w:val="Heading2"/>
        <w:rPr>
          <w:rFonts w:cs="Times New Roman"/>
        </w:rPr>
      </w:pPr>
      <w:bookmarkStart w:id="274" w:name="_Toc216962594"/>
      <w:bookmarkStart w:id="275" w:name="_Toc217990847"/>
      <w:r>
        <w:rPr>
          <w:rFonts w:cs="Times New Roman"/>
        </w:rPr>
        <w:t>Køb, der ikke er forbundet med Tilbuddet</w:t>
      </w:r>
      <w:bookmarkEnd w:id="274"/>
      <w:bookmarkEnd w:id="275"/>
      <w:r>
        <w:rPr>
          <w:rFonts w:cs="Times New Roman"/>
        </w:rPr>
        <w:t xml:space="preserve"> </w:t>
      </w:r>
    </w:p>
    <w:p w14:paraId="3ADA474E" w14:textId="56D0C291"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Derudover kan J.P. Morgan, som finansiel rådgiver for Freudenberg Koncernen, Danske Bank og deres respektive tilknyttede selskaber foretage eller besidde en bred vifte af investeringer, herunder fungere som modparter i visse derivat- og afdækningsaftaler og aktivt handle med gælds- og aktieinstrumenter (eller relaterede afledte finansielle instrumenter) og andre typer finansielle instrumenter (herunder banklån) for egen regning og for deres kunders regning, og sådanne investeringer og finansielle instrumenter kan omfatte værdipapirer og/eller instrumenter i Selskabet.</w:t>
      </w:r>
      <w:bookmarkStart w:id="276" w:name="_Ref205310679"/>
    </w:p>
    <w:p w14:paraId="62EE4DE8" w14:textId="77777777" w:rsidR="005A21C2" w:rsidRPr="00EB6524" w:rsidRDefault="005A21C2" w:rsidP="004D0DC8">
      <w:pPr>
        <w:pStyle w:val="L1Heading"/>
        <w:rPr>
          <w:rFonts w:cs="Times New Roman"/>
        </w:rPr>
      </w:pPr>
      <w:bookmarkStart w:id="277" w:name="_Toc205313994"/>
      <w:bookmarkStart w:id="278" w:name="_Toc205397607"/>
      <w:bookmarkStart w:id="279" w:name="_Ref207038575"/>
      <w:bookmarkStart w:id="280" w:name="_Ref207038582"/>
      <w:bookmarkStart w:id="281" w:name="_Ref207038648"/>
      <w:bookmarkStart w:id="282" w:name="_Toc216962595"/>
      <w:bookmarkStart w:id="283" w:name="_Toc217990848"/>
      <w:r>
        <w:rPr>
          <w:rFonts w:cs="Times New Roman"/>
        </w:rPr>
        <w:t xml:space="preserve">ACCEPT OG </w:t>
      </w:r>
      <w:bookmarkEnd w:id="276"/>
      <w:bookmarkEnd w:id="277"/>
      <w:bookmarkEnd w:id="278"/>
      <w:bookmarkEnd w:id="279"/>
      <w:bookmarkEnd w:id="280"/>
      <w:bookmarkEnd w:id="281"/>
      <w:r>
        <w:rPr>
          <w:rFonts w:cs="Times New Roman"/>
        </w:rPr>
        <w:t>AFVIKLING</w:t>
      </w:r>
      <w:bookmarkEnd w:id="282"/>
      <w:bookmarkEnd w:id="283"/>
    </w:p>
    <w:p w14:paraId="6B2F9D90" w14:textId="77777777" w:rsidR="005A21C2" w:rsidRPr="00EB6524" w:rsidRDefault="00673632" w:rsidP="00F97C0B">
      <w:pPr>
        <w:pStyle w:val="Heading2"/>
        <w:keepNext/>
        <w:rPr>
          <w:rFonts w:cs="Times New Roman"/>
        </w:rPr>
      </w:pPr>
      <w:bookmarkStart w:id="284" w:name="_Toc216962596"/>
      <w:bookmarkStart w:id="285" w:name="_Toc217990849"/>
      <w:r>
        <w:rPr>
          <w:rFonts w:cs="Times New Roman"/>
        </w:rPr>
        <w:t>Fremgangsmåde ved accept</w:t>
      </w:r>
      <w:bookmarkEnd w:id="284"/>
      <w:bookmarkEnd w:id="285"/>
    </w:p>
    <w:p w14:paraId="1CBC86D0" w14:textId="5DE5A841" w:rsidR="005A21C2" w:rsidRPr="00EB6524" w:rsidRDefault="005A21C2" w:rsidP="000575B1">
      <w:pPr>
        <w:pStyle w:val="L3Paragraph"/>
        <w:numPr>
          <w:ilvl w:val="0"/>
          <w:numId w:val="0"/>
        </w:numPr>
        <w:ind w:left="851"/>
        <w:rPr>
          <w:rFonts w:cs="Times New Roman"/>
          <w:b/>
        </w:rPr>
      </w:pPr>
      <w:r>
        <w:rPr>
          <w:rFonts w:cs="Times New Roman"/>
        </w:rPr>
        <w:t xml:space="preserve">Tilbuddet kan accepteres af Aktionærerne på de vilkår og betingelser, der er angivet i afsnit </w:t>
      </w:r>
      <w:r>
        <w:rPr>
          <w:rFonts w:cs="Times New Roman"/>
        </w:rPr>
        <w:fldChar w:fldCharType="begin"/>
      </w:r>
      <w:r>
        <w:rPr>
          <w:rFonts w:cs="Times New Roman"/>
        </w:rPr>
        <w:instrText xml:space="preserve"> REF _Ref205312822 \r \h  \* MERGEFORMAT </w:instrText>
      </w:r>
      <w:r>
        <w:rPr>
          <w:rFonts w:cs="Times New Roman"/>
        </w:rPr>
      </w:r>
      <w:r>
        <w:rPr>
          <w:rFonts w:cs="Times New Roman"/>
        </w:rPr>
        <w:fldChar w:fldCharType="separate"/>
      </w:r>
      <w:r w:rsidR="00FF5370">
        <w:rPr>
          <w:rFonts w:cs="Times New Roman"/>
        </w:rPr>
        <w:t>4</w:t>
      </w:r>
      <w:r>
        <w:rPr>
          <w:rFonts w:cs="Times New Roman"/>
        </w:rPr>
        <w:fldChar w:fldCharType="end"/>
      </w:r>
      <w:r>
        <w:rPr>
          <w:rFonts w:cs="Times New Roman"/>
        </w:rPr>
        <w:t xml:space="preserve"> (</w:t>
      </w:r>
      <w:r>
        <w:rPr>
          <w:rFonts w:cs="Times New Roman"/>
          <w:i/>
        </w:rPr>
        <w:t>Vilkår og betingelser for Tilbuddet</w:t>
      </w:r>
      <w:r>
        <w:rPr>
          <w:rFonts w:cs="Times New Roman"/>
        </w:rPr>
        <w:t xml:space="preserve">). Accept af tilbuddet skal indgives for hver konto hos Euronext Securities Copenhagen. Aktionærerne kan kun acceptere Tilbuddet uden forbehold og for alle Aktier, der er registreret på hver af de elektroniske konti, der er angivet i Acceptblanketten på tidspunktet for gennemførelsen af transaktionen vedrørende den pågældende Aktionærs Aktier. En accept, der indgives i Tilbudsperioden, vil være gældende og gyldig indtil udløbet af en eventuel forlængelse af Tilbudsperioden, medmindre den gyldigt tilbagekaldes i overensstemmelse med afsnit </w:t>
      </w:r>
      <w:r>
        <w:rPr>
          <w:rFonts w:cs="Times New Roman"/>
        </w:rPr>
        <w:fldChar w:fldCharType="begin"/>
      </w:r>
      <w:r>
        <w:rPr>
          <w:rFonts w:cs="Times New Roman"/>
        </w:rPr>
        <w:instrText xml:space="preserve"> REF _Ref205310980 \r \h </w:instrText>
      </w:r>
      <w:r>
        <w:rPr>
          <w:rFonts w:cs="Times New Roman"/>
        </w:rPr>
      </w:r>
      <w:r>
        <w:rPr>
          <w:rFonts w:cs="Times New Roman"/>
        </w:rPr>
        <w:fldChar w:fldCharType="separate"/>
      </w:r>
      <w:r w:rsidR="00FF5370">
        <w:rPr>
          <w:rFonts w:cs="Times New Roman"/>
        </w:rPr>
        <w:t>4.12</w:t>
      </w:r>
      <w:r>
        <w:rPr>
          <w:rFonts w:cs="Times New Roman"/>
        </w:rPr>
        <w:fldChar w:fldCharType="end"/>
      </w:r>
      <w:r>
        <w:rPr>
          <w:rFonts w:cs="Times New Roman"/>
        </w:rPr>
        <w:t xml:space="preserve"> (</w:t>
      </w:r>
      <w:r>
        <w:rPr>
          <w:rFonts w:cs="Times New Roman"/>
          <w:i/>
        </w:rPr>
        <w:t>Ret til at tilbagekalde accept</w:t>
      </w:r>
      <w:r>
        <w:rPr>
          <w:rFonts w:cs="Times New Roman"/>
        </w:rPr>
        <w:t>).</w:t>
      </w:r>
    </w:p>
    <w:p w14:paraId="078CA9D1" w14:textId="28B888E4" w:rsidR="0039609D" w:rsidRPr="00EB6524" w:rsidRDefault="0039609D" w:rsidP="000575B1">
      <w:pPr>
        <w:pStyle w:val="L3Paragraph"/>
        <w:numPr>
          <w:ilvl w:val="0"/>
          <w:numId w:val="0"/>
        </w:numPr>
        <w:ind w:left="851"/>
        <w:rPr>
          <w:rFonts w:cs="Times New Roman"/>
        </w:rPr>
      </w:pPr>
      <w:r>
        <w:rPr>
          <w:rFonts w:cs="Times New Roman"/>
        </w:rPr>
        <w:t xml:space="preserve">Aktionærerne gøres opmærksom på, at accept af Tilbuddet skal meddeles Aktionærens eget Kontoførende Institut eller </w:t>
      </w:r>
      <w:r w:rsidR="001424F9">
        <w:rPr>
          <w:rFonts w:cs="Times New Roman"/>
        </w:rPr>
        <w:t>e</w:t>
      </w:r>
      <w:r w:rsidR="00026352">
        <w:rPr>
          <w:rFonts w:cs="Times New Roman"/>
        </w:rPr>
        <w:t>t</w:t>
      </w:r>
      <w:r>
        <w:rPr>
          <w:rFonts w:cs="Times New Roman"/>
        </w:rPr>
        <w:t xml:space="preserve"> andet kontoførende institut tids nok til, at det kontoførende institut kan behandle og videreformidle accepten til Danske Bank, som skal have modtaget en </w:t>
      </w:r>
      <w:r>
        <w:rPr>
          <w:rFonts w:cs="Times New Roman"/>
        </w:rPr>
        <w:lastRenderedPageBreak/>
        <w:t xml:space="preserve">sådan accept inden udløbet af tilbudsperioden den </w:t>
      </w:r>
      <w:r w:rsidR="00F11724">
        <w:rPr>
          <w:rFonts w:cs="Times New Roman"/>
        </w:rPr>
        <w:t>18. februar 2026</w:t>
      </w:r>
      <w:r>
        <w:rPr>
          <w:rFonts w:cs="Times New Roman"/>
        </w:rPr>
        <w:t xml:space="preserve"> kl. 23.59 (CET), eller i tilfælde af en forlængelse af Tilbudsperioden, på et sådant senere tidspunkt, som anføres i meddelelsen om forlængelse af Tilbudsperioden.</w:t>
      </w:r>
    </w:p>
    <w:p w14:paraId="3A5B58A5"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Aktionærer, der ønsker at acceptere Tilbuddet, bedes benytte Acceptblanketten, der er vedlagt dette Tilbudsdokument som Bilag A, eller online via deres Kontoførende Instituts netbankløsning, hvis instituttet tilbyder dette. De fleste danske Kontoførende Institutter og andre kontoførende institutter vil sende en meddelelse om Tilbuddet og relaterede instruktioner vedrørende Tilbuddet til deres kunder, der er registreret som Aktionærer.</w:t>
      </w:r>
    </w:p>
    <w:p w14:paraId="5D6481BD"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Aktionærer, hvis Aktier er registreret i en nominees navn, og som ønsker at acceptere Tilbuddet, skal indsende deres accept i overensstemmelse med de instrukser, der er givet gennem kæden af kontoførende institutter. Tilbudsgiver sender ikke en Acceptblanket eller andre dokumenter vedrørende Tilbuddet til sådanne Aktionærer.</w:t>
      </w:r>
    </w:p>
    <w:p w14:paraId="73D21AA8" w14:textId="37F111D7" w:rsidR="001F4165" w:rsidRPr="00EB6524" w:rsidRDefault="005A21C2" w:rsidP="001F4165">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Hvis en Aktionær ikke modtager instruktioner eller en Acceptblanket fra sit </w:t>
      </w:r>
      <w:r w:rsidR="00E07485">
        <w:rPr>
          <w:rFonts w:ascii="Times New Roman" w:eastAsiaTheme="minorHAnsi" w:hAnsi="Times New Roman"/>
          <w:sz w:val="22"/>
          <w:szCs w:val="22"/>
          <w:lang w:eastAsia="en-US"/>
        </w:rPr>
        <w:t>K</w:t>
      </w:r>
      <w:r>
        <w:rPr>
          <w:rFonts w:ascii="Times New Roman" w:eastAsiaTheme="minorHAnsi" w:hAnsi="Times New Roman"/>
          <w:sz w:val="22"/>
          <w:szCs w:val="22"/>
          <w:lang w:eastAsia="en-US"/>
        </w:rPr>
        <w:t xml:space="preserve">ontoførende </w:t>
      </w:r>
      <w:r w:rsidR="00E07485">
        <w:rPr>
          <w:rFonts w:ascii="Times New Roman" w:eastAsiaTheme="minorHAnsi" w:hAnsi="Times New Roman"/>
          <w:sz w:val="22"/>
          <w:szCs w:val="22"/>
          <w:lang w:eastAsia="en-US"/>
        </w:rPr>
        <w:t>I</w:t>
      </w:r>
      <w:r>
        <w:rPr>
          <w:rFonts w:ascii="Times New Roman" w:eastAsiaTheme="minorHAnsi" w:hAnsi="Times New Roman"/>
          <w:sz w:val="22"/>
          <w:szCs w:val="22"/>
          <w:lang w:eastAsia="en-US"/>
        </w:rPr>
        <w:t>nstitut, kan Aktionæren (inden for de begrænsninger, der er angivet i dette Tilbudsdokument, herunder med hensyn til Aktionærer, der er bosiddende eller fysisk befinder sig i visse Udelukkede Jurisdiktioner) kontakte sit kontoførende institut.</w:t>
      </w:r>
    </w:p>
    <w:p w14:paraId="5E55878E" w14:textId="77777777" w:rsidR="00741E2E" w:rsidRPr="00EB6524" w:rsidRDefault="007D71A6" w:rsidP="001F4165">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Fristen for meddelelse af accept til det kontoførende institut, afhænger af Aktionærens aftale med og reglerne og procedurerne hos det relevante Kontoførende Institut eller et andet kontoførende institut og kan være tidligere end den sidste dag i Tilbudsperioden.</w:t>
      </w:r>
    </w:p>
    <w:p w14:paraId="123E3B6A" w14:textId="5982ACAD"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Aktionærer, der accepterer Tilbuddet, skal indsende en korrekt udfyldt og behørigt underskrevet Acceptblanket til det Kontoførende Institut eller </w:t>
      </w:r>
      <w:r w:rsidR="001424F9">
        <w:rPr>
          <w:rFonts w:ascii="Times New Roman" w:eastAsiaTheme="minorHAnsi" w:hAnsi="Times New Roman"/>
          <w:sz w:val="22"/>
          <w:szCs w:val="22"/>
          <w:lang w:eastAsia="en-US"/>
        </w:rPr>
        <w:t>e</w:t>
      </w:r>
      <w:r w:rsidR="00026352">
        <w:rPr>
          <w:rFonts w:ascii="Times New Roman" w:eastAsiaTheme="minorHAnsi" w:hAnsi="Times New Roman"/>
          <w:sz w:val="22"/>
          <w:szCs w:val="22"/>
          <w:lang w:eastAsia="en-US"/>
        </w:rPr>
        <w:t>t</w:t>
      </w:r>
      <w:r>
        <w:rPr>
          <w:rFonts w:ascii="Times New Roman" w:eastAsiaTheme="minorHAnsi" w:hAnsi="Times New Roman"/>
          <w:sz w:val="22"/>
          <w:szCs w:val="22"/>
          <w:lang w:eastAsia="en-US"/>
        </w:rPr>
        <w:t xml:space="preserve"> ande</w:t>
      </w:r>
      <w:r w:rsidR="00026352">
        <w:rPr>
          <w:rFonts w:ascii="Times New Roman" w:eastAsiaTheme="minorHAnsi" w:hAnsi="Times New Roman"/>
          <w:sz w:val="22"/>
          <w:szCs w:val="22"/>
          <w:lang w:eastAsia="en-US"/>
        </w:rPr>
        <w:t>t</w:t>
      </w:r>
      <w:r>
        <w:rPr>
          <w:rFonts w:ascii="Times New Roman" w:eastAsiaTheme="minorHAnsi" w:hAnsi="Times New Roman"/>
          <w:sz w:val="22"/>
          <w:szCs w:val="22"/>
          <w:lang w:eastAsia="en-US"/>
        </w:rPr>
        <w:t xml:space="preserve"> kontoførende institut, der forvalter deres Euronext Securities Copenhagen-konto, i henhold til instruktionerne og inden for den frist, der er angivet af det Kontoførende Institut </w:t>
      </w:r>
      <w:r w:rsidR="002549D8">
        <w:rPr>
          <w:rFonts w:ascii="Times New Roman" w:eastAsiaTheme="minorHAnsi" w:hAnsi="Times New Roman"/>
          <w:sz w:val="22"/>
          <w:szCs w:val="22"/>
          <w:lang w:eastAsia="en-US"/>
        </w:rPr>
        <w:t xml:space="preserve">eller </w:t>
      </w:r>
      <w:r w:rsidR="001424F9">
        <w:rPr>
          <w:rFonts w:ascii="Times New Roman" w:eastAsiaTheme="minorHAnsi" w:hAnsi="Times New Roman"/>
          <w:sz w:val="22"/>
          <w:szCs w:val="22"/>
          <w:lang w:eastAsia="en-US"/>
        </w:rPr>
        <w:t>e</w:t>
      </w:r>
      <w:r w:rsidR="00026352">
        <w:rPr>
          <w:rFonts w:ascii="Times New Roman" w:eastAsiaTheme="minorHAnsi" w:hAnsi="Times New Roman"/>
          <w:sz w:val="22"/>
          <w:szCs w:val="22"/>
          <w:lang w:eastAsia="en-US"/>
        </w:rPr>
        <w:t>t</w:t>
      </w:r>
      <w:r w:rsidR="001424F9">
        <w:rPr>
          <w:rFonts w:ascii="Times New Roman" w:eastAsiaTheme="minorHAnsi" w:hAnsi="Times New Roman"/>
          <w:sz w:val="22"/>
          <w:szCs w:val="22"/>
          <w:lang w:eastAsia="en-US"/>
        </w:rPr>
        <w:t xml:space="preserve"> ande</w:t>
      </w:r>
      <w:r w:rsidR="00026352">
        <w:rPr>
          <w:rFonts w:ascii="Times New Roman" w:eastAsiaTheme="minorHAnsi" w:hAnsi="Times New Roman"/>
          <w:sz w:val="22"/>
          <w:szCs w:val="22"/>
          <w:lang w:eastAsia="en-US"/>
        </w:rPr>
        <w:t>t</w:t>
      </w:r>
      <w:r w:rsidR="001424F9">
        <w:rPr>
          <w:rFonts w:ascii="Times New Roman" w:eastAsiaTheme="minorHAnsi" w:hAnsi="Times New Roman"/>
          <w:sz w:val="22"/>
          <w:szCs w:val="22"/>
          <w:lang w:eastAsia="en-US"/>
        </w:rPr>
        <w:t xml:space="preserve"> kontoførende institut</w:t>
      </w:r>
      <w:r>
        <w:rPr>
          <w:rFonts w:ascii="Times New Roman" w:eastAsiaTheme="minorHAnsi" w:hAnsi="Times New Roman"/>
          <w:sz w:val="22"/>
          <w:szCs w:val="22"/>
          <w:lang w:eastAsia="en-US"/>
        </w:rPr>
        <w:t xml:space="preserve">. Aktionærer kan også acceptere Tilbuddet online via deres Kontoførende Instituts eller </w:t>
      </w:r>
      <w:r w:rsidR="001424F9">
        <w:rPr>
          <w:rFonts w:ascii="Times New Roman" w:eastAsiaTheme="minorHAnsi" w:hAnsi="Times New Roman"/>
          <w:sz w:val="22"/>
          <w:szCs w:val="22"/>
          <w:lang w:eastAsia="en-US"/>
        </w:rPr>
        <w:t>e</w:t>
      </w:r>
      <w:r w:rsidR="00026352">
        <w:rPr>
          <w:rFonts w:ascii="Times New Roman" w:eastAsiaTheme="minorHAnsi" w:hAnsi="Times New Roman"/>
          <w:sz w:val="22"/>
          <w:szCs w:val="22"/>
          <w:lang w:eastAsia="en-US"/>
        </w:rPr>
        <w:t>t</w:t>
      </w:r>
      <w:r w:rsidR="001424F9">
        <w:rPr>
          <w:rFonts w:ascii="Times New Roman" w:eastAsiaTheme="minorHAnsi" w:hAnsi="Times New Roman"/>
          <w:sz w:val="22"/>
          <w:szCs w:val="22"/>
          <w:lang w:eastAsia="en-US"/>
        </w:rPr>
        <w:t xml:space="preserve"> ande</w:t>
      </w:r>
      <w:r w:rsidR="00026352">
        <w:rPr>
          <w:rFonts w:ascii="Times New Roman" w:eastAsiaTheme="minorHAnsi" w:hAnsi="Times New Roman"/>
          <w:sz w:val="22"/>
          <w:szCs w:val="22"/>
          <w:lang w:eastAsia="en-US"/>
        </w:rPr>
        <w:t>t</w:t>
      </w:r>
      <w:r w:rsidR="001424F9">
        <w:rPr>
          <w:rFonts w:ascii="Times New Roman" w:eastAsiaTheme="minorHAnsi" w:hAnsi="Times New Roman"/>
          <w:sz w:val="22"/>
          <w:szCs w:val="22"/>
          <w:lang w:eastAsia="en-US"/>
        </w:rPr>
        <w:t xml:space="preserve"> kontoførende instituts </w:t>
      </w:r>
      <w:r>
        <w:rPr>
          <w:rFonts w:ascii="Times New Roman" w:eastAsiaTheme="minorHAnsi" w:hAnsi="Times New Roman"/>
          <w:sz w:val="22"/>
          <w:szCs w:val="22"/>
          <w:lang w:eastAsia="en-US"/>
        </w:rPr>
        <w:t>netbankløsning, forudsat at det relevante kontoførende institut tilbyder denne mulighed. Tilbudsgiver forbeholder sig ret til at afvise enhver accept, der er indsendt med forbehold, fejlagtigt eller mangelfuldt.</w:t>
      </w:r>
    </w:p>
    <w:p w14:paraId="787A0967" w14:textId="77777777" w:rsidR="001F4165" w:rsidRPr="00EB6524" w:rsidRDefault="005A21C2" w:rsidP="001F4165">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Aktionærer indsender accept på egen risiko. Enhver accept betragtes først som indsendt, når et kontoførende institut eller Danske Bank har modtaget den.</w:t>
      </w:r>
    </w:p>
    <w:p w14:paraId="7CC7A196" w14:textId="3E1D86C2" w:rsidR="005A21C2" w:rsidRPr="00EB6524" w:rsidRDefault="001F4165" w:rsidP="001F4165">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Med hensyn til pantsatte aktier kræver accept af Tilbuddet samtykke fra panthaver. Det samme kan gælde for andre hæftelser eller tredjemandsrettigheder med de fornødne ændringer. Det er de relevante Aktionærers ansvar at indhente det nødvendige samtykke. Panthaverens samtykke skal afgives skriftligt til det Kontoførende Institut e</w:t>
      </w:r>
      <w:r w:rsidR="003E0244">
        <w:rPr>
          <w:rFonts w:ascii="Times New Roman" w:eastAsiaTheme="minorHAnsi" w:hAnsi="Times New Roman"/>
          <w:sz w:val="22"/>
          <w:szCs w:val="22"/>
          <w:lang w:eastAsia="en-US"/>
        </w:rPr>
        <w:t>ller</w:t>
      </w:r>
      <w:r w:rsidR="003E0244" w:rsidRPr="003E0244">
        <w:rPr>
          <w:rFonts w:ascii="Times New Roman" w:eastAsiaTheme="minorHAnsi" w:hAnsi="Times New Roman"/>
          <w:sz w:val="22"/>
          <w:szCs w:val="22"/>
          <w:lang w:eastAsia="en-US"/>
        </w:rPr>
        <w:t xml:space="preserve"> </w:t>
      </w:r>
      <w:r w:rsidR="003E0244">
        <w:rPr>
          <w:rFonts w:ascii="Times New Roman" w:eastAsiaTheme="minorHAnsi" w:hAnsi="Times New Roman"/>
          <w:sz w:val="22"/>
          <w:szCs w:val="22"/>
          <w:lang w:eastAsia="en-US"/>
        </w:rPr>
        <w:t>e</w:t>
      </w:r>
      <w:r w:rsidR="00026352">
        <w:rPr>
          <w:rFonts w:ascii="Times New Roman" w:eastAsiaTheme="minorHAnsi" w:hAnsi="Times New Roman"/>
          <w:sz w:val="22"/>
          <w:szCs w:val="22"/>
          <w:lang w:eastAsia="en-US"/>
        </w:rPr>
        <w:t>t</w:t>
      </w:r>
      <w:r w:rsidR="003E0244">
        <w:rPr>
          <w:rFonts w:ascii="Times New Roman" w:eastAsiaTheme="minorHAnsi" w:hAnsi="Times New Roman"/>
          <w:sz w:val="22"/>
          <w:szCs w:val="22"/>
          <w:lang w:eastAsia="en-US"/>
        </w:rPr>
        <w:t xml:space="preserve"> ande</w:t>
      </w:r>
      <w:r w:rsidR="00026352">
        <w:rPr>
          <w:rFonts w:ascii="Times New Roman" w:eastAsiaTheme="minorHAnsi" w:hAnsi="Times New Roman"/>
          <w:sz w:val="22"/>
          <w:szCs w:val="22"/>
          <w:lang w:eastAsia="en-US"/>
        </w:rPr>
        <w:t>t</w:t>
      </w:r>
      <w:r w:rsidR="003E0244">
        <w:rPr>
          <w:rFonts w:ascii="Times New Roman" w:eastAsiaTheme="minorHAnsi" w:hAnsi="Times New Roman"/>
          <w:sz w:val="22"/>
          <w:szCs w:val="22"/>
          <w:lang w:eastAsia="en-US"/>
        </w:rPr>
        <w:t xml:space="preserve"> kontoførende institut</w:t>
      </w:r>
      <w:r>
        <w:rPr>
          <w:rFonts w:ascii="Times New Roman" w:eastAsiaTheme="minorHAnsi" w:hAnsi="Times New Roman"/>
          <w:sz w:val="22"/>
          <w:szCs w:val="22"/>
          <w:lang w:eastAsia="en-US"/>
        </w:rPr>
        <w:t>.</w:t>
      </w:r>
    </w:p>
    <w:p w14:paraId="118EEA5C" w14:textId="40C9D180"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 xml:space="preserve">En </w:t>
      </w:r>
      <w:r w:rsidR="00E07485">
        <w:rPr>
          <w:rFonts w:ascii="Times New Roman" w:eastAsiaTheme="minorHAnsi" w:hAnsi="Times New Roman"/>
          <w:sz w:val="22"/>
          <w:szCs w:val="22"/>
          <w:lang w:eastAsia="en-US"/>
        </w:rPr>
        <w:t>A</w:t>
      </w:r>
      <w:r>
        <w:rPr>
          <w:rFonts w:ascii="Times New Roman" w:eastAsiaTheme="minorHAnsi" w:hAnsi="Times New Roman"/>
          <w:sz w:val="22"/>
          <w:szCs w:val="22"/>
          <w:lang w:eastAsia="en-US"/>
        </w:rPr>
        <w:t>ktionær, der gyldigt har accepteret Tilbuddet i overensstemmelse med vilkårene og betingelserne for Tilbuddet, må ikke sælge eller på anden måde afhænde Aktierne.</w:t>
      </w:r>
    </w:p>
    <w:p w14:paraId="32C1906F" w14:textId="72AB18E5"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Ved at acceptere Tilbuddet og indgive en acceptmeddelelse vedrørende Aktierne bemyndiger Aktionærerne deres kontoførende institutter, Danske Bank eller en af Danske Bank udpeget part til at indføre en salgsreservation eller en begrænsning af dispositionsretten på deres Euronext Securities Copenhagen-konto. Desuden bemyndiger de Aktionærer, der accepterer Tilbuddet, deres kontoførende institutter, Danske Bank eller en af Danske Bank udpeget part til at foretage de nødvendige registreringer og træffe alle andre foranstaltninger, der er nødvendige for den tekniske gennemførelse af Tilbuddet, og til at sælge alle de Aktier, som Aktionæren besidder på eller omkring tidspunktet for Gennemførelsen, til Tilbudsgiver i overensstemmelse med Tilbuddets vilkår og betingelser. I forbindelse med Gennemførelsen af Tilbuddet eller clearing heraf vil salgsreservationen eller begrænsningen af dispositionsretten blive fjernet, og Tilbudskursen pr. Aktie vil blive overført til de Aktionærer, der gyldigt har accepteret Tilbuddet.</w:t>
      </w:r>
    </w:p>
    <w:p w14:paraId="46CEB0F7" w14:textId="77777777" w:rsidR="005A21C2" w:rsidRPr="00EB6524" w:rsidRDefault="005A21C2" w:rsidP="009A657F">
      <w:pPr>
        <w:pStyle w:val="Heading2"/>
        <w:keepNext/>
        <w:rPr>
          <w:rFonts w:cs="Times New Roman"/>
        </w:rPr>
      </w:pPr>
      <w:bookmarkStart w:id="286" w:name="_Toc216962597"/>
      <w:bookmarkStart w:id="287" w:name="_Toc217990850"/>
      <w:r>
        <w:rPr>
          <w:rFonts w:cs="Times New Roman"/>
        </w:rPr>
        <w:t>Offentliggørelse af resultat af Tilbuddet</w:t>
      </w:r>
      <w:bookmarkEnd w:id="286"/>
      <w:bookmarkEnd w:id="287"/>
      <w:r>
        <w:rPr>
          <w:rFonts w:cs="Times New Roman"/>
        </w:rPr>
        <w:t xml:space="preserve"> </w:t>
      </w:r>
    </w:p>
    <w:p w14:paraId="0267C7E1" w14:textId="7EC72421" w:rsidR="005A21C2" w:rsidRPr="00EB6524" w:rsidRDefault="009E3B3B"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Tilbudsgiver vil via elektroniske medier i Danmark Offentliggøre det foreløbige og/eller endelige resultat af Tilbuddet i form af en meddelelse, hvis og i det omfang det kræves i henhold til gældende Lovgivning (herunder Overtagelsesbekendtgørelsens § 20), senest atten (18) timer efter Tilbudsperiodens udløb, herunder en engelsk oversættelse heraf. I tilfælde af at ovennævnte meddelelse kun indeholder det foreløbige resultat, vil Freudenberg på samme måde Offentliggøre det endelige resultat af Tilbuddet på Datoen for Endeligt Resultat, dvs. senest tre (3) hverdage efter udløbet af tilbudsperioden i overensstemmelse med Overtagelsesbekendtgørelsens § 21, stk. 3. Medmindre Tilbudsperioden forlænges ved et Tillæg, forventes en sådan meddelelse om det endelige resultat at blive Offentliggjort senest den </w:t>
      </w:r>
      <w:r w:rsidR="00F11724">
        <w:rPr>
          <w:rFonts w:ascii="Times New Roman" w:eastAsiaTheme="minorHAnsi" w:hAnsi="Times New Roman"/>
          <w:sz w:val="22"/>
          <w:szCs w:val="22"/>
          <w:lang w:eastAsia="en-US"/>
        </w:rPr>
        <w:t>23. februar 2026</w:t>
      </w:r>
      <w:r>
        <w:rPr>
          <w:rFonts w:ascii="Times New Roman" w:eastAsiaTheme="minorHAnsi" w:hAnsi="Times New Roman"/>
          <w:sz w:val="22"/>
          <w:szCs w:val="22"/>
          <w:lang w:eastAsia="en-US"/>
        </w:rPr>
        <w:t xml:space="preserve">. </w:t>
      </w:r>
    </w:p>
    <w:p w14:paraId="626BB58A"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Ovennævnte meddelelser vil også blive gjort tilgængelige på https://www.freudenberg.com/en/documentsforoffer og i Finanstilsynets OAM-database på</w:t>
      </w:r>
      <w:hyperlink r:id="rId30" w:history="1">
        <w:r>
          <w:rPr>
            <w:rStyle w:val="Hyperlink"/>
            <w:rFonts w:ascii="Times New Roman" w:eastAsiaTheme="minorHAnsi" w:hAnsi="Times New Roman"/>
            <w:color w:val="auto"/>
            <w:sz w:val="22"/>
            <w:szCs w:val="22"/>
            <w:u w:val="none"/>
            <w:lang w:eastAsia="en-US"/>
          </w:rPr>
          <w:t xml:space="preserve"> https://portal.finanstilsynet.dk/</w:t>
        </w:r>
      </w:hyperlink>
      <w:r>
        <w:rPr>
          <w:rFonts w:ascii="Times New Roman" w:eastAsiaTheme="minorHAnsi" w:hAnsi="Times New Roman"/>
          <w:sz w:val="22"/>
          <w:szCs w:val="22"/>
          <w:lang w:eastAsia="en-US"/>
        </w:rPr>
        <w:t xml:space="preserve">. </w:t>
      </w:r>
    </w:p>
    <w:p w14:paraId="59204ED1" w14:textId="77777777" w:rsidR="005A21C2" w:rsidRPr="00EB6524" w:rsidRDefault="005A21C2" w:rsidP="00F97C0B">
      <w:pPr>
        <w:pStyle w:val="Heading2"/>
        <w:keepNext/>
        <w:rPr>
          <w:rFonts w:cs="Times New Roman"/>
        </w:rPr>
      </w:pPr>
      <w:bookmarkStart w:id="288" w:name="_Toc216962598"/>
      <w:bookmarkStart w:id="289" w:name="_Toc217990851"/>
      <w:r>
        <w:rPr>
          <w:rFonts w:cs="Times New Roman"/>
        </w:rPr>
        <w:t>Gennemførelse af Tilbuddet</w:t>
      </w:r>
      <w:bookmarkEnd w:id="288"/>
      <w:bookmarkEnd w:id="289"/>
      <w:r>
        <w:rPr>
          <w:rFonts w:cs="Times New Roman"/>
        </w:rPr>
        <w:t xml:space="preserve"> </w:t>
      </w:r>
    </w:p>
    <w:p w14:paraId="477C970B" w14:textId="038F78C2"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Tilbuddet gennemføres for alle Aktier, for hvilke Aktionærerne ved Tilbudsperiodens udløb gyldigt har accepteret og ikke gyldigt har tilbagekaldt deres accept af Tilbuddet. Afvikling finder sted på Gennemførelsesdatoen, som forventes at være den </w:t>
      </w:r>
      <w:r w:rsidR="005F321D">
        <w:rPr>
          <w:rFonts w:ascii="Times New Roman" w:eastAsiaTheme="minorHAnsi" w:hAnsi="Times New Roman"/>
          <w:sz w:val="22"/>
          <w:szCs w:val="22"/>
          <w:lang w:eastAsia="en-US"/>
        </w:rPr>
        <w:t>25</w:t>
      </w:r>
      <w:r w:rsidR="00F11724">
        <w:rPr>
          <w:rFonts w:ascii="Times New Roman" w:eastAsiaTheme="minorHAnsi" w:hAnsi="Times New Roman"/>
          <w:sz w:val="22"/>
          <w:szCs w:val="22"/>
          <w:lang w:eastAsia="en-US"/>
        </w:rPr>
        <w:t xml:space="preserve">. </w:t>
      </w:r>
      <w:r w:rsidR="00611F9E">
        <w:rPr>
          <w:rFonts w:ascii="Times New Roman" w:eastAsiaTheme="minorHAnsi" w:hAnsi="Times New Roman"/>
          <w:sz w:val="22"/>
          <w:szCs w:val="22"/>
          <w:lang w:eastAsia="en-US"/>
        </w:rPr>
        <w:t>februar</w:t>
      </w:r>
      <w:r w:rsidR="00F11724">
        <w:rPr>
          <w:rFonts w:ascii="Times New Roman" w:eastAsiaTheme="minorHAnsi" w:hAnsi="Times New Roman"/>
          <w:sz w:val="22"/>
          <w:szCs w:val="22"/>
          <w:lang w:eastAsia="en-US"/>
        </w:rPr>
        <w:t xml:space="preserve"> 2026</w:t>
      </w:r>
      <w:r>
        <w:rPr>
          <w:rFonts w:ascii="Times New Roman" w:eastAsiaTheme="minorHAnsi" w:hAnsi="Times New Roman"/>
          <w:sz w:val="22"/>
          <w:szCs w:val="22"/>
          <w:lang w:eastAsia="en-US"/>
        </w:rPr>
        <w:t xml:space="preserve"> (forudsat at Datoen for Endeligt Resultat er den </w:t>
      </w:r>
      <w:r w:rsidR="00F11724">
        <w:rPr>
          <w:rFonts w:ascii="Times New Roman" w:eastAsiaTheme="minorHAnsi" w:hAnsi="Times New Roman"/>
          <w:sz w:val="22"/>
          <w:szCs w:val="22"/>
          <w:lang w:eastAsia="en-US"/>
        </w:rPr>
        <w:t>23. februar 2026</w:t>
      </w:r>
      <w:r>
        <w:rPr>
          <w:rFonts w:ascii="Times New Roman" w:eastAsiaTheme="minorHAnsi" w:hAnsi="Times New Roman"/>
          <w:sz w:val="22"/>
          <w:szCs w:val="22"/>
          <w:lang w:eastAsia="en-US"/>
        </w:rPr>
        <w:t xml:space="preserve">). </w:t>
      </w:r>
    </w:p>
    <w:p w14:paraId="11BB6926" w14:textId="016FF626"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Kontantvederlaget (beregnet som produktet af gyldigt tilbudte Aktier og Tilbudskursen) vil blive betalt på Gennemførelsesdatoen til hver Aktionær, der gyldigt har accepteret og ikke gyldigt har tilbagekaldt deres accept af Tilbuddet, til </w:t>
      </w:r>
      <w:r w:rsidR="00E07485">
        <w:rPr>
          <w:rFonts w:ascii="Times New Roman" w:eastAsiaTheme="minorHAnsi" w:hAnsi="Times New Roman"/>
          <w:sz w:val="22"/>
          <w:szCs w:val="22"/>
          <w:lang w:eastAsia="en-US"/>
        </w:rPr>
        <w:t>A</w:t>
      </w:r>
      <w:r>
        <w:rPr>
          <w:rFonts w:ascii="Times New Roman" w:eastAsiaTheme="minorHAnsi" w:hAnsi="Times New Roman"/>
          <w:sz w:val="22"/>
          <w:szCs w:val="22"/>
          <w:lang w:eastAsia="en-US"/>
        </w:rPr>
        <w:t xml:space="preserve">ktionærens elektroniske konto. Hvis </w:t>
      </w:r>
      <w:r>
        <w:rPr>
          <w:rFonts w:ascii="Times New Roman" w:eastAsiaTheme="minorHAnsi" w:hAnsi="Times New Roman"/>
          <w:sz w:val="22"/>
          <w:szCs w:val="22"/>
          <w:lang w:eastAsia="en-US"/>
        </w:rPr>
        <w:lastRenderedPageBreak/>
        <w:t xml:space="preserve">en Aktionærs kontantkonto er hos et andet finansielt institut end den relevante elektroniske konto, hvor Aktionærens Aktier opbevares, vil kontantvederlaget, der tilkommer hver Aktionær, som gyldigt accepterer Tilbuddet, blive indbetalt på denne kontantkonto svarende til overførselstiden for betalinger mellem banker. </w:t>
      </w:r>
    </w:p>
    <w:p w14:paraId="5DBD9CB6"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Med forbehold af bestemmelserne i gældende Lovgivning forbeholder Tilbudsgiver sig ret til at udsætte betalingen af tilbudsvederlaget, hvis betalingen forhindres eller suspenderes på grund af en uforudsigelig force majeure-begivenhed, som ligger uden for Tilbudsgivers kontrol, og som ikke med rimelighed kan overvindes, men vil straks foretage en sådan betaling, så snart den force majeure-begivenhed, der forhindrer eller suspenderer betalingen, er løst. </w:t>
      </w:r>
    </w:p>
    <w:p w14:paraId="4E31DE03" w14:textId="77777777" w:rsidR="005A21C2" w:rsidRPr="00EB6524" w:rsidRDefault="00D65140"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Såfremt Tilbudsgiver ikke Gennemfører Tilbuddet, er Freudenberg ikke forpligtet til at købe de Aktier, der er tilbudt i Tilbuddet, og enhver accept af at tilbyde Aktier vil være uden retskraft.</w:t>
      </w:r>
    </w:p>
    <w:p w14:paraId="6A1F0882" w14:textId="77777777" w:rsidR="005A21C2" w:rsidRPr="00EB6524" w:rsidRDefault="004C1DB5" w:rsidP="004D0DC8">
      <w:pPr>
        <w:pStyle w:val="Heading2"/>
        <w:rPr>
          <w:rFonts w:cs="Times New Roman"/>
        </w:rPr>
      </w:pPr>
      <w:bookmarkStart w:id="290" w:name="_Toc216962599"/>
      <w:bookmarkStart w:id="291" w:name="_Toc217990852"/>
      <w:r>
        <w:rPr>
          <w:rFonts w:cs="Times New Roman"/>
        </w:rPr>
        <w:t>Afviklingsbank</w:t>
      </w:r>
      <w:bookmarkEnd w:id="290"/>
      <w:bookmarkEnd w:id="291"/>
      <w:r>
        <w:rPr>
          <w:rFonts w:cs="Times New Roman"/>
        </w:rPr>
        <w:t xml:space="preserve"> </w:t>
      </w:r>
    </w:p>
    <w:p w14:paraId="439640E3" w14:textId="77777777" w:rsidR="009A657F" w:rsidRPr="00EB6524"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Danske Bank A/S</w:t>
      </w:r>
    </w:p>
    <w:p w14:paraId="76442040" w14:textId="77777777" w:rsidR="009A657F" w:rsidRPr="00EB6524"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Bernstorffsgade 40</w:t>
      </w:r>
    </w:p>
    <w:p w14:paraId="2E9624A6" w14:textId="77777777" w:rsidR="009A657F" w:rsidRPr="00EB6524"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1577 København V</w:t>
      </w:r>
    </w:p>
    <w:p w14:paraId="5108AF46" w14:textId="77777777" w:rsidR="009A657F" w:rsidRPr="00EB6524"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Danmark</w:t>
      </w:r>
    </w:p>
    <w:p w14:paraId="5538E865" w14:textId="77777777" w:rsidR="009A657F" w:rsidRPr="00EB6524"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E-mail: prospekter@danskebank.dk</w:t>
      </w:r>
    </w:p>
    <w:p w14:paraId="03384DFA" w14:textId="77777777" w:rsidR="009A657F" w:rsidRPr="00EB6524" w:rsidRDefault="009A657F" w:rsidP="00567FB8">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eastAsia="en-US"/>
        </w:rPr>
      </w:pPr>
    </w:p>
    <w:p w14:paraId="221416C9" w14:textId="77777777" w:rsidR="005A21C2" w:rsidRPr="00EB6524" w:rsidRDefault="005A21C2" w:rsidP="004D0DC8">
      <w:pPr>
        <w:pStyle w:val="Heading2"/>
        <w:rPr>
          <w:rFonts w:cs="Times New Roman"/>
        </w:rPr>
      </w:pPr>
      <w:bookmarkStart w:id="292" w:name="_Toc216962600"/>
      <w:bookmarkStart w:id="293" w:name="_Toc217990853"/>
      <w:r>
        <w:rPr>
          <w:rFonts w:cs="Times New Roman"/>
        </w:rPr>
        <w:t>Mæglergebyrer og andre omkostninger</w:t>
      </w:r>
      <w:bookmarkEnd w:id="292"/>
      <w:bookmarkEnd w:id="293"/>
      <w:r>
        <w:rPr>
          <w:rFonts w:cs="Times New Roman"/>
        </w:rPr>
        <w:t xml:space="preserve"> </w:t>
      </w:r>
    </w:p>
    <w:p w14:paraId="77BAE1E1"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Eventuelle mæglergebyrer og/eller andre omkostninger, der opstår i forbindelse med Aktionærernes salg af deres Aktier, afholdes af de pågældende Aktionærer, og sådanne gebyrer og omkostninger er Tilbudsgiver uvedkommende.</w:t>
      </w:r>
    </w:p>
    <w:p w14:paraId="577862CF" w14:textId="77777777" w:rsidR="005A21C2" w:rsidRPr="00EB6524" w:rsidRDefault="005A21C2" w:rsidP="007B0C02">
      <w:pPr>
        <w:pStyle w:val="Heading2"/>
        <w:keepNext/>
        <w:rPr>
          <w:rFonts w:cs="Times New Roman"/>
        </w:rPr>
      </w:pPr>
      <w:bookmarkStart w:id="294" w:name="_Toc216962601"/>
      <w:bookmarkStart w:id="295" w:name="_Toc217990854"/>
      <w:r>
        <w:rPr>
          <w:rFonts w:cs="Times New Roman"/>
        </w:rPr>
        <w:t>Kompensation til Aktionærer</w:t>
      </w:r>
      <w:bookmarkEnd w:id="294"/>
      <w:bookmarkEnd w:id="295"/>
      <w:r>
        <w:rPr>
          <w:rFonts w:cs="Times New Roman"/>
        </w:rPr>
        <w:t xml:space="preserve"> </w:t>
      </w:r>
    </w:p>
    <w:p w14:paraId="40737298"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Ingen Aktionærer tilbydes kompensation i henhold til Selskabslovens § 344, stk. 2.</w:t>
      </w:r>
    </w:p>
    <w:p w14:paraId="2800116E" w14:textId="77777777" w:rsidR="005A21C2" w:rsidRPr="00EB6524" w:rsidRDefault="005A21C2" w:rsidP="004D0DC8">
      <w:pPr>
        <w:pStyle w:val="Heading2"/>
        <w:rPr>
          <w:rFonts w:cs="Times New Roman"/>
        </w:rPr>
      </w:pPr>
      <w:bookmarkStart w:id="296" w:name="_Toc216962602"/>
      <w:bookmarkStart w:id="297" w:name="_Toc217990855"/>
      <w:r>
        <w:rPr>
          <w:rFonts w:cs="Times New Roman"/>
        </w:rPr>
        <w:t>Skatteforhold</w:t>
      </w:r>
      <w:bookmarkEnd w:id="296"/>
      <w:bookmarkEnd w:id="297"/>
      <w:r>
        <w:rPr>
          <w:rFonts w:cs="Times New Roman"/>
        </w:rPr>
        <w:t xml:space="preserve"> </w:t>
      </w:r>
    </w:p>
    <w:p w14:paraId="25A96521"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De skattemæssige konsekvenser for Aktionærerne i forbindelse med en accept af Tilbuddet afhænger af den enkelte Aktionærs individuelle forhold. Aktionærerne opfordres til at rådføre sig med deres egne skatterådgivere om de skattemæssige konsekvenser af deres eventuelle accept af Tilbuddet.</w:t>
      </w:r>
    </w:p>
    <w:p w14:paraId="6E99775B" w14:textId="77777777" w:rsidR="005A21C2" w:rsidRPr="00EB6524" w:rsidRDefault="005A21C2" w:rsidP="004D0DC8">
      <w:pPr>
        <w:pStyle w:val="Heading2"/>
        <w:rPr>
          <w:rFonts w:cs="Times New Roman"/>
        </w:rPr>
      </w:pPr>
      <w:bookmarkStart w:id="298" w:name="_Toc216962603"/>
      <w:bookmarkStart w:id="299" w:name="_Toc217990856"/>
      <w:r>
        <w:rPr>
          <w:rFonts w:cs="Times New Roman"/>
        </w:rPr>
        <w:t>Spørgsmål</w:t>
      </w:r>
      <w:bookmarkEnd w:id="298"/>
      <w:bookmarkEnd w:id="299"/>
    </w:p>
    <w:p w14:paraId="1084CC22" w14:textId="4FA4398D" w:rsidR="009A657F" w:rsidRPr="00EB6524" w:rsidRDefault="005A21C2"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lastRenderedPageBreak/>
        <w:t xml:space="preserve">Spørgsmål vedrørende accept og/eller afvikling af Tilbuddet kan rettes til Aktionærens eget Kontoførende Institut, </w:t>
      </w:r>
      <w:r w:rsidR="003E0244">
        <w:rPr>
          <w:rFonts w:ascii="Times New Roman" w:eastAsiaTheme="minorHAnsi" w:hAnsi="Times New Roman"/>
          <w:sz w:val="22"/>
          <w:szCs w:val="22"/>
          <w:lang w:eastAsia="en-US"/>
        </w:rPr>
        <w:t>e</w:t>
      </w:r>
      <w:r w:rsidR="00026352">
        <w:rPr>
          <w:rFonts w:ascii="Times New Roman" w:eastAsiaTheme="minorHAnsi" w:hAnsi="Times New Roman"/>
          <w:sz w:val="22"/>
          <w:szCs w:val="22"/>
          <w:lang w:eastAsia="en-US"/>
        </w:rPr>
        <w:t>t</w:t>
      </w:r>
      <w:r w:rsidR="003E0244">
        <w:rPr>
          <w:rFonts w:ascii="Times New Roman" w:eastAsiaTheme="minorHAnsi" w:hAnsi="Times New Roman"/>
          <w:sz w:val="22"/>
          <w:szCs w:val="22"/>
          <w:lang w:eastAsia="en-US"/>
        </w:rPr>
        <w:t xml:space="preserve"> ande</w:t>
      </w:r>
      <w:r w:rsidR="00026352">
        <w:rPr>
          <w:rFonts w:ascii="Times New Roman" w:eastAsiaTheme="minorHAnsi" w:hAnsi="Times New Roman"/>
          <w:sz w:val="22"/>
          <w:szCs w:val="22"/>
          <w:lang w:eastAsia="en-US"/>
        </w:rPr>
        <w:t>t</w:t>
      </w:r>
      <w:r w:rsidR="003E0244">
        <w:rPr>
          <w:rFonts w:ascii="Times New Roman" w:eastAsiaTheme="minorHAnsi" w:hAnsi="Times New Roman"/>
          <w:sz w:val="22"/>
          <w:szCs w:val="22"/>
          <w:lang w:eastAsia="en-US"/>
        </w:rPr>
        <w:t xml:space="preserve"> kontoførende institut </w:t>
      </w:r>
      <w:r>
        <w:rPr>
          <w:rFonts w:ascii="Times New Roman" w:eastAsiaTheme="minorHAnsi" w:hAnsi="Times New Roman"/>
          <w:sz w:val="22"/>
          <w:szCs w:val="22"/>
          <w:lang w:eastAsia="en-US"/>
        </w:rPr>
        <w:t>eller nominee. Hvis det kontoførende institut har spørgsmål vedrørende Tilbuddet, kan disse rettes til Danske Bank:</w:t>
      </w:r>
    </w:p>
    <w:p w14:paraId="5197E162" w14:textId="77777777" w:rsidR="009A657F" w:rsidRPr="00EB6524"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Danske Bank A/S</w:t>
      </w:r>
    </w:p>
    <w:p w14:paraId="4AAE4CCF" w14:textId="77777777" w:rsidR="009A657F" w:rsidRPr="00EB6524"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Bernstorffsgade 40</w:t>
      </w:r>
    </w:p>
    <w:p w14:paraId="1BC583BC" w14:textId="77777777" w:rsidR="009A657F" w:rsidRPr="00EB6524"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1577 København V</w:t>
      </w:r>
    </w:p>
    <w:p w14:paraId="035B714F" w14:textId="77777777" w:rsidR="009A657F" w:rsidRPr="00EB6524"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Danmark</w:t>
      </w:r>
    </w:p>
    <w:p w14:paraId="6616850A" w14:textId="77777777" w:rsidR="001F407C" w:rsidRPr="00D54E6C"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b/>
          <w:sz w:val="22"/>
          <w:szCs w:val="22"/>
          <w:lang w:eastAsia="en-US"/>
        </w:rPr>
      </w:pPr>
      <w:r>
        <w:rPr>
          <w:rFonts w:ascii="Times New Roman" w:eastAsiaTheme="minorHAnsi" w:hAnsi="Times New Roman"/>
          <w:sz w:val="22"/>
          <w:szCs w:val="22"/>
          <w:lang w:eastAsia="en-US"/>
        </w:rPr>
        <w:t>E-mail: prospekter@danskebank.dk</w:t>
      </w:r>
    </w:p>
    <w:p w14:paraId="08FACA52" w14:textId="77777777" w:rsidR="005A21C2" w:rsidRPr="00EB6524" w:rsidRDefault="005A21C2" w:rsidP="00CF749B">
      <w:pPr>
        <w:pStyle w:val="L1Heading"/>
        <w:rPr>
          <w:rFonts w:cs="Times New Roman"/>
        </w:rPr>
      </w:pPr>
      <w:bookmarkStart w:id="300" w:name="_Toc214698566"/>
      <w:bookmarkStart w:id="301" w:name="_Toc214698567"/>
      <w:bookmarkStart w:id="302" w:name="_Toc214698568"/>
      <w:bookmarkStart w:id="303" w:name="_Toc214698569"/>
      <w:bookmarkStart w:id="304" w:name="_Toc214698570"/>
      <w:bookmarkStart w:id="305" w:name="_Toc214698571"/>
      <w:bookmarkStart w:id="306" w:name="_Toc214698572"/>
      <w:bookmarkStart w:id="307" w:name="_Toc205397608"/>
      <w:bookmarkStart w:id="308" w:name="_Toc216962604"/>
      <w:bookmarkStart w:id="309" w:name="_Toc217990857"/>
      <w:bookmarkEnd w:id="300"/>
      <w:bookmarkEnd w:id="301"/>
      <w:bookmarkEnd w:id="302"/>
      <w:bookmarkEnd w:id="303"/>
      <w:bookmarkEnd w:id="304"/>
      <w:bookmarkEnd w:id="305"/>
      <w:bookmarkEnd w:id="306"/>
      <w:r>
        <w:rPr>
          <w:rFonts w:cs="Times New Roman"/>
        </w:rPr>
        <w:t>ANDRE OPLYSNINGER</w:t>
      </w:r>
      <w:bookmarkEnd w:id="307"/>
      <w:bookmarkEnd w:id="308"/>
      <w:bookmarkEnd w:id="309"/>
    </w:p>
    <w:p w14:paraId="18305EAB" w14:textId="77777777" w:rsidR="005A21C2" w:rsidRPr="00EB6524" w:rsidRDefault="005A21C2" w:rsidP="00CF749B">
      <w:pPr>
        <w:pStyle w:val="Heading2"/>
        <w:keepNext/>
        <w:rPr>
          <w:rFonts w:cs="Times New Roman"/>
        </w:rPr>
      </w:pPr>
      <w:bookmarkStart w:id="310" w:name="_Ref205313322"/>
      <w:bookmarkStart w:id="311" w:name="_Toc216962605"/>
      <w:bookmarkStart w:id="312" w:name="_Toc217990858"/>
      <w:r>
        <w:rPr>
          <w:rFonts w:cs="Times New Roman"/>
        </w:rPr>
        <w:t xml:space="preserve">Finansiel rådgiver for Freudenberg Koncernen i forbindelse med </w:t>
      </w:r>
      <w:bookmarkEnd w:id="310"/>
      <w:r>
        <w:rPr>
          <w:rFonts w:cs="Times New Roman"/>
        </w:rPr>
        <w:t>Tilbuddet</w:t>
      </w:r>
      <w:bookmarkEnd w:id="311"/>
      <w:bookmarkEnd w:id="312"/>
      <w:r>
        <w:rPr>
          <w:rFonts w:cs="Times New Roman"/>
        </w:rPr>
        <w:t xml:space="preserve"> </w:t>
      </w:r>
    </w:p>
    <w:p w14:paraId="12AC866A" w14:textId="77777777" w:rsidR="002911D9" w:rsidRPr="00D54E6C"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val="en-US" w:eastAsia="en-US"/>
        </w:rPr>
      </w:pPr>
      <w:r>
        <w:rPr>
          <w:rFonts w:ascii="Times New Roman" w:eastAsiaTheme="minorHAnsi" w:hAnsi="Times New Roman"/>
          <w:sz w:val="22"/>
          <w:szCs w:val="22"/>
          <w:lang w:val="en-US" w:eastAsia="en-US"/>
        </w:rPr>
        <w:t xml:space="preserve">J.P. Morgan Securities plc </w:t>
      </w:r>
    </w:p>
    <w:p w14:paraId="7FAD3E23" w14:textId="77777777" w:rsidR="002911D9" w:rsidRPr="00D54E6C"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val="en-US" w:eastAsia="en-US"/>
        </w:rPr>
      </w:pPr>
      <w:r>
        <w:rPr>
          <w:rFonts w:ascii="Times New Roman" w:eastAsiaTheme="minorHAnsi" w:hAnsi="Times New Roman"/>
          <w:sz w:val="22"/>
          <w:szCs w:val="22"/>
          <w:lang w:val="en-US" w:eastAsia="en-US"/>
        </w:rPr>
        <w:t xml:space="preserve">25 Bank Street, Canary Wharf </w:t>
      </w:r>
    </w:p>
    <w:p w14:paraId="3435B64F" w14:textId="77777777" w:rsidR="002911D9" w:rsidRPr="00D54E6C"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val="en-US" w:eastAsia="en-US"/>
        </w:rPr>
      </w:pPr>
      <w:r>
        <w:rPr>
          <w:rFonts w:ascii="Times New Roman" w:eastAsiaTheme="minorHAnsi" w:hAnsi="Times New Roman"/>
          <w:sz w:val="22"/>
          <w:szCs w:val="22"/>
          <w:lang w:val="en-US" w:eastAsia="en-US"/>
        </w:rPr>
        <w:t xml:space="preserve">London E14 5JP </w:t>
      </w:r>
    </w:p>
    <w:p w14:paraId="0B9FB644" w14:textId="77777777" w:rsidR="002911D9" w:rsidRPr="00D54E6C"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val="en-US" w:eastAsia="en-US"/>
        </w:rPr>
      </w:pPr>
      <w:r>
        <w:rPr>
          <w:rFonts w:ascii="Times New Roman" w:eastAsiaTheme="minorHAnsi" w:hAnsi="Times New Roman"/>
          <w:sz w:val="22"/>
          <w:szCs w:val="22"/>
          <w:lang w:val="en-US" w:eastAsia="en-US"/>
        </w:rPr>
        <w:t xml:space="preserve">Storbritannien </w:t>
      </w:r>
    </w:p>
    <w:p w14:paraId="091FFFB6" w14:textId="77777777" w:rsidR="002911D9" w:rsidRPr="00D54E6C"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val="en-US" w:eastAsia="en-US"/>
        </w:rPr>
      </w:pPr>
    </w:p>
    <w:p w14:paraId="2BA194A7" w14:textId="77777777" w:rsidR="002911D9" w:rsidRPr="00D54E6C"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val="en-US" w:eastAsia="en-US"/>
        </w:rPr>
      </w:pPr>
      <w:r>
        <w:rPr>
          <w:rFonts w:ascii="Times New Roman" w:eastAsiaTheme="minorHAnsi" w:hAnsi="Times New Roman"/>
          <w:sz w:val="22"/>
          <w:szCs w:val="22"/>
          <w:lang w:val="en-US" w:eastAsia="en-US"/>
        </w:rPr>
        <w:t xml:space="preserve">Tlf.: +44 (0)207 7777 2000 </w:t>
      </w:r>
    </w:p>
    <w:p w14:paraId="70D09299" w14:textId="77777777" w:rsidR="002911D9" w:rsidRPr="00EB6524"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Fax: +44 (0)207 7777 4744 </w:t>
      </w:r>
    </w:p>
    <w:p w14:paraId="0C94DFD0" w14:textId="77777777" w:rsidR="002911D9" w:rsidRPr="00EB6524"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p>
    <w:p w14:paraId="465AD527" w14:textId="77777777" w:rsidR="002911D9" w:rsidRPr="00EB6524"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Registreret i England og Wales under nr. 2711006. </w:t>
      </w:r>
    </w:p>
    <w:p w14:paraId="25B0018D" w14:textId="77777777" w:rsidR="008E6C53" w:rsidRPr="00EB6524" w:rsidRDefault="002911D9" w:rsidP="002911D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J.P. Morgan Securities plc er godkendt af Prudential Regulation Authority og reguleret af Financial Conduct Authority og Prudential Regulation Authority i Storbritannien.</w:t>
      </w:r>
    </w:p>
    <w:p w14:paraId="6C384387" w14:textId="77777777" w:rsidR="002911D9" w:rsidRPr="00EB6524" w:rsidRDefault="002911D9" w:rsidP="0069182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p>
    <w:p w14:paraId="458392EB" w14:textId="77777777" w:rsidR="005A21C2" w:rsidRPr="00EB6524" w:rsidRDefault="005A21C2" w:rsidP="004D0DC8">
      <w:pPr>
        <w:pStyle w:val="Heading2"/>
        <w:rPr>
          <w:rFonts w:cs="Times New Roman"/>
        </w:rPr>
      </w:pPr>
      <w:bookmarkStart w:id="313" w:name="_Toc216962606"/>
      <w:bookmarkStart w:id="314" w:name="_Toc217990859"/>
      <w:r>
        <w:rPr>
          <w:rFonts w:cs="Times New Roman"/>
        </w:rPr>
        <w:t>Juridisk rådgiver(e) for Tilbudsgiver</w:t>
      </w:r>
      <w:bookmarkEnd w:id="313"/>
      <w:bookmarkEnd w:id="314"/>
    </w:p>
    <w:p w14:paraId="63A82B65" w14:textId="77777777" w:rsidR="005A21C2" w:rsidRPr="00EB6524" w:rsidRDefault="002067FE"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i/>
          <w:iCs/>
          <w:sz w:val="22"/>
          <w:szCs w:val="22"/>
          <w:lang w:eastAsia="en-US"/>
        </w:rPr>
      </w:pPr>
      <w:r>
        <w:rPr>
          <w:rFonts w:ascii="Times New Roman" w:eastAsiaTheme="minorHAnsi" w:hAnsi="Times New Roman"/>
          <w:i/>
          <w:iCs/>
          <w:sz w:val="22"/>
          <w:szCs w:val="22"/>
          <w:lang w:eastAsia="en-US"/>
        </w:rPr>
        <w:t xml:space="preserve">Dansk juridisk rådgiver: </w:t>
      </w:r>
    </w:p>
    <w:p w14:paraId="45959C5B"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Moalem Weitemeyer Advokatpartnerselskab</w:t>
      </w:r>
    </w:p>
    <w:p w14:paraId="179C20A9"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Amaliegade 3, 4. sal</w:t>
      </w:r>
    </w:p>
    <w:p w14:paraId="5B9D9F73"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DK-1256 København</w:t>
      </w:r>
    </w:p>
    <w:p w14:paraId="48FAF77D"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Danmark</w:t>
      </w:r>
    </w:p>
    <w:p w14:paraId="5EF541C9" w14:textId="77777777" w:rsidR="005A21C2" w:rsidRPr="00EB6524" w:rsidRDefault="002067FE"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ind w:left="851"/>
        <w:rPr>
          <w:rFonts w:ascii="Times New Roman" w:eastAsiaTheme="minorHAnsi" w:hAnsi="Times New Roman"/>
          <w:i/>
          <w:iCs/>
          <w:sz w:val="22"/>
          <w:szCs w:val="22"/>
          <w:lang w:eastAsia="en-US"/>
        </w:rPr>
      </w:pPr>
      <w:r>
        <w:rPr>
          <w:rFonts w:ascii="Times New Roman" w:eastAsiaTheme="minorHAnsi" w:hAnsi="Times New Roman"/>
          <w:i/>
          <w:iCs/>
          <w:sz w:val="22"/>
          <w:szCs w:val="22"/>
          <w:lang w:eastAsia="en-US"/>
        </w:rPr>
        <w:t xml:space="preserve">International juridisk rådgiver: </w:t>
      </w:r>
    </w:p>
    <w:p w14:paraId="01E9B1E3" w14:textId="77777777" w:rsidR="005A21C2" w:rsidRPr="00D54E6C" w:rsidRDefault="00A34AFD"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val="en-US" w:eastAsia="en-US"/>
        </w:rPr>
      </w:pPr>
      <w:r>
        <w:rPr>
          <w:rFonts w:ascii="Times New Roman" w:eastAsiaTheme="minorHAnsi" w:hAnsi="Times New Roman"/>
          <w:sz w:val="22"/>
          <w:szCs w:val="22"/>
          <w:lang w:val="en-US" w:eastAsia="en-US"/>
        </w:rPr>
        <w:t>Allen Overy Shearman Sterling LLP</w:t>
      </w:r>
    </w:p>
    <w:p w14:paraId="7D59FA39" w14:textId="77777777" w:rsidR="002159DD" w:rsidRPr="00D54E6C" w:rsidRDefault="002159DD"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val="en-US" w:eastAsia="en-US"/>
        </w:rPr>
      </w:pPr>
      <w:r>
        <w:rPr>
          <w:rFonts w:ascii="Times New Roman" w:eastAsiaTheme="minorHAnsi" w:hAnsi="Times New Roman"/>
          <w:sz w:val="22"/>
          <w:szCs w:val="22"/>
          <w:lang w:val="en-US" w:eastAsia="en-US"/>
        </w:rPr>
        <w:t xml:space="preserve">Große Gallusstraße 14 </w:t>
      </w:r>
    </w:p>
    <w:p w14:paraId="7FE155B7" w14:textId="77777777" w:rsidR="005A21C2" w:rsidRPr="00D54E6C" w:rsidRDefault="002159DD"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val="en-US" w:eastAsia="en-US"/>
        </w:rPr>
      </w:pPr>
      <w:r>
        <w:rPr>
          <w:rFonts w:ascii="Times New Roman" w:eastAsiaTheme="minorHAnsi" w:hAnsi="Times New Roman"/>
          <w:sz w:val="22"/>
          <w:szCs w:val="22"/>
          <w:lang w:val="en-US" w:eastAsia="en-US"/>
        </w:rPr>
        <w:t>60315 Frankfurt am Main</w:t>
      </w:r>
    </w:p>
    <w:p w14:paraId="02A24BBD" w14:textId="77777777" w:rsidR="005A21C2" w:rsidRPr="00EB6524" w:rsidRDefault="002159DD"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eastAsia="en-US"/>
        </w:rPr>
      </w:pPr>
      <w:r>
        <w:rPr>
          <w:rFonts w:ascii="Times New Roman" w:eastAsiaTheme="minorHAnsi" w:hAnsi="Times New Roman"/>
          <w:sz w:val="22"/>
          <w:szCs w:val="22"/>
          <w:lang w:eastAsia="en-US"/>
        </w:rPr>
        <w:t>Tyskland</w:t>
      </w:r>
    </w:p>
    <w:p w14:paraId="274047AF" w14:textId="77777777" w:rsidR="00323F79" w:rsidRPr="00EB6524" w:rsidRDefault="00323F79"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firstLine="851"/>
        <w:rPr>
          <w:rFonts w:ascii="Times New Roman" w:eastAsiaTheme="minorHAnsi" w:hAnsi="Times New Roman"/>
          <w:sz w:val="22"/>
          <w:szCs w:val="22"/>
          <w:lang w:eastAsia="en-US"/>
        </w:rPr>
      </w:pPr>
    </w:p>
    <w:p w14:paraId="680ADCFD" w14:textId="77777777" w:rsidR="005A21C2" w:rsidRPr="00EB6524" w:rsidRDefault="005A21C2" w:rsidP="004D0DC8">
      <w:pPr>
        <w:pStyle w:val="Heading2"/>
        <w:rPr>
          <w:rFonts w:cs="Times New Roman"/>
        </w:rPr>
      </w:pPr>
      <w:bookmarkStart w:id="315" w:name="_Toc214440778"/>
      <w:bookmarkStart w:id="316" w:name="_Toc214440779"/>
      <w:bookmarkStart w:id="317" w:name="_Toc214440780"/>
      <w:bookmarkStart w:id="318" w:name="_Toc214440781"/>
      <w:bookmarkStart w:id="319" w:name="_Toc214440782"/>
      <w:bookmarkStart w:id="320" w:name="_Toc216962607"/>
      <w:bookmarkStart w:id="321" w:name="_Toc217990860"/>
      <w:bookmarkEnd w:id="315"/>
      <w:bookmarkEnd w:id="316"/>
      <w:bookmarkEnd w:id="317"/>
      <w:bookmarkEnd w:id="318"/>
      <w:bookmarkEnd w:id="319"/>
      <w:r>
        <w:rPr>
          <w:rFonts w:cs="Times New Roman"/>
        </w:rPr>
        <w:lastRenderedPageBreak/>
        <w:t>Dokumenter vedrørende Tilbuddet</w:t>
      </w:r>
      <w:bookmarkEnd w:id="320"/>
      <w:bookmarkEnd w:id="321"/>
    </w:p>
    <w:p w14:paraId="03CCD3A5" w14:textId="6C30EDBF"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Dette Tilbudsdokument og yderligere oplysninger om Tilbuddet vil, med visse begrænsninger, være tilgængelige på</w:t>
      </w:r>
      <w:hyperlink r:id="rId31" w:history="1">
        <w:r>
          <w:rPr>
            <w:rStyle w:val="Hyperlink"/>
            <w:rFonts w:ascii="Times New Roman" w:eastAsiaTheme="minorHAnsi" w:hAnsi="Times New Roman"/>
            <w:color w:val="auto"/>
            <w:sz w:val="22"/>
            <w:szCs w:val="22"/>
            <w:u w:val="none"/>
            <w:lang w:eastAsia="en-US"/>
          </w:rPr>
          <w:t xml:space="preserve"> https://www.freudenberg.com/en/documentsforoffer</w:t>
        </w:r>
      </w:hyperlink>
      <w:r>
        <w:rPr>
          <w:rFonts w:ascii="Times New Roman" w:eastAsiaTheme="minorHAnsi" w:hAnsi="Times New Roman"/>
          <w:sz w:val="22"/>
          <w:szCs w:val="22"/>
          <w:lang w:eastAsia="en-US"/>
        </w:rPr>
        <w:t xml:space="preserve">. </w:t>
      </w:r>
    </w:p>
    <w:p w14:paraId="63E00C79" w14:textId="77777777" w:rsidR="005A21C2" w:rsidRPr="00EB6524" w:rsidRDefault="001E16C6"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Tilbudsgiver kan i overensstemmelse med Overtagelsesbekendtgørelsens § 24 anmode Selskabet om at sende oplysninger til hver enkelt navnenoteret Aktionær. </w:t>
      </w:r>
    </w:p>
    <w:p w14:paraId="254B6C41" w14:textId="77777777" w:rsidR="005A21C2" w:rsidRPr="00EB6524" w:rsidRDefault="0064334C" w:rsidP="00CF749B">
      <w:pPr>
        <w:pStyle w:val="Heading2"/>
        <w:keepNext/>
        <w:rPr>
          <w:rFonts w:cs="Times New Roman"/>
        </w:rPr>
      </w:pPr>
      <w:bookmarkStart w:id="322" w:name="_Toc216962608"/>
      <w:bookmarkStart w:id="323" w:name="_Toc217990861"/>
      <w:r>
        <w:rPr>
          <w:rFonts w:cs="Times New Roman"/>
        </w:rPr>
        <w:t>Tilbudsdokumentets sprog</w:t>
      </w:r>
      <w:bookmarkEnd w:id="322"/>
      <w:bookmarkEnd w:id="323"/>
    </w:p>
    <w:p w14:paraId="5984BB79"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Dette Tilbudsdokument er udarbejdet på dansk og engelsk. I tilfælde af uoverensstemmelse mellem de to sprogversioner af Tilbudsdokumentet er den danske sprogversion gældende. </w:t>
      </w:r>
    </w:p>
    <w:p w14:paraId="54190432" w14:textId="2C1DB392"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Pr>
          <w:rFonts w:ascii="Times New Roman" w:eastAsiaTheme="minorHAnsi" w:hAnsi="Times New Roman"/>
          <w:sz w:val="22"/>
          <w:szCs w:val="22"/>
          <w:lang w:eastAsia="en-US"/>
        </w:rPr>
        <w:t>Yderligere oplysninger om Tilbuddet vil, med visse begrænsninger, være tilgængelige på</w:t>
      </w:r>
      <w:hyperlink r:id="rId32" w:history="1">
        <w:r>
          <w:rPr>
            <w:rStyle w:val="Hyperlink"/>
            <w:rFonts w:ascii="Times New Roman" w:eastAsiaTheme="minorHAnsi" w:hAnsi="Times New Roman"/>
            <w:color w:val="auto"/>
            <w:sz w:val="22"/>
            <w:szCs w:val="22"/>
            <w:u w:val="none"/>
            <w:lang w:eastAsia="en-US"/>
          </w:rPr>
          <w:t xml:space="preserve"> https://www.freudenberg.com/en/documentsforoffer</w:t>
        </w:r>
      </w:hyperlink>
      <w:r>
        <w:rPr>
          <w:rFonts w:ascii="Times New Roman" w:eastAsiaTheme="minorHAnsi" w:hAnsi="Times New Roman"/>
          <w:sz w:val="22"/>
          <w:szCs w:val="22"/>
          <w:lang w:eastAsia="en-US"/>
        </w:rPr>
        <w:t>.</w:t>
      </w:r>
    </w:p>
    <w:p w14:paraId="5EC2D9F0"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sz w:val="22"/>
          <w:szCs w:val="22"/>
          <w:lang w:eastAsia="en-US"/>
        </w:rPr>
      </w:pPr>
      <w:r>
        <w:rPr>
          <w:rFonts w:ascii="Times New Roman" w:hAnsi="Times New Roman"/>
          <w:sz w:val="22"/>
          <w:szCs w:val="22"/>
        </w:rPr>
        <w:br w:type="page"/>
      </w:r>
    </w:p>
    <w:p w14:paraId="742FBBFA" w14:textId="77777777" w:rsidR="005A21C2" w:rsidRPr="00637AEF" w:rsidRDefault="005A21C2" w:rsidP="004D0DC8">
      <w:pPr>
        <w:pStyle w:val="L1Heading"/>
        <w:rPr>
          <w:rFonts w:cs="Times New Roman"/>
        </w:rPr>
      </w:pPr>
      <w:bookmarkStart w:id="324" w:name="_Ref205308719"/>
      <w:bookmarkStart w:id="325" w:name="_Toc205313996"/>
      <w:bookmarkStart w:id="326" w:name="_Toc205397609"/>
      <w:r>
        <w:rPr>
          <w:rFonts w:cs="Times New Roman"/>
        </w:rPr>
        <w:lastRenderedPageBreak/>
        <w:t xml:space="preserve"> </w:t>
      </w:r>
      <w:bookmarkStart w:id="327" w:name="_Toc216962609"/>
      <w:bookmarkStart w:id="328" w:name="_Toc217990862"/>
      <w:r>
        <w:rPr>
          <w:rFonts w:cs="Times New Roman"/>
        </w:rPr>
        <w:t>DEFI</w:t>
      </w:r>
      <w:r w:rsidRPr="00637AEF">
        <w:rPr>
          <w:rFonts w:cs="Times New Roman"/>
        </w:rPr>
        <w:t>NITIONER</w:t>
      </w:r>
      <w:bookmarkEnd w:id="324"/>
      <w:bookmarkEnd w:id="325"/>
      <w:bookmarkEnd w:id="326"/>
      <w:bookmarkEnd w:id="327"/>
      <w:bookmarkEnd w:id="328"/>
    </w:p>
    <w:p w14:paraId="664B6652" w14:textId="77777777" w:rsidR="005A21C2" w:rsidRPr="00637AEF"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r w:rsidRPr="00637AEF">
        <w:rPr>
          <w:rFonts w:ascii="Times New Roman" w:eastAsiaTheme="minorHAnsi" w:hAnsi="Times New Roman"/>
          <w:sz w:val="22"/>
          <w:szCs w:val="22"/>
          <w:lang w:eastAsia="en-US"/>
        </w:rPr>
        <w:t xml:space="preserve">Følgende udtryk, der anvendes i dette Tilbudsdokument, har følgende betydning: </w:t>
      </w:r>
    </w:p>
    <w:tbl>
      <w:tblPr>
        <w:tblStyle w:val="TableGrid"/>
        <w:tblW w:w="8221" w:type="dxa"/>
        <w:tblInd w:w="851" w:type="dxa"/>
        <w:tblLook w:val="04A0" w:firstRow="1" w:lastRow="0" w:firstColumn="1" w:lastColumn="0" w:noHBand="0" w:noVBand="1"/>
      </w:tblPr>
      <w:tblGrid>
        <w:gridCol w:w="2459"/>
        <w:gridCol w:w="236"/>
        <w:gridCol w:w="5526"/>
      </w:tblGrid>
      <w:tr w:rsidR="00FC6B17" w:rsidRPr="00637AEF" w14:paraId="6B847104" w14:textId="77777777">
        <w:trPr>
          <w:trHeight w:val="510"/>
        </w:trPr>
        <w:tc>
          <w:tcPr>
            <w:tcW w:w="2459" w:type="dxa"/>
          </w:tcPr>
          <w:p w14:paraId="75A14568" w14:textId="77777777" w:rsidR="00FC6B17" w:rsidRPr="00637AEF" w:rsidRDefault="00FC6B17" w:rsidP="00FC6B1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637AEF">
              <w:rPr>
                <w:rFonts w:ascii="Times New Roman" w:eastAsiaTheme="minorHAnsi" w:hAnsi="Times New Roman"/>
                <w:b/>
                <w:bCs/>
                <w:sz w:val="22"/>
                <w:szCs w:val="22"/>
                <w:lang w:eastAsia="en-US"/>
              </w:rPr>
              <w:t>“Acceptblanket</w:t>
            </w:r>
            <w:r w:rsidRPr="00637AEF">
              <w:rPr>
                <w:rFonts w:ascii="Times New Roman" w:eastAsiaTheme="minorHAnsi" w:hAnsi="Times New Roman"/>
                <w:sz w:val="22"/>
                <w:szCs w:val="22"/>
                <w:lang w:eastAsia="en-US"/>
              </w:rPr>
              <w:t>”</w:t>
            </w:r>
          </w:p>
        </w:tc>
        <w:tc>
          <w:tcPr>
            <w:tcW w:w="236" w:type="dxa"/>
          </w:tcPr>
          <w:p w14:paraId="46F09D05" w14:textId="77777777" w:rsidR="00FC6B17" w:rsidRPr="00637AEF" w:rsidRDefault="00FC6B17" w:rsidP="00FC6B1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7C49492" w14:textId="77777777" w:rsidR="00FC6B17" w:rsidRPr="00637AEF" w:rsidRDefault="00FC6B17" w:rsidP="00FC6B1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637AEF">
              <w:rPr>
                <w:rFonts w:ascii="Times New Roman" w:eastAsiaTheme="minorHAnsi" w:hAnsi="Times New Roman"/>
                <w:sz w:val="22"/>
                <w:szCs w:val="22"/>
                <w:lang w:eastAsia="en-US"/>
              </w:rPr>
              <w:t>betyder den blanket til accept af Tilbuddet, der er vedlagt dette Tilbudsdokument som Bilag A.</w:t>
            </w:r>
          </w:p>
        </w:tc>
      </w:tr>
      <w:tr w:rsidR="0040278E" w:rsidRPr="00637AEF" w14:paraId="3F373204" w14:textId="77777777" w:rsidTr="00BD3C95">
        <w:trPr>
          <w:trHeight w:val="170"/>
        </w:trPr>
        <w:tc>
          <w:tcPr>
            <w:tcW w:w="2459" w:type="dxa"/>
          </w:tcPr>
          <w:p w14:paraId="52F08756" w14:textId="77777777" w:rsidR="0040278E" w:rsidRPr="00637AEF" w:rsidRDefault="0040278E" w:rsidP="00FC6B1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7084C2D5" w14:textId="77777777" w:rsidR="0040278E" w:rsidRPr="00637AEF" w:rsidRDefault="0040278E" w:rsidP="00FC6B1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033685B" w14:textId="77777777" w:rsidR="0040278E" w:rsidRPr="00637AEF" w:rsidRDefault="0040278E" w:rsidP="00FC6B17">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40278E" w:rsidRPr="00637AEF" w14:paraId="1298177D" w14:textId="77777777">
        <w:trPr>
          <w:trHeight w:val="510"/>
        </w:trPr>
        <w:tc>
          <w:tcPr>
            <w:tcW w:w="2459" w:type="dxa"/>
          </w:tcPr>
          <w:p w14:paraId="43869DD1" w14:textId="4673D0F7" w:rsidR="0040278E" w:rsidRPr="00637AEF" w:rsidRDefault="0040278E" w:rsidP="0040278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sidRPr="00637AEF">
              <w:rPr>
                <w:rFonts w:ascii="Times New Roman" w:eastAsiaTheme="minorHAnsi" w:hAnsi="Times New Roman"/>
                <w:sz w:val="22"/>
                <w:szCs w:val="22"/>
                <w:lang w:eastAsia="en-US"/>
              </w:rPr>
              <w:t>“</w:t>
            </w:r>
            <w:r w:rsidRPr="00637AEF">
              <w:rPr>
                <w:rFonts w:ascii="Times New Roman" w:eastAsiaTheme="minorHAnsi" w:hAnsi="Times New Roman"/>
                <w:b/>
                <w:bCs/>
                <w:sz w:val="22"/>
                <w:szCs w:val="22"/>
                <w:lang w:eastAsia="en-US"/>
              </w:rPr>
              <w:t>Aktiebaserede Incitamentsprogrammer</w:t>
            </w:r>
            <w:r w:rsidRPr="00637AEF">
              <w:rPr>
                <w:rFonts w:ascii="Times New Roman" w:eastAsiaTheme="minorHAnsi" w:hAnsi="Times New Roman"/>
                <w:sz w:val="22"/>
                <w:szCs w:val="22"/>
                <w:lang w:eastAsia="en-US"/>
              </w:rPr>
              <w:t>”</w:t>
            </w:r>
          </w:p>
        </w:tc>
        <w:tc>
          <w:tcPr>
            <w:tcW w:w="236" w:type="dxa"/>
          </w:tcPr>
          <w:p w14:paraId="1E613704" w14:textId="77777777" w:rsidR="0040278E" w:rsidRPr="00637AEF" w:rsidRDefault="0040278E" w:rsidP="0040278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2885100" w14:textId="55AA1EEF" w:rsidR="0040278E" w:rsidRPr="00637AEF" w:rsidRDefault="00500923" w:rsidP="00500923">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637AEF">
              <w:rPr>
                <w:rFonts w:ascii="Times New Roman" w:eastAsiaTheme="minorHAnsi" w:hAnsi="Times New Roman"/>
                <w:sz w:val="22"/>
                <w:szCs w:val="22"/>
                <w:lang w:eastAsia="en-US"/>
              </w:rPr>
              <w:t>betyder Warrantprogrammet og PSU-programmet.</w:t>
            </w:r>
          </w:p>
        </w:tc>
      </w:tr>
      <w:tr w:rsidR="00E50E7F" w:rsidRPr="00637AEF" w14:paraId="2475D3E5" w14:textId="77777777" w:rsidTr="00E23486">
        <w:trPr>
          <w:trHeight w:val="232"/>
        </w:trPr>
        <w:tc>
          <w:tcPr>
            <w:tcW w:w="2459" w:type="dxa"/>
          </w:tcPr>
          <w:p w14:paraId="6FC9C982" w14:textId="77777777" w:rsidR="00E50E7F" w:rsidRPr="00637AEF" w:rsidRDefault="00E50E7F" w:rsidP="0040278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2B447BC9" w14:textId="77777777" w:rsidR="00E50E7F" w:rsidRPr="00637AEF" w:rsidRDefault="00E50E7F" w:rsidP="0040278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D4D95B9" w14:textId="77777777" w:rsidR="00E50E7F" w:rsidRPr="00637AEF" w:rsidRDefault="00E50E7F" w:rsidP="0040278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E50E7F" w:rsidRPr="00637AEF" w14:paraId="6862AC51" w14:textId="77777777">
        <w:trPr>
          <w:trHeight w:val="510"/>
        </w:trPr>
        <w:tc>
          <w:tcPr>
            <w:tcW w:w="2459" w:type="dxa"/>
          </w:tcPr>
          <w:p w14:paraId="574EAB11" w14:textId="77777777"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637AEF">
              <w:rPr>
                <w:rFonts w:ascii="Times New Roman" w:eastAsiaTheme="minorHAnsi" w:hAnsi="Times New Roman"/>
                <w:sz w:val="22"/>
                <w:szCs w:val="22"/>
                <w:lang w:eastAsia="en-US"/>
              </w:rPr>
              <w:t>“</w:t>
            </w:r>
            <w:r w:rsidRPr="00637AEF">
              <w:rPr>
                <w:rFonts w:ascii="Times New Roman" w:eastAsiaTheme="minorHAnsi" w:hAnsi="Times New Roman"/>
                <w:b/>
                <w:bCs/>
                <w:sz w:val="22"/>
                <w:szCs w:val="22"/>
                <w:lang w:eastAsia="en-US"/>
              </w:rPr>
              <w:t>Aktier”</w:t>
            </w:r>
          </w:p>
        </w:tc>
        <w:tc>
          <w:tcPr>
            <w:tcW w:w="236" w:type="dxa"/>
          </w:tcPr>
          <w:p w14:paraId="000591D5" w14:textId="77777777"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0B84602" w14:textId="5FD6D96E"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637AEF">
              <w:rPr>
                <w:rFonts w:ascii="Times New Roman" w:eastAsiaTheme="minorHAnsi" w:hAnsi="Times New Roman"/>
                <w:sz w:val="22"/>
                <w:szCs w:val="22"/>
                <w:lang w:eastAsia="en-US"/>
              </w:rPr>
              <w:t xml:space="preserve">betyder alle aktier i Selskabet, der er udstedt på datoen for dette dokument, dvs. 27.126.369 aktier </w:t>
            </w:r>
            <w:r w:rsidR="00021709">
              <w:rPr>
                <w:rFonts w:ascii="Times New Roman" w:eastAsiaTheme="minorHAnsi" w:hAnsi="Times New Roman"/>
                <w:sz w:val="22"/>
                <w:szCs w:val="22"/>
                <w:lang w:eastAsia="en-US"/>
              </w:rPr>
              <w:t>med en nominel værdi på DKK 20</w:t>
            </w:r>
            <w:r w:rsidRPr="00637AEF">
              <w:rPr>
                <w:rFonts w:ascii="Times New Roman" w:eastAsiaTheme="minorHAnsi" w:hAnsi="Times New Roman"/>
                <w:sz w:val="22"/>
                <w:szCs w:val="22"/>
                <w:lang w:eastAsia="en-US"/>
              </w:rPr>
              <w:t>, svarende til en samlet nominel aktiekapital på DKK 542.527.380, samt alle aktier, der udstedes som del af en Tilladt Incitamentsaktietransaktion.</w:t>
            </w:r>
          </w:p>
        </w:tc>
      </w:tr>
      <w:tr w:rsidR="00E50E7F" w:rsidRPr="00637AEF" w14:paraId="0FD2E5C4" w14:textId="77777777" w:rsidTr="00E23486">
        <w:trPr>
          <w:trHeight w:val="264"/>
        </w:trPr>
        <w:tc>
          <w:tcPr>
            <w:tcW w:w="2459" w:type="dxa"/>
          </w:tcPr>
          <w:p w14:paraId="2C79954A" w14:textId="77777777"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4F610702" w14:textId="77777777"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856AA5F" w14:textId="77777777"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E50E7F" w:rsidRPr="00637AEF" w14:paraId="2B39BD3A" w14:textId="77777777">
        <w:trPr>
          <w:trHeight w:val="510"/>
        </w:trPr>
        <w:tc>
          <w:tcPr>
            <w:tcW w:w="2459" w:type="dxa"/>
          </w:tcPr>
          <w:p w14:paraId="28C54F38" w14:textId="77777777"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637AEF">
              <w:rPr>
                <w:rFonts w:ascii="Times New Roman" w:eastAsiaTheme="minorHAnsi" w:hAnsi="Times New Roman"/>
                <w:sz w:val="22"/>
                <w:szCs w:val="22"/>
                <w:lang w:eastAsia="en-US"/>
              </w:rPr>
              <w:t>“</w:t>
            </w:r>
            <w:r w:rsidRPr="00637AEF">
              <w:rPr>
                <w:rFonts w:ascii="Times New Roman" w:eastAsiaTheme="minorHAnsi" w:hAnsi="Times New Roman"/>
                <w:b/>
                <w:bCs/>
                <w:sz w:val="22"/>
                <w:szCs w:val="22"/>
                <w:lang w:eastAsia="en-US"/>
              </w:rPr>
              <w:t>Aktionærer</w:t>
            </w:r>
            <w:r w:rsidRPr="00637AEF">
              <w:rPr>
                <w:rFonts w:ascii="Times New Roman" w:eastAsiaTheme="minorHAnsi" w:hAnsi="Times New Roman"/>
                <w:sz w:val="22"/>
                <w:szCs w:val="22"/>
                <w:lang w:eastAsia="en-US"/>
              </w:rPr>
              <w:t>”</w:t>
            </w:r>
          </w:p>
        </w:tc>
        <w:tc>
          <w:tcPr>
            <w:tcW w:w="236" w:type="dxa"/>
          </w:tcPr>
          <w:p w14:paraId="347CE7F8" w14:textId="77777777"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6DBD9A7" w14:textId="77777777"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637AEF">
              <w:rPr>
                <w:rFonts w:ascii="Times New Roman" w:eastAsiaTheme="minorHAnsi" w:hAnsi="Times New Roman"/>
                <w:sz w:val="22"/>
                <w:szCs w:val="22"/>
                <w:lang w:eastAsia="en-US"/>
              </w:rPr>
              <w:t>betyder Selskabets til enhver til værende aktionærer (bortset fra Tilbudsgiver og Selskabet).</w:t>
            </w:r>
          </w:p>
        </w:tc>
      </w:tr>
      <w:tr w:rsidR="00E50E7F" w:rsidRPr="00637AEF" w14:paraId="6E6F72D6" w14:textId="77777777" w:rsidTr="00BD3C95">
        <w:trPr>
          <w:trHeight w:val="204"/>
        </w:trPr>
        <w:tc>
          <w:tcPr>
            <w:tcW w:w="2459" w:type="dxa"/>
          </w:tcPr>
          <w:p w14:paraId="611D2093" w14:textId="77777777"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3577A4AF" w14:textId="77777777"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9F59C06" w14:textId="77777777"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E50E7F" w:rsidRPr="00637AEF" w14:paraId="012E9AC0" w14:textId="77777777">
        <w:trPr>
          <w:trHeight w:val="510"/>
        </w:trPr>
        <w:tc>
          <w:tcPr>
            <w:tcW w:w="2459" w:type="dxa"/>
          </w:tcPr>
          <w:p w14:paraId="449561B8" w14:textId="77777777"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637AEF">
              <w:rPr>
                <w:rFonts w:ascii="Times New Roman" w:eastAsiaTheme="minorHAnsi" w:hAnsi="Times New Roman"/>
                <w:sz w:val="22"/>
                <w:szCs w:val="22"/>
                <w:lang w:eastAsia="en-US"/>
              </w:rPr>
              <w:t>“</w:t>
            </w:r>
            <w:r w:rsidRPr="00637AEF">
              <w:rPr>
                <w:rFonts w:ascii="Times New Roman" w:eastAsiaTheme="minorHAnsi" w:hAnsi="Times New Roman"/>
                <w:b/>
                <w:bCs/>
                <w:sz w:val="22"/>
                <w:szCs w:val="22"/>
                <w:lang w:eastAsia="en-US"/>
              </w:rPr>
              <w:t>Alternativ Transaktion</w:t>
            </w:r>
            <w:r w:rsidRPr="00637AEF">
              <w:rPr>
                <w:rFonts w:ascii="Times New Roman" w:eastAsiaTheme="minorHAnsi" w:hAnsi="Times New Roman"/>
                <w:sz w:val="22"/>
                <w:szCs w:val="22"/>
                <w:lang w:eastAsia="en-US"/>
              </w:rPr>
              <w:t>”</w:t>
            </w:r>
          </w:p>
        </w:tc>
        <w:tc>
          <w:tcPr>
            <w:tcW w:w="236" w:type="dxa"/>
          </w:tcPr>
          <w:p w14:paraId="31D2B1ED" w14:textId="77777777"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B00A204" w14:textId="77777777"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637AEF">
              <w:rPr>
                <w:rFonts w:ascii="Times New Roman" w:eastAsiaTheme="minorHAnsi" w:hAnsi="Times New Roman"/>
                <w:sz w:val="22"/>
                <w:szCs w:val="22"/>
                <w:lang w:eastAsia="en-US"/>
              </w:rPr>
              <w:t>betyder enhver transaktion, der, hvis den gennemføres, vil hindre, negativt påvirke, forstyrre eller væsentligt forsinke afslutningen eller Gennemførelsen af Tilbuddet, herunder, men ikke begrænset til:</w:t>
            </w:r>
          </w:p>
          <w:p w14:paraId="62547A3F" w14:textId="77777777"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p w14:paraId="5DE2BA65" w14:textId="77777777" w:rsidR="00E50E7F" w:rsidRPr="00637AEF" w:rsidRDefault="00E50E7F" w:rsidP="00E50E7F">
            <w:pPr>
              <w:numPr>
                <w:ilvl w:val="0"/>
                <w:numId w:val="42"/>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sidRPr="00637AEF">
              <w:rPr>
                <w:rFonts w:ascii="Times New Roman" w:eastAsiaTheme="minorHAnsi" w:hAnsi="Times New Roman"/>
                <w:sz w:val="22"/>
                <w:szCs w:val="22"/>
                <w:lang w:eastAsia="en-US"/>
              </w:rPr>
              <w:t xml:space="preserve">et Konkurrerende Tilbud </w:t>
            </w:r>
          </w:p>
          <w:p w14:paraId="5E15AA07" w14:textId="77777777" w:rsidR="00E50E7F" w:rsidRPr="00637AEF" w:rsidRDefault="00E50E7F" w:rsidP="00E50E7F">
            <w:pPr>
              <w:numPr>
                <w:ilvl w:val="0"/>
                <w:numId w:val="42"/>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sidRPr="00637AEF">
              <w:rPr>
                <w:rFonts w:ascii="Times New Roman" w:eastAsiaTheme="minorHAnsi" w:hAnsi="Times New Roman"/>
                <w:sz w:val="22"/>
                <w:szCs w:val="22"/>
                <w:lang w:eastAsia="en-US"/>
              </w:rPr>
              <w:t>en erhvervelse af Aktier eller andre kapitalandele i Selskabet, som, hvis den gennemføres ved overdragelse, tegning eller på anden måde, ville resultere i, at en Person (eller flere Personer, der handler i forening) direkte eller indirekte ejer værdipapirer, der repræsenterer 1/10 eller mere af Aktierne, herunder enhver anden erhvervelse af finansielle instrumenter, der ville give indehaveren den samme finansielle eksponering over for Selskabet, eller som på anden måde kunne bruges af indehaveren til at opnå det samme resultat som ved direkte eller indirekte erhvervelse af Aktier</w:t>
            </w:r>
          </w:p>
          <w:p w14:paraId="0028B99F" w14:textId="77777777" w:rsidR="00E50E7F" w:rsidRPr="00637AEF" w:rsidRDefault="00E50E7F" w:rsidP="00E50E7F">
            <w:pPr>
              <w:numPr>
                <w:ilvl w:val="0"/>
                <w:numId w:val="42"/>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sidRPr="00637AEF">
              <w:rPr>
                <w:rFonts w:ascii="Times New Roman" w:eastAsiaTheme="minorHAnsi" w:hAnsi="Times New Roman"/>
                <w:sz w:val="22"/>
                <w:szCs w:val="22"/>
                <w:lang w:eastAsia="en-US"/>
              </w:rPr>
              <w:t xml:space="preserve">enhver fusion, konsolidering eller anden virksomhedssammenslutning, der involverer Selskabet eller dets Datterselskaber, hvis aktiver, hver for sig eller samlet, udgør 1/10 eller mere af Koncernens </w:t>
            </w:r>
            <w:r w:rsidRPr="00637AEF">
              <w:rPr>
                <w:rFonts w:ascii="Times New Roman" w:eastAsiaTheme="minorHAnsi" w:hAnsi="Times New Roman"/>
                <w:sz w:val="22"/>
                <w:szCs w:val="22"/>
                <w:lang w:eastAsia="en-US"/>
              </w:rPr>
              <w:lastRenderedPageBreak/>
              <w:t xml:space="preserve">samlede aktiver, passiver, indtægter og/eller indtjening </w:t>
            </w:r>
          </w:p>
          <w:p w14:paraId="3565AB88" w14:textId="77777777" w:rsidR="00E50E7F" w:rsidRPr="00637AEF" w:rsidRDefault="00E50E7F" w:rsidP="00E50E7F">
            <w:pPr>
              <w:numPr>
                <w:ilvl w:val="0"/>
                <w:numId w:val="42"/>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sidRPr="00637AEF">
              <w:rPr>
                <w:rFonts w:ascii="Times New Roman" w:eastAsiaTheme="minorHAnsi" w:hAnsi="Times New Roman"/>
                <w:sz w:val="22"/>
                <w:szCs w:val="22"/>
                <w:lang w:eastAsia="en-US"/>
              </w:rPr>
              <w:t>enhver direkte eller indirekte licens eller salg af aktiver, rettigheder eller forretninger, der involverer Selskabet eller et af dets Datterselskaber, som hver for sig eller samlet udgør 1/10 eller mere af den samlede dagsværdi af Koncernens samlede aktiver, eller</w:t>
            </w:r>
          </w:p>
          <w:p w14:paraId="18723EAD" w14:textId="77777777" w:rsidR="00E50E7F" w:rsidRPr="00637AEF" w:rsidRDefault="00E50E7F" w:rsidP="00E50E7F">
            <w:pPr>
              <w:numPr>
                <w:ilvl w:val="0"/>
                <w:numId w:val="42"/>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 w:val="22"/>
                <w:szCs w:val="22"/>
                <w:lang w:eastAsia="en-US"/>
              </w:rPr>
            </w:pPr>
            <w:r w:rsidRPr="00637AEF">
              <w:rPr>
                <w:rFonts w:ascii="Times New Roman" w:eastAsiaTheme="minorHAnsi" w:hAnsi="Times New Roman"/>
                <w:sz w:val="22"/>
                <w:szCs w:val="22"/>
                <w:lang w:eastAsia="en-US"/>
              </w:rPr>
              <w:t>indgåelse af joint ventures, alliancer eller lignende forpligtelser eller aftaler, der ville hindre eller forsinke Tilbudsgiver i at opnå godkendelser, tilladelser eller erklæringer om ikke-indsigelse mod Tilbuddet fra kompetente fusionskontrol-, tilsynsmyndigheder eller andre myndigheder, eller som ville gøre tildelingen af sådanne godkendelser, tilladelser eller erklæringer om ikke-indsigelse betinget af, at Tilbudsgiver påtager sig forpligtelser eller afgiver tilsagn, som ikke ville have været nødvendige, hvis sådanne joint ventures, alliancer eller forpligtelser ikke havde eksisteret,</w:t>
            </w:r>
          </w:p>
          <w:p w14:paraId="71DB3289" w14:textId="77777777"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637AEF">
              <w:rPr>
                <w:rFonts w:ascii="Times New Roman" w:eastAsiaTheme="minorHAnsi" w:hAnsi="Times New Roman"/>
                <w:sz w:val="22"/>
                <w:szCs w:val="22"/>
                <w:lang w:eastAsia="en-US"/>
              </w:rPr>
              <w:t xml:space="preserve"> i hvert tilfælde bortset fra Tilbuddet.</w:t>
            </w:r>
          </w:p>
        </w:tc>
      </w:tr>
      <w:tr w:rsidR="00E50E7F" w:rsidRPr="00637AEF" w14:paraId="72F0F9E1" w14:textId="77777777" w:rsidTr="00BD3C95">
        <w:trPr>
          <w:trHeight w:val="57"/>
        </w:trPr>
        <w:tc>
          <w:tcPr>
            <w:tcW w:w="2459" w:type="dxa"/>
          </w:tcPr>
          <w:p w14:paraId="73F3574B" w14:textId="77777777"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5968C425" w14:textId="77777777"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339940A" w14:textId="77777777" w:rsidR="00E50E7F" w:rsidRPr="00637AEF" w:rsidRDefault="00E50E7F" w:rsidP="00E50E7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637AEF" w14:paraId="5F7FDB19" w14:textId="77777777" w:rsidTr="00FC6B17">
        <w:trPr>
          <w:trHeight w:val="57"/>
        </w:trPr>
        <w:tc>
          <w:tcPr>
            <w:tcW w:w="2459" w:type="dxa"/>
          </w:tcPr>
          <w:p w14:paraId="21AF1A10" w14:textId="77777777" w:rsidR="006A70D5" w:rsidRPr="00637AEF"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637AEF">
              <w:rPr>
                <w:rFonts w:ascii="Times New Roman" w:eastAsiaTheme="minorHAnsi" w:hAnsi="Times New Roman"/>
                <w:sz w:val="22"/>
                <w:szCs w:val="22"/>
                <w:lang w:eastAsia="en-US"/>
              </w:rPr>
              <w:t>“</w:t>
            </w:r>
            <w:r w:rsidRPr="00637AEF">
              <w:rPr>
                <w:rFonts w:ascii="Times New Roman" w:eastAsiaTheme="minorHAnsi" w:hAnsi="Times New Roman"/>
                <w:b/>
                <w:bCs/>
                <w:sz w:val="22"/>
                <w:szCs w:val="22"/>
                <w:lang w:eastAsia="en-US"/>
              </w:rPr>
              <w:t>Amerikansk Aktionær</w:t>
            </w:r>
            <w:r w:rsidRPr="00637AEF">
              <w:rPr>
                <w:rFonts w:ascii="Times New Roman" w:eastAsiaTheme="minorHAnsi" w:hAnsi="Times New Roman"/>
                <w:sz w:val="22"/>
                <w:szCs w:val="22"/>
                <w:lang w:eastAsia="en-US"/>
              </w:rPr>
              <w:t>”</w:t>
            </w:r>
          </w:p>
        </w:tc>
        <w:tc>
          <w:tcPr>
            <w:tcW w:w="236" w:type="dxa"/>
          </w:tcPr>
          <w:p w14:paraId="55878BE3" w14:textId="77777777" w:rsidR="006A70D5" w:rsidRPr="00637AEF"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C0E6685" w14:textId="6733048F" w:rsidR="006A70D5" w:rsidRPr="00637AEF" w:rsidRDefault="00FE1ED0" w:rsidP="00FE1ED0">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637AEF">
              <w:rPr>
                <w:rFonts w:ascii="Times New Roman" w:eastAsiaTheme="minorHAnsi" w:hAnsi="Times New Roman"/>
                <w:sz w:val="22"/>
                <w:szCs w:val="22"/>
                <w:lang w:eastAsia="en-US"/>
              </w:rPr>
              <w:t xml:space="preserve">betyder en Aktionær, som er hjemmehørende, har hjemsted eller har sædvanligt opholdssted i USA. </w:t>
            </w:r>
          </w:p>
        </w:tc>
      </w:tr>
      <w:tr w:rsidR="006A70D5" w:rsidRPr="00637AEF" w14:paraId="5553C3B5" w14:textId="77777777" w:rsidTr="00FC6B17">
        <w:trPr>
          <w:trHeight w:val="57"/>
        </w:trPr>
        <w:tc>
          <w:tcPr>
            <w:tcW w:w="2459" w:type="dxa"/>
          </w:tcPr>
          <w:p w14:paraId="470545AB" w14:textId="77777777" w:rsidR="006A70D5" w:rsidRPr="00637AEF"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304E8711" w14:textId="77777777" w:rsidR="006A70D5" w:rsidRPr="00637AEF"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FA057C3" w14:textId="77777777" w:rsidR="006A70D5" w:rsidRPr="00637AEF"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4411F9" w:rsidRPr="00637AEF" w14:paraId="6DFD723C" w14:textId="77777777" w:rsidTr="00FC6B17">
        <w:trPr>
          <w:trHeight w:val="57"/>
        </w:trPr>
        <w:tc>
          <w:tcPr>
            <w:tcW w:w="2459" w:type="dxa"/>
          </w:tcPr>
          <w:p w14:paraId="0987D7DD" w14:textId="7D6D31D4" w:rsidR="004411F9" w:rsidRPr="00637AEF" w:rsidRDefault="00AC267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637AEF">
              <w:rPr>
                <w:rFonts w:ascii="Times New Roman" w:eastAsiaTheme="minorHAnsi" w:hAnsi="Times New Roman"/>
                <w:sz w:val="22"/>
                <w:szCs w:val="22"/>
                <w:lang w:eastAsia="en-US"/>
              </w:rPr>
              <w:t>“</w:t>
            </w:r>
            <w:r w:rsidR="004411F9" w:rsidRPr="00637AEF">
              <w:rPr>
                <w:rFonts w:ascii="Times New Roman" w:eastAsiaTheme="minorHAnsi" w:hAnsi="Times New Roman"/>
                <w:b/>
                <w:bCs/>
                <w:sz w:val="22"/>
                <w:szCs w:val="22"/>
                <w:lang w:eastAsia="en-US"/>
              </w:rPr>
              <w:t>Bankdag”</w:t>
            </w:r>
          </w:p>
        </w:tc>
        <w:tc>
          <w:tcPr>
            <w:tcW w:w="236" w:type="dxa"/>
          </w:tcPr>
          <w:p w14:paraId="3B70FC59" w14:textId="77777777" w:rsidR="004411F9" w:rsidRPr="00637AEF" w:rsidRDefault="004411F9"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88DAB9C" w14:textId="77777777" w:rsidR="004411F9" w:rsidRPr="00637AEF" w:rsidRDefault="004411F9"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637AEF">
              <w:rPr>
                <w:rFonts w:ascii="Times New Roman" w:eastAsiaTheme="minorHAnsi" w:hAnsi="Times New Roman"/>
                <w:sz w:val="22"/>
                <w:szCs w:val="22"/>
                <w:lang w:eastAsia="en-US"/>
              </w:rPr>
              <w:t>betyder enhver dag, bortset fra lørdage, søndage, danske helligdage, den 5. juni, den 24. december og den 31. december, hvor bankerne generelt er åbne i Danmark (bortset fra internetbanker).</w:t>
            </w:r>
          </w:p>
        </w:tc>
      </w:tr>
      <w:tr w:rsidR="004411F9" w:rsidRPr="00637AEF" w14:paraId="11F67183" w14:textId="77777777" w:rsidTr="00FC6B17">
        <w:trPr>
          <w:trHeight w:val="57"/>
        </w:trPr>
        <w:tc>
          <w:tcPr>
            <w:tcW w:w="2459" w:type="dxa"/>
          </w:tcPr>
          <w:p w14:paraId="2F145DA9" w14:textId="77777777" w:rsidR="004411F9" w:rsidRPr="00637AEF" w:rsidRDefault="004411F9"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3B59EB98" w14:textId="77777777" w:rsidR="004411F9" w:rsidRPr="00637AEF" w:rsidRDefault="004411F9"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3AFFFD6" w14:textId="77777777" w:rsidR="004411F9" w:rsidRPr="00637AEF" w:rsidRDefault="004411F9"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07563E2D" w14:textId="77777777">
        <w:trPr>
          <w:trHeight w:val="510"/>
        </w:trPr>
        <w:tc>
          <w:tcPr>
            <w:tcW w:w="2459" w:type="dxa"/>
          </w:tcPr>
          <w:p w14:paraId="366D6DFB" w14:textId="77777777" w:rsidR="006A70D5" w:rsidRPr="00637AEF"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sidRPr="00637AEF">
              <w:rPr>
                <w:rFonts w:ascii="Times New Roman" w:eastAsiaTheme="minorHAnsi" w:hAnsi="Times New Roman"/>
                <w:b/>
                <w:bCs/>
                <w:sz w:val="22"/>
                <w:szCs w:val="22"/>
                <w:lang w:eastAsia="en-US"/>
              </w:rPr>
              <w:t>“Bedre Alternativt Transaktionsforslag</w:t>
            </w:r>
            <w:r w:rsidRPr="00637AEF">
              <w:rPr>
                <w:rFonts w:ascii="Times New Roman" w:eastAsiaTheme="minorHAnsi" w:hAnsi="Times New Roman"/>
                <w:sz w:val="22"/>
                <w:szCs w:val="22"/>
                <w:lang w:eastAsia="en-US"/>
              </w:rPr>
              <w:t>”</w:t>
            </w:r>
          </w:p>
        </w:tc>
        <w:tc>
          <w:tcPr>
            <w:tcW w:w="236" w:type="dxa"/>
          </w:tcPr>
          <w:p w14:paraId="1F21034A" w14:textId="77777777" w:rsidR="006A70D5" w:rsidRPr="00637AEF"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087DDD6" w14:textId="70CB266F"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sidRPr="00637AEF">
              <w:rPr>
                <w:rFonts w:ascii="Times New Roman" w:eastAsiaTheme="minorHAnsi" w:hAnsi="Times New Roman"/>
                <w:sz w:val="22"/>
                <w:szCs w:val="22"/>
                <w:lang w:eastAsia="en-US"/>
              </w:rPr>
              <w:t xml:space="preserve">betyder et tilbud eller forslag, som, hvis og når det offentliggøres, er en Alternativ Transaktion, som Bestyrelsen vurderer (med rimelighed og i god tro), efter at have modtaget rådgivning fra sin(e) eksterne juridiske rådgiver(e) og finansielle rådgiver(e) til støtte for en sådan beslutning, (i) er (eller efter Bestyrelsens opfattelse (med rimelighed og i god tro) ved offentliggørelse vil være) fuldt finansieret i overensstemmelse med Overtagelsesbekendtgørelsen (alt efter omstændighederne), (ii) efter Bestyrelsens opfattelse (med rimelighed og i god tro) kan gennemføres i overensstemmelse </w:t>
            </w:r>
            <w:r w:rsidRPr="00637AEF">
              <w:rPr>
                <w:rFonts w:ascii="Times New Roman" w:eastAsiaTheme="minorHAnsi" w:hAnsi="Times New Roman"/>
                <w:sz w:val="22"/>
                <w:szCs w:val="22"/>
                <w:lang w:eastAsia="en-US"/>
              </w:rPr>
              <w:lastRenderedPageBreak/>
              <w:t>med dens vilkår under hensyntagen til alle relevante juridiske, finansielle, lovgivningsmæssige, tidsmæssige og andre betingelser forbundet med en sådan Alternativ Transaktion, og (iii) efter Bestyrelsens opfattelse (med rimelighed og i god tro) for Aktionærerne er bedre end Tilbuddet baseret på en samlet vurdering af alle vilkår under hensyntagen de finansielle aspekter af Tilbuddet, herunder i det omfang den Alternative Transaktion indeholder et ikke-kontant vederlag, at Selskabet har modtaget passende finansiel rådgivning fra sine finansielle rådgivere om værdien af et sådan ikke-kontant vederlag, og alle andre relevante juridiske, finansielle, lovgivningsmæssige, tidsmæssige og andre aspekter af den Alternative Transaktion.</w:t>
            </w:r>
          </w:p>
        </w:tc>
      </w:tr>
      <w:tr w:rsidR="006A70D5" w:rsidRPr="00EB6524" w14:paraId="7268DE92" w14:textId="77777777" w:rsidTr="00BD3C95">
        <w:trPr>
          <w:trHeight w:val="242"/>
        </w:trPr>
        <w:tc>
          <w:tcPr>
            <w:tcW w:w="2459" w:type="dxa"/>
          </w:tcPr>
          <w:p w14:paraId="129BF94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04B5C8DF"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CE7C47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256C4809" w14:textId="77777777">
        <w:trPr>
          <w:trHeight w:val="510"/>
        </w:trPr>
        <w:tc>
          <w:tcPr>
            <w:tcW w:w="2459" w:type="dxa"/>
          </w:tcPr>
          <w:p w14:paraId="3C2F82F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Bestyrelsen</w:t>
            </w:r>
            <w:r>
              <w:rPr>
                <w:rFonts w:ascii="Times New Roman" w:eastAsiaTheme="minorHAnsi" w:hAnsi="Times New Roman"/>
                <w:sz w:val="22"/>
                <w:szCs w:val="22"/>
                <w:lang w:eastAsia="en-US"/>
              </w:rPr>
              <w:t>”</w:t>
            </w:r>
          </w:p>
        </w:tc>
        <w:tc>
          <w:tcPr>
            <w:tcW w:w="236" w:type="dxa"/>
          </w:tcPr>
          <w:p w14:paraId="05C04EB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D98AE87" w14:textId="3C8E5614"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Selskabets bestyrelse, som er registreret i Erhvervsstyrelsens IT-system på tidspunktet for indgåelsen af Offentliggørelsesaftalen.</w:t>
            </w:r>
          </w:p>
        </w:tc>
      </w:tr>
      <w:tr w:rsidR="006A70D5" w:rsidRPr="00EB6524" w14:paraId="413E672F" w14:textId="77777777" w:rsidTr="00BD3C95">
        <w:trPr>
          <w:trHeight w:val="73"/>
        </w:trPr>
        <w:tc>
          <w:tcPr>
            <w:tcW w:w="2459" w:type="dxa"/>
          </w:tcPr>
          <w:p w14:paraId="461456B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154E7A7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EBD5A4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2268C072" w14:textId="77777777">
        <w:trPr>
          <w:trHeight w:val="510"/>
        </w:trPr>
        <w:tc>
          <w:tcPr>
            <w:tcW w:w="2459" w:type="dxa"/>
          </w:tcPr>
          <w:p w14:paraId="120951D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b/>
                <w:bCs/>
                <w:sz w:val="22"/>
                <w:szCs w:val="22"/>
                <w:lang w:eastAsia="en-US"/>
              </w:rPr>
              <w:t>“Bestyrelsens Anbefaling</w:t>
            </w:r>
            <w:r>
              <w:rPr>
                <w:rFonts w:ascii="Times New Roman" w:eastAsiaTheme="minorHAnsi" w:hAnsi="Times New Roman"/>
                <w:sz w:val="22"/>
                <w:szCs w:val="22"/>
                <w:lang w:eastAsia="en-US"/>
              </w:rPr>
              <w:t>”</w:t>
            </w:r>
          </w:p>
        </w:tc>
        <w:tc>
          <w:tcPr>
            <w:tcW w:w="236" w:type="dxa"/>
          </w:tcPr>
          <w:p w14:paraId="0A96525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3E0CEC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Bestyrelsens Anbefaling til Aktionærerne om at acceptere Tilbuddet som nærmere reguleret i Offentliggørelsesaftalen.</w:t>
            </w:r>
          </w:p>
        </w:tc>
      </w:tr>
      <w:tr w:rsidR="006A70D5" w:rsidRPr="00EB6524" w14:paraId="42F481AD" w14:textId="77777777" w:rsidTr="00BD3C95">
        <w:trPr>
          <w:trHeight w:val="57"/>
        </w:trPr>
        <w:tc>
          <w:tcPr>
            <w:tcW w:w="2459" w:type="dxa"/>
          </w:tcPr>
          <w:p w14:paraId="27AB925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7C19943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C577A1C"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7BE507FD" w14:textId="77777777">
        <w:trPr>
          <w:trHeight w:val="510"/>
        </w:trPr>
        <w:tc>
          <w:tcPr>
            <w:tcW w:w="2459" w:type="dxa"/>
          </w:tcPr>
          <w:p w14:paraId="391FAD4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b/>
                <w:sz w:val="22"/>
                <w:szCs w:val="22"/>
                <w:lang w:eastAsia="en-US"/>
              </w:rPr>
              <w:t>“Bestyrelsens og Direktionens Uigenkaldelige Forhåndstilsagn”</w:t>
            </w:r>
          </w:p>
        </w:tc>
        <w:tc>
          <w:tcPr>
            <w:tcW w:w="236" w:type="dxa"/>
          </w:tcPr>
          <w:p w14:paraId="0F47580F"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F09F411" w14:textId="0960FD14" w:rsidR="006A70D5" w:rsidRPr="00EB6524" w:rsidRDefault="00323B60" w:rsidP="00323B60">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de uigenkaldelige forhåndstilsagn om at acceptere Tilbuddet, som er afgivet af </w:t>
            </w:r>
            <w:r w:rsidR="004263BE">
              <w:rPr>
                <w:rFonts w:ascii="Times New Roman" w:eastAsiaTheme="minorHAnsi" w:hAnsi="Times New Roman"/>
                <w:sz w:val="22"/>
                <w:szCs w:val="22"/>
                <w:lang w:eastAsia="en-US"/>
              </w:rPr>
              <w:t>B</w:t>
            </w:r>
            <w:r>
              <w:rPr>
                <w:rFonts w:ascii="Times New Roman" w:eastAsiaTheme="minorHAnsi" w:hAnsi="Times New Roman"/>
                <w:sz w:val="22"/>
                <w:szCs w:val="22"/>
                <w:lang w:eastAsia="en-US"/>
              </w:rPr>
              <w:t xml:space="preserve">estyrelses- og </w:t>
            </w:r>
            <w:r w:rsidR="004263BE">
              <w:rPr>
                <w:rFonts w:ascii="Times New Roman" w:eastAsiaTheme="minorHAnsi" w:hAnsi="Times New Roman"/>
                <w:sz w:val="22"/>
                <w:szCs w:val="22"/>
                <w:lang w:eastAsia="en-US"/>
              </w:rPr>
              <w:t>D</w:t>
            </w:r>
            <w:r>
              <w:rPr>
                <w:rFonts w:ascii="Times New Roman" w:eastAsiaTheme="minorHAnsi" w:hAnsi="Times New Roman"/>
                <w:sz w:val="22"/>
                <w:szCs w:val="22"/>
                <w:lang w:eastAsia="en-US"/>
              </w:rPr>
              <w:t>irektionsmedlemmer, der også er Aktionærer.</w:t>
            </w:r>
          </w:p>
        </w:tc>
      </w:tr>
      <w:tr w:rsidR="006A70D5" w:rsidRPr="00EB6524" w14:paraId="4B28CAE4" w14:textId="77777777" w:rsidTr="00BD3C95">
        <w:trPr>
          <w:trHeight w:val="166"/>
        </w:trPr>
        <w:tc>
          <w:tcPr>
            <w:tcW w:w="2459" w:type="dxa"/>
          </w:tcPr>
          <w:p w14:paraId="1C70709F"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209D330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9BBF81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7A38D46C" w14:textId="77777777">
        <w:trPr>
          <w:trHeight w:val="510"/>
        </w:trPr>
        <w:tc>
          <w:tcPr>
            <w:tcW w:w="2459" w:type="dxa"/>
          </w:tcPr>
          <w:p w14:paraId="76FC6C6F"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b/>
                <w:bCs/>
                <w:sz w:val="22"/>
                <w:szCs w:val="22"/>
                <w:lang w:eastAsia="en-US"/>
              </w:rPr>
              <w:t>“Bestyrelsens Redegørelse</w:t>
            </w:r>
            <w:r>
              <w:rPr>
                <w:rFonts w:ascii="Times New Roman" w:eastAsiaTheme="minorHAnsi" w:hAnsi="Times New Roman"/>
                <w:sz w:val="22"/>
                <w:szCs w:val="22"/>
                <w:lang w:eastAsia="en-US"/>
              </w:rPr>
              <w:t>”</w:t>
            </w:r>
          </w:p>
        </w:tc>
        <w:tc>
          <w:tcPr>
            <w:tcW w:w="236" w:type="dxa"/>
          </w:tcPr>
          <w:p w14:paraId="4CD8D5D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59041C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Bestyrelsens Redegørelse, herunder Bestyrelsens Anbefaling, vedrørende Tilbuddet i henhold til Overtagelsesbekendtgørelsens § 23. </w:t>
            </w:r>
          </w:p>
        </w:tc>
      </w:tr>
      <w:tr w:rsidR="006A70D5" w:rsidRPr="00EB6524" w14:paraId="0339EE2F" w14:textId="77777777" w:rsidTr="00BD3C95">
        <w:trPr>
          <w:trHeight w:val="57"/>
        </w:trPr>
        <w:tc>
          <w:tcPr>
            <w:tcW w:w="2459" w:type="dxa"/>
          </w:tcPr>
          <w:p w14:paraId="713A1E9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5DB5056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49C822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057DA855" w14:textId="77777777">
        <w:trPr>
          <w:trHeight w:val="510"/>
        </w:trPr>
        <w:tc>
          <w:tcPr>
            <w:tcW w:w="2459" w:type="dxa"/>
          </w:tcPr>
          <w:p w14:paraId="607336A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Betingelser</w:t>
            </w:r>
            <w:r>
              <w:rPr>
                <w:rFonts w:ascii="Times New Roman" w:eastAsiaTheme="minorHAnsi" w:hAnsi="Times New Roman"/>
                <w:sz w:val="22"/>
                <w:szCs w:val="22"/>
                <w:lang w:eastAsia="en-US"/>
              </w:rPr>
              <w:t>”</w:t>
            </w:r>
          </w:p>
        </w:tc>
        <w:tc>
          <w:tcPr>
            <w:tcW w:w="236" w:type="dxa"/>
          </w:tcPr>
          <w:p w14:paraId="3F04534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3FB9486" w14:textId="6E01552F"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har den betydning, der fremgår af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_Ref205309935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4.9</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Betingelser for Tilbuddet)</w:t>
            </w:r>
            <w:r>
              <w:rPr>
                <w:rFonts w:ascii="Times New Roman" w:eastAsiaTheme="minorHAnsi" w:hAnsi="Times New Roman"/>
                <w:sz w:val="22"/>
                <w:szCs w:val="22"/>
                <w:lang w:eastAsia="en-US"/>
              </w:rPr>
              <w:t>.</w:t>
            </w:r>
          </w:p>
        </w:tc>
      </w:tr>
      <w:tr w:rsidR="006A70D5" w:rsidRPr="00EB6524" w14:paraId="34742619" w14:textId="77777777" w:rsidTr="00BD3C95">
        <w:trPr>
          <w:trHeight w:val="57"/>
        </w:trPr>
        <w:tc>
          <w:tcPr>
            <w:tcW w:w="2459" w:type="dxa"/>
          </w:tcPr>
          <w:p w14:paraId="40AF7B94"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2724A72C"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42E049F"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2A9B2D91" w14:textId="77777777">
        <w:trPr>
          <w:trHeight w:val="510"/>
        </w:trPr>
        <w:tc>
          <w:tcPr>
            <w:tcW w:w="2459" w:type="dxa"/>
          </w:tcPr>
          <w:p w14:paraId="66E65ADB"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Bilag”</w:t>
            </w:r>
          </w:p>
        </w:tc>
        <w:tc>
          <w:tcPr>
            <w:tcW w:w="236" w:type="dxa"/>
          </w:tcPr>
          <w:p w14:paraId="2E38723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682FFC6"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de bilag, der er anført i indholdsfortegnelsen under “</w:t>
            </w:r>
            <w:r>
              <w:rPr>
                <w:rFonts w:ascii="Times New Roman" w:eastAsiaTheme="minorHAnsi" w:hAnsi="Times New Roman"/>
                <w:i/>
                <w:sz w:val="22"/>
                <w:szCs w:val="22"/>
                <w:lang w:eastAsia="en-US"/>
              </w:rPr>
              <w:t>Bilagsfortegnelse</w:t>
            </w:r>
            <w:r>
              <w:rPr>
                <w:rFonts w:ascii="Times New Roman" w:eastAsiaTheme="minorHAnsi" w:hAnsi="Times New Roman"/>
                <w:sz w:val="22"/>
                <w:szCs w:val="22"/>
                <w:lang w:eastAsia="en-US"/>
              </w:rPr>
              <w:t>”.</w:t>
            </w:r>
          </w:p>
        </w:tc>
      </w:tr>
      <w:tr w:rsidR="006A70D5" w:rsidRPr="00EB6524" w14:paraId="71BDB225" w14:textId="77777777" w:rsidTr="00BD3C95">
        <w:trPr>
          <w:trHeight w:val="57"/>
        </w:trPr>
        <w:tc>
          <w:tcPr>
            <w:tcW w:w="2459" w:type="dxa"/>
          </w:tcPr>
          <w:p w14:paraId="1E2FD6F7"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2C56798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C81FC6E"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1F48E72A" w14:textId="77777777">
        <w:trPr>
          <w:trHeight w:val="510"/>
        </w:trPr>
        <w:tc>
          <w:tcPr>
            <w:tcW w:w="2459" w:type="dxa"/>
          </w:tcPr>
          <w:p w14:paraId="15681966"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sz w:val="22"/>
                <w:szCs w:val="22"/>
                <w:lang w:eastAsia="en-US"/>
              </w:rPr>
              <w:t>Datters</w:t>
            </w:r>
            <w:r>
              <w:rPr>
                <w:rFonts w:ascii="Times New Roman" w:eastAsiaTheme="minorHAnsi" w:hAnsi="Times New Roman"/>
                <w:b/>
                <w:bCs/>
                <w:sz w:val="22"/>
                <w:szCs w:val="22"/>
                <w:lang w:eastAsia="en-US"/>
              </w:rPr>
              <w:t>els</w:t>
            </w:r>
            <w:r>
              <w:rPr>
                <w:rFonts w:ascii="Times New Roman" w:eastAsiaTheme="minorHAnsi" w:hAnsi="Times New Roman"/>
                <w:b/>
                <w:sz w:val="22"/>
                <w:szCs w:val="22"/>
                <w:lang w:eastAsia="en-US"/>
              </w:rPr>
              <w:t>kab</w:t>
            </w:r>
            <w:r>
              <w:rPr>
                <w:rFonts w:ascii="Times New Roman" w:eastAsiaTheme="minorHAnsi" w:hAnsi="Times New Roman"/>
                <w:sz w:val="22"/>
                <w:szCs w:val="22"/>
                <w:lang w:eastAsia="en-US"/>
              </w:rPr>
              <w:t>” eller “</w:t>
            </w:r>
            <w:r>
              <w:rPr>
                <w:rFonts w:ascii="Times New Roman" w:eastAsiaTheme="minorHAnsi" w:hAnsi="Times New Roman"/>
                <w:b/>
                <w:bCs/>
                <w:sz w:val="22"/>
                <w:szCs w:val="22"/>
                <w:lang w:eastAsia="en-US"/>
              </w:rPr>
              <w:t>Datterselskaber</w:t>
            </w:r>
            <w:r>
              <w:rPr>
                <w:rFonts w:ascii="Times New Roman" w:eastAsiaTheme="minorHAnsi" w:hAnsi="Times New Roman"/>
                <w:sz w:val="22"/>
                <w:szCs w:val="22"/>
                <w:lang w:eastAsia="en-US"/>
              </w:rPr>
              <w:t>”</w:t>
            </w:r>
          </w:p>
        </w:tc>
        <w:tc>
          <w:tcPr>
            <w:tcW w:w="236" w:type="dxa"/>
          </w:tcPr>
          <w:p w14:paraId="55A31D8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DB04B62"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ethvert selskab eller anden virksomhed, som direkte eller indirekte Kontrolleres af den juridiske Person, som det refererer til.</w:t>
            </w:r>
          </w:p>
        </w:tc>
      </w:tr>
      <w:tr w:rsidR="006A70D5" w:rsidRPr="00EB6524" w14:paraId="72EAA771" w14:textId="77777777" w:rsidTr="00BD3C95">
        <w:trPr>
          <w:trHeight w:val="57"/>
        </w:trPr>
        <w:tc>
          <w:tcPr>
            <w:tcW w:w="2459" w:type="dxa"/>
          </w:tcPr>
          <w:p w14:paraId="4AD8F3C6"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000CD1A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6D34AD6"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6C2033EF" w14:textId="77777777">
        <w:trPr>
          <w:trHeight w:val="510"/>
        </w:trPr>
        <w:tc>
          <w:tcPr>
            <w:tcW w:w="2459" w:type="dxa"/>
          </w:tcPr>
          <w:p w14:paraId="2F268E49"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Danske Bank</w:t>
            </w:r>
            <w:r>
              <w:rPr>
                <w:rFonts w:ascii="Times New Roman" w:eastAsiaTheme="minorHAnsi" w:hAnsi="Times New Roman"/>
                <w:sz w:val="22"/>
                <w:szCs w:val="22"/>
                <w:lang w:eastAsia="en-US"/>
              </w:rPr>
              <w:t>”</w:t>
            </w:r>
          </w:p>
        </w:tc>
        <w:tc>
          <w:tcPr>
            <w:tcW w:w="236" w:type="dxa"/>
          </w:tcPr>
          <w:p w14:paraId="752D4E1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6191AA6"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Danske Bank A/S, et aktieselskab, der er stiftet i henhold til dansk Lovgivning, registreret under CVR-nr. 61 12 </w:t>
            </w:r>
            <w:r>
              <w:rPr>
                <w:rFonts w:ascii="Times New Roman" w:eastAsiaTheme="minorHAnsi" w:hAnsi="Times New Roman"/>
                <w:sz w:val="22"/>
                <w:szCs w:val="22"/>
                <w:lang w:eastAsia="en-US"/>
              </w:rPr>
              <w:lastRenderedPageBreak/>
              <w:t>62 28 og med hjemsted på adressen Bernstorffsgade 40, DK-1577 København V, Danmark.</w:t>
            </w:r>
          </w:p>
        </w:tc>
      </w:tr>
      <w:tr w:rsidR="006A70D5" w:rsidRPr="00EB6524" w14:paraId="755F8E35" w14:textId="77777777" w:rsidTr="00BD3C95">
        <w:trPr>
          <w:trHeight w:val="57"/>
        </w:trPr>
        <w:tc>
          <w:tcPr>
            <w:tcW w:w="2459" w:type="dxa"/>
          </w:tcPr>
          <w:p w14:paraId="2A754BAA"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70E48BB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AD05528"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2D1AFD5E" w14:textId="77777777">
        <w:trPr>
          <w:trHeight w:val="510"/>
        </w:trPr>
        <w:tc>
          <w:tcPr>
            <w:tcW w:w="2459" w:type="dxa"/>
          </w:tcPr>
          <w:p w14:paraId="6DDF8DAC"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Dato(en) for (det) Endeligt Resultat</w:t>
            </w:r>
            <w:r>
              <w:rPr>
                <w:rFonts w:ascii="Times New Roman" w:eastAsiaTheme="minorHAnsi" w:hAnsi="Times New Roman"/>
                <w:sz w:val="22"/>
                <w:szCs w:val="22"/>
                <w:lang w:eastAsia="en-US"/>
              </w:rPr>
              <w:t>”</w:t>
            </w:r>
          </w:p>
        </w:tc>
        <w:tc>
          <w:tcPr>
            <w:tcW w:w="236" w:type="dxa"/>
          </w:tcPr>
          <w:p w14:paraId="344AFA9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B7C5D7B"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den dato, hvor Freudenberg Offentliggør det endelige resultat af Tilbuddet i overensstemmelse med Overtagelsesbekendtgørelsens § 21, stk. 3.</w:t>
            </w:r>
          </w:p>
        </w:tc>
      </w:tr>
      <w:tr w:rsidR="006A70D5" w:rsidRPr="00EB6524" w14:paraId="643838D6" w14:textId="77777777" w:rsidTr="00BD3C95">
        <w:trPr>
          <w:trHeight w:val="57"/>
        </w:trPr>
        <w:tc>
          <w:tcPr>
            <w:tcW w:w="2459" w:type="dxa"/>
          </w:tcPr>
          <w:p w14:paraId="7F76D623"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0D01F88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FA6FCAD"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5AD26215" w14:textId="77777777">
        <w:trPr>
          <w:trHeight w:val="510"/>
        </w:trPr>
        <w:tc>
          <w:tcPr>
            <w:tcW w:w="2459" w:type="dxa"/>
          </w:tcPr>
          <w:p w14:paraId="5BE9483A"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b/>
                <w:bCs/>
                <w:sz w:val="22"/>
                <w:szCs w:val="22"/>
                <w:lang w:eastAsia="en-US"/>
              </w:rPr>
              <w:t>“Direktion</w:t>
            </w:r>
            <w:r>
              <w:rPr>
                <w:rFonts w:ascii="Times New Roman" w:eastAsiaTheme="minorHAnsi" w:hAnsi="Times New Roman"/>
                <w:sz w:val="22"/>
                <w:szCs w:val="22"/>
                <w:lang w:eastAsia="en-US"/>
              </w:rPr>
              <w:t>”</w:t>
            </w:r>
          </w:p>
        </w:tc>
        <w:tc>
          <w:tcPr>
            <w:tcW w:w="236" w:type="dxa"/>
          </w:tcPr>
          <w:p w14:paraId="1F84B4C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1184315" w14:textId="347C44B8"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Selskabets direktion, som er registreret i Erhvervsstyrelsens IT-system på tidspunktet for indgåelsen af Offentliggørelsesaftalen, og </w:t>
            </w:r>
            <w:r>
              <w:rPr>
                <w:rFonts w:ascii="Times New Roman" w:eastAsiaTheme="minorHAnsi" w:hAnsi="Times New Roman"/>
                <w:b/>
                <w:sz w:val="22"/>
                <w:szCs w:val="22"/>
                <w:lang w:eastAsia="en-US"/>
              </w:rPr>
              <w:t>“Direktionsmedlem</w:t>
            </w:r>
            <w:r>
              <w:rPr>
                <w:rFonts w:ascii="Times New Roman" w:eastAsiaTheme="minorHAnsi" w:hAnsi="Times New Roman"/>
                <w:sz w:val="22"/>
                <w:szCs w:val="22"/>
                <w:lang w:eastAsia="en-US"/>
              </w:rPr>
              <w:t>” betyder ethvert medlem af Direktionen.</w:t>
            </w:r>
          </w:p>
        </w:tc>
      </w:tr>
      <w:tr w:rsidR="006A70D5" w:rsidRPr="00EB6524" w14:paraId="353994DD" w14:textId="77777777" w:rsidTr="00BD3C95">
        <w:trPr>
          <w:trHeight w:val="138"/>
        </w:trPr>
        <w:tc>
          <w:tcPr>
            <w:tcW w:w="2459" w:type="dxa"/>
          </w:tcPr>
          <w:p w14:paraId="54099738"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0EFB262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3F33B5F"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5D3F888F" w14:textId="77777777">
        <w:trPr>
          <w:trHeight w:val="510"/>
        </w:trPr>
        <w:tc>
          <w:tcPr>
            <w:tcW w:w="2459" w:type="dxa"/>
          </w:tcPr>
          <w:p w14:paraId="7D10A498"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Egne Aktier</w:t>
            </w:r>
            <w:r>
              <w:rPr>
                <w:rFonts w:ascii="Times New Roman" w:eastAsiaTheme="minorHAnsi" w:hAnsi="Times New Roman"/>
                <w:sz w:val="22"/>
                <w:szCs w:val="22"/>
                <w:lang w:eastAsia="en-US"/>
              </w:rPr>
              <w:t>”</w:t>
            </w:r>
          </w:p>
        </w:tc>
        <w:tc>
          <w:tcPr>
            <w:tcW w:w="236" w:type="dxa"/>
          </w:tcPr>
          <w:p w14:paraId="028751E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C5E0055"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alle Aktier ejet af Selskabet og/eller dets Datterselskaber.</w:t>
            </w:r>
          </w:p>
        </w:tc>
      </w:tr>
      <w:tr w:rsidR="006A70D5" w:rsidRPr="00EB6524" w14:paraId="59A7906D" w14:textId="77777777" w:rsidTr="00BD3C95">
        <w:trPr>
          <w:trHeight w:val="57"/>
        </w:trPr>
        <w:tc>
          <w:tcPr>
            <w:tcW w:w="2459" w:type="dxa"/>
          </w:tcPr>
          <w:p w14:paraId="6966B1F5"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23C6064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EECB34D"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72AED5F2" w14:textId="77777777">
        <w:trPr>
          <w:trHeight w:val="510"/>
        </w:trPr>
        <w:tc>
          <w:tcPr>
            <w:tcW w:w="2459" w:type="dxa"/>
          </w:tcPr>
          <w:p w14:paraId="0C5C7E64"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b/>
                <w:bCs/>
                <w:sz w:val="22"/>
                <w:szCs w:val="22"/>
                <w:lang w:eastAsia="en-US"/>
              </w:rPr>
              <w:t>“Erhvervsstyrelsen</w:t>
            </w:r>
            <w:r>
              <w:rPr>
                <w:rFonts w:ascii="Times New Roman" w:eastAsiaTheme="minorHAnsi" w:hAnsi="Times New Roman"/>
                <w:sz w:val="22"/>
                <w:szCs w:val="22"/>
                <w:lang w:eastAsia="en-US"/>
              </w:rPr>
              <w:t>”</w:t>
            </w:r>
          </w:p>
        </w:tc>
        <w:tc>
          <w:tcPr>
            <w:tcW w:w="236" w:type="dxa"/>
          </w:tcPr>
          <w:p w14:paraId="53697F2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1408158"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den danske Erhvervsstyrelse.</w:t>
            </w:r>
          </w:p>
        </w:tc>
      </w:tr>
      <w:tr w:rsidR="006A70D5" w:rsidRPr="00EB6524" w14:paraId="6445268F" w14:textId="77777777" w:rsidTr="00BD3C95">
        <w:trPr>
          <w:trHeight w:val="57"/>
        </w:trPr>
        <w:tc>
          <w:tcPr>
            <w:tcW w:w="2459" w:type="dxa"/>
          </w:tcPr>
          <w:p w14:paraId="3852A1F8"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551C871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276D7E4"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012E5C41" w14:textId="77777777">
        <w:trPr>
          <w:trHeight w:val="510"/>
        </w:trPr>
        <w:tc>
          <w:tcPr>
            <w:tcW w:w="2459" w:type="dxa"/>
          </w:tcPr>
          <w:p w14:paraId="4BE528E5"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Euronext Securities Copenhagen</w:t>
            </w:r>
            <w:r>
              <w:rPr>
                <w:rFonts w:ascii="Times New Roman" w:eastAsiaTheme="minorHAnsi" w:hAnsi="Times New Roman"/>
                <w:sz w:val="22"/>
                <w:szCs w:val="22"/>
                <w:lang w:eastAsia="en-US"/>
              </w:rPr>
              <w:t>”</w:t>
            </w:r>
          </w:p>
        </w:tc>
        <w:tc>
          <w:tcPr>
            <w:tcW w:w="236" w:type="dxa"/>
          </w:tcPr>
          <w:p w14:paraId="315EB71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9A24499" w14:textId="77777777" w:rsidR="006A70D5" w:rsidRPr="00EB6524" w:rsidDel="00FC6B17"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Euronext Securities Copenhagen, den officielle danske værdipapircentral og det udpegede værdipapirafviklingssystem, der drives af VP Securities A/S.</w:t>
            </w:r>
          </w:p>
        </w:tc>
      </w:tr>
      <w:tr w:rsidR="006A70D5" w:rsidRPr="00EB6524" w14:paraId="4AC95895" w14:textId="77777777">
        <w:trPr>
          <w:trHeight w:val="283"/>
        </w:trPr>
        <w:tc>
          <w:tcPr>
            <w:tcW w:w="2459" w:type="dxa"/>
          </w:tcPr>
          <w:p w14:paraId="6A95E5B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139A1E2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A83BBD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0F1E1423" w14:textId="77777777">
        <w:trPr>
          <w:trHeight w:val="283"/>
        </w:trPr>
        <w:tc>
          <w:tcPr>
            <w:tcW w:w="2459" w:type="dxa"/>
          </w:tcPr>
          <w:p w14:paraId="2958182F"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Exchange Act</w:t>
            </w:r>
            <w:r>
              <w:rPr>
                <w:rFonts w:ascii="Times New Roman" w:eastAsiaTheme="minorHAnsi" w:hAnsi="Times New Roman"/>
                <w:sz w:val="22"/>
                <w:szCs w:val="22"/>
                <w:lang w:eastAsia="en-US"/>
              </w:rPr>
              <w:t>”</w:t>
            </w:r>
          </w:p>
        </w:tc>
        <w:tc>
          <w:tcPr>
            <w:tcW w:w="236" w:type="dxa"/>
          </w:tcPr>
          <w:p w14:paraId="33A4849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97E58B6" w14:textId="28A62B21" w:rsidR="006A70D5" w:rsidRPr="00EB6524" w:rsidRDefault="001E01F1" w:rsidP="001E01F1">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val="en-GB" w:eastAsia="en-US"/>
              </w:rPr>
              <w:t>betyder U.S. Securities Exchange Act of 1934 med senere ændringer.</w:t>
            </w:r>
            <w:r>
              <w:rPr>
                <w:rFonts w:ascii="Times New Roman" w:eastAsiaTheme="minorHAnsi" w:hAnsi="Times New Roman"/>
                <w:sz w:val="22"/>
                <w:szCs w:val="22"/>
                <w:lang w:eastAsia="en-US"/>
              </w:rPr>
              <w:t xml:space="preserve"> </w:t>
            </w:r>
          </w:p>
        </w:tc>
      </w:tr>
      <w:tr w:rsidR="006A70D5" w:rsidRPr="00EB6524" w14:paraId="329E88E6" w14:textId="77777777">
        <w:trPr>
          <w:trHeight w:val="283"/>
        </w:trPr>
        <w:tc>
          <w:tcPr>
            <w:tcW w:w="2459" w:type="dxa"/>
          </w:tcPr>
          <w:p w14:paraId="0FF74A4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1CE924D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736210C"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D464BD" w14:paraId="78D9C5D0" w14:textId="77777777">
        <w:trPr>
          <w:trHeight w:val="283"/>
        </w:trPr>
        <w:tc>
          <w:tcPr>
            <w:tcW w:w="2459" w:type="dxa"/>
          </w:tcPr>
          <w:p w14:paraId="06F6BA9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Ferd</w:t>
            </w:r>
            <w:r>
              <w:rPr>
                <w:rFonts w:ascii="Times New Roman" w:eastAsiaTheme="minorHAnsi" w:hAnsi="Times New Roman"/>
                <w:sz w:val="22"/>
                <w:szCs w:val="22"/>
                <w:lang w:eastAsia="en-US"/>
              </w:rPr>
              <w:t>”</w:t>
            </w:r>
          </w:p>
        </w:tc>
        <w:tc>
          <w:tcPr>
            <w:tcW w:w="236" w:type="dxa"/>
          </w:tcPr>
          <w:p w14:paraId="4261274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42D4C6D" w14:textId="437DC94E" w:rsidR="003E6F28" w:rsidRPr="00D464BD" w:rsidRDefault="006148AB" w:rsidP="00865E60">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Ferd AS, et norsk aktieselskab (på norsk: ”</w:t>
            </w:r>
            <w:r>
              <w:rPr>
                <w:rFonts w:ascii="Times New Roman" w:eastAsiaTheme="minorHAnsi" w:hAnsi="Times New Roman"/>
                <w:i/>
                <w:iCs/>
                <w:sz w:val="22"/>
                <w:szCs w:val="22"/>
                <w:lang w:eastAsia="en-US"/>
              </w:rPr>
              <w:t>Aksjeselskap”</w:t>
            </w:r>
            <w:r>
              <w:rPr>
                <w:rFonts w:ascii="Times New Roman" w:eastAsiaTheme="minorHAnsi" w:hAnsi="Times New Roman"/>
                <w:sz w:val="22"/>
                <w:szCs w:val="22"/>
                <w:lang w:eastAsia="en-US"/>
              </w:rPr>
              <w:t xml:space="preserve">), der er stiftet i henhold til norsk Lovgivning med registreringsnummer 930 185 930 og med hjemsted på adressen Dronning Mauds gate 10, NO-0250 Oslo, Norge. </w:t>
            </w:r>
          </w:p>
        </w:tc>
      </w:tr>
      <w:tr w:rsidR="006A70D5" w:rsidRPr="00D464BD" w14:paraId="0E24C65B" w14:textId="77777777">
        <w:trPr>
          <w:trHeight w:val="283"/>
        </w:trPr>
        <w:tc>
          <w:tcPr>
            <w:tcW w:w="2459" w:type="dxa"/>
          </w:tcPr>
          <w:p w14:paraId="5586C30F" w14:textId="77777777" w:rsidR="006A70D5" w:rsidRPr="00D464BD"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2DF5F217" w14:textId="77777777" w:rsidR="006A70D5" w:rsidRPr="00D464BD"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F551573" w14:textId="77777777" w:rsidR="006A70D5" w:rsidRPr="00D464BD"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5477A32E" w14:textId="77777777">
        <w:trPr>
          <w:trHeight w:val="283"/>
        </w:trPr>
        <w:tc>
          <w:tcPr>
            <w:tcW w:w="2459" w:type="dxa"/>
          </w:tcPr>
          <w:p w14:paraId="33DA41E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b/>
                <w:bCs/>
                <w:sz w:val="22"/>
                <w:szCs w:val="22"/>
                <w:lang w:eastAsia="en-US"/>
              </w:rPr>
              <w:t>“Ferds Uigenkaldelige Forhåndstilsagn</w:t>
            </w:r>
            <w:r>
              <w:rPr>
                <w:rFonts w:ascii="Times New Roman" w:eastAsiaTheme="minorHAnsi" w:hAnsi="Times New Roman"/>
                <w:sz w:val="22"/>
                <w:szCs w:val="22"/>
                <w:lang w:eastAsia="en-US"/>
              </w:rPr>
              <w:t>”</w:t>
            </w:r>
          </w:p>
        </w:tc>
        <w:tc>
          <w:tcPr>
            <w:tcW w:w="236" w:type="dxa"/>
          </w:tcPr>
          <w:p w14:paraId="571F71F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C640744" w14:textId="2D528C61" w:rsidR="006A70D5" w:rsidRPr="00EB6524" w:rsidRDefault="00E82638"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Ferd</w:t>
            </w:r>
            <w:r w:rsidR="00C21D61">
              <w:rPr>
                <w:rFonts w:ascii="Times New Roman" w:eastAsiaTheme="minorHAnsi" w:hAnsi="Times New Roman"/>
                <w:sz w:val="22"/>
                <w:szCs w:val="22"/>
                <w:lang w:eastAsia="en-US"/>
              </w:rPr>
              <w:t>s</w:t>
            </w:r>
            <w:r>
              <w:rPr>
                <w:rFonts w:ascii="Times New Roman" w:eastAsiaTheme="minorHAnsi" w:hAnsi="Times New Roman"/>
                <w:sz w:val="22"/>
                <w:szCs w:val="22"/>
                <w:lang w:eastAsia="en-US"/>
              </w:rPr>
              <w:t xml:space="preserve"> uigenkaldelige forhåndstilsagn om at acceptere Tilbuddet med hensyn til sine aktier i Selskabet, der repræsenterer ca. 24,29 procent af Selskabets aktiekapital og stemmerettigheder.</w:t>
            </w:r>
          </w:p>
        </w:tc>
      </w:tr>
      <w:tr w:rsidR="006A70D5" w:rsidRPr="00EB6524" w14:paraId="6BA5BF89" w14:textId="77777777">
        <w:trPr>
          <w:trHeight w:val="283"/>
        </w:trPr>
        <w:tc>
          <w:tcPr>
            <w:tcW w:w="2459" w:type="dxa"/>
          </w:tcPr>
          <w:p w14:paraId="0CBBEFB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20E7BDFC"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5702E1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57BA2F44" w14:textId="77777777">
        <w:trPr>
          <w:trHeight w:val="283"/>
        </w:trPr>
        <w:tc>
          <w:tcPr>
            <w:tcW w:w="2459" w:type="dxa"/>
          </w:tcPr>
          <w:p w14:paraId="50B1E32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b/>
                <w:bCs/>
                <w:sz w:val="22"/>
                <w:szCs w:val="22"/>
                <w:lang w:eastAsia="en-US"/>
              </w:rPr>
              <w:t>“Finanstilsynet</w:t>
            </w:r>
            <w:r>
              <w:rPr>
                <w:rFonts w:ascii="Times New Roman" w:eastAsiaTheme="minorHAnsi" w:hAnsi="Times New Roman"/>
                <w:sz w:val="22"/>
                <w:szCs w:val="22"/>
                <w:lang w:eastAsia="en-US"/>
              </w:rPr>
              <w:t>”</w:t>
            </w:r>
          </w:p>
        </w:tc>
        <w:tc>
          <w:tcPr>
            <w:tcW w:w="236" w:type="dxa"/>
          </w:tcPr>
          <w:p w14:paraId="536531A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C2EBA9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det danske Finanstilsyn.</w:t>
            </w:r>
          </w:p>
        </w:tc>
      </w:tr>
      <w:tr w:rsidR="006A70D5" w:rsidRPr="00EB6524" w14:paraId="3D8E1B30" w14:textId="77777777">
        <w:trPr>
          <w:trHeight w:val="283"/>
        </w:trPr>
        <w:tc>
          <w:tcPr>
            <w:tcW w:w="2459" w:type="dxa"/>
          </w:tcPr>
          <w:p w14:paraId="1CB424E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45F7E27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1B8E74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0E54B147" w14:textId="77777777">
        <w:trPr>
          <w:trHeight w:val="283"/>
        </w:trPr>
        <w:tc>
          <w:tcPr>
            <w:tcW w:w="2459" w:type="dxa"/>
          </w:tcPr>
          <w:p w14:paraId="0FB5CC5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b/>
                <w:bCs/>
                <w:sz w:val="22"/>
                <w:szCs w:val="22"/>
                <w:lang w:eastAsia="en-US"/>
              </w:rPr>
              <w:t>“Freudenberg SE</w:t>
            </w:r>
            <w:r>
              <w:rPr>
                <w:rFonts w:ascii="Times New Roman" w:eastAsiaTheme="minorHAnsi" w:hAnsi="Times New Roman"/>
                <w:sz w:val="22"/>
                <w:szCs w:val="22"/>
                <w:lang w:eastAsia="en-US"/>
              </w:rPr>
              <w:t>”</w:t>
            </w:r>
          </w:p>
        </w:tc>
        <w:tc>
          <w:tcPr>
            <w:tcW w:w="236" w:type="dxa"/>
          </w:tcPr>
          <w:p w14:paraId="4C6CFF8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C9369F6" w14:textId="7B9C6514"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Freudenberg SE, et tysk Societas Europaea (på tysk: “</w:t>
            </w:r>
            <w:r>
              <w:rPr>
                <w:rFonts w:ascii="Times New Roman" w:eastAsiaTheme="minorHAnsi" w:hAnsi="Times New Roman"/>
                <w:i/>
                <w:sz w:val="22"/>
                <w:szCs w:val="22"/>
                <w:lang w:eastAsia="en-US"/>
              </w:rPr>
              <w:t xml:space="preserve">Europäische </w:t>
            </w:r>
            <w:r>
              <w:rPr>
                <w:rFonts w:ascii="Times New Roman" w:eastAsiaTheme="minorHAnsi" w:hAnsi="Times New Roman"/>
                <w:i/>
                <w:iCs/>
                <w:sz w:val="22"/>
                <w:szCs w:val="22"/>
                <w:lang w:eastAsia="en-US"/>
              </w:rPr>
              <w:t>Aktiengesellschaft</w:t>
            </w:r>
            <w:r>
              <w:rPr>
                <w:rFonts w:ascii="Times New Roman" w:eastAsiaTheme="minorHAnsi" w:hAnsi="Times New Roman"/>
                <w:sz w:val="22"/>
                <w:szCs w:val="22"/>
                <w:lang w:eastAsia="en-US"/>
              </w:rPr>
              <w:t>”), der er stiftet i henhold til tysk Lovgivning med registreringsnummer HRB 714579 og med hjemsted på adressen Höhnerweg 2-4, DE-60460 Weinheim, Tyskland.</w:t>
            </w:r>
          </w:p>
        </w:tc>
      </w:tr>
      <w:tr w:rsidR="006A70D5" w:rsidRPr="00EB6524" w14:paraId="3B535A89" w14:textId="77777777">
        <w:trPr>
          <w:trHeight w:val="283"/>
        </w:trPr>
        <w:tc>
          <w:tcPr>
            <w:tcW w:w="2459" w:type="dxa"/>
          </w:tcPr>
          <w:p w14:paraId="6221990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3DF8902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3BE6C7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7CB49F99" w14:textId="77777777">
        <w:trPr>
          <w:trHeight w:val="283"/>
        </w:trPr>
        <w:tc>
          <w:tcPr>
            <w:tcW w:w="2459" w:type="dxa"/>
          </w:tcPr>
          <w:p w14:paraId="07C4FCAF"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sz w:val="22"/>
                <w:szCs w:val="22"/>
                <w:lang w:eastAsia="en-US"/>
              </w:rPr>
              <w:lastRenderedPageBreak/>
              <w:t>“</w:t>
            </w:r>
            <w:r>
              <w:rPr>
                <w:rFonts w:ascii="Times New Roman" w:eastAsiaTheme="minorHAnsi" w:hAnsi="Times New Roman"/>
                <w:b/>
                <w:bCs/>
                <w:sz w:val="22"/>
                <w:szCs w:val="22"/>
                <w:lang w:eastAsia="en-US"/>
              </w:rPr>
              <w:t>FSR</w:t>
            </w:r>
            <w:r>
              <w:rPr>
                <w:rFonts w:ascii="Times New Roman" w:eastAsiaTheme="minorHAnsi" w:hAnsi="Times New Roman"/>
                <w:sz w:val="22"/>
                <w:szCs w:val="22"/>
                <w:lang w:eastAsia="en-US"/>
              </w:rPr>
              <w:t>”</w:t>
            </w:r>
          </w:p>
        </w:tc>
        <w:tc>
          <w:tcPr>
            <w:tcW w:w="236" w:type="dxa"/>
          </w:tcPr>
          <w:p w14:paraId="2B1E80E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C448BD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Europa-Parlamentets og Rådets forordning (EU) 2022/2560 af 14. december 2022 om udenlandske subsidier, der forvrider det indre marked.</w:t>
            </w:r>
          </w:p>
        </w:tc>
      </w:tr>
      <w:tr w:rsidR="006A70D5" w:rsidRPr="00EB6524" w14:paraId="4DB1A4A0" w14:textId="77777777">
        <w:trPr>
          <w:trHeight w:val="283"/>
        </w:trPr>
        <w:tc>
          <w:tcPr>
            <w:tcW w:w="2459" w:type="dxa"/>
          </w:tcPr>
          <w:p w14:paraId="385BA62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2F01B32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F41E31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3632DA3F" w14:textId="77777777">
        <w:trPr>
          <w:trHeight w:val="283"/>
        </w:trPr>
        <w:tc>
          <w:tcPr>
            <w:tcW w:w="2459" w:type="dxa"/>
          </w:tcPr>
          <w:p w14:paraId="33055BA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 “</w:t>
            </w:r>
            <w:r>
              <w:rPr>
                <w:rFonts w:ascii="Times New Roman" w:eastAsiaTheme="minorHAnsi" w:hAnsi="Times New Roman"/>
                <w:b/>
                <w:bCs/>
                <w:sz w:val="22"/>
                <w:szCs w:val="22"/>
                <w:lang w:eastAsia="en-US"/>
              </w:rPr>
              <w:t>FSR-betingelsen</w:t>
            </w:r>
            <w:r>
              <w:rPr>
                <w:rFonts w:ascii="Times New Roman" w:eastAsiaTheme="minorHAnsi" w:hAnsi="Times New Roman"/>
                <w:sz w:val="22"/>
                <w:szCs w:val="22"/>
                <w:lang w:eastAsia="en-US"/>
              </w:rPr>
              <w:t>”</w:t>
            </w:r>
          </w:p>
        </w:tc>
        <w:tc>
          <w:tcPr>
            <w:tcW w:w="236" w:type="dxa"/>
          </w:tcPr>
          <w:p w14:paraId="6F9AD59C"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201B2BE" w14:textId="31246DA9"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har den betydning, der fremgår af afsnit 4.9</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_Ref216126318 \r \h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(C)</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Betingelser for Tilbuddet</w:t>
            </w:r>
            <w:r>
              <w:rPr>
                <w:rFonts w:ascii="Times New Roman" w:eastAsiaTheme="minorHAnsi" w:hAnsi="Times New Roman"/>
                <w:sz w:val="22"/>
                <w:szCs w:val="22"/>
                <w:lang w:eastAsia="en-US"/>
              </w:rPr>
              <w:t>).</w:t>
            </w:r>
          </w:p>
        </w:tc>
      </w:tr>
      <w:tr w:rsidR="006A70D5" w:rsidRPr="00EB6524" w14:paraId="2F8CFDCC" w14:textId="77777777">
        <w:trPr>
          <w:trHeight w:val="283"/>
        </w:trPr>
        <w:tc>
          <w:tcPr>
            <w:tcW w:w="2459" w:type="dxa"/>
          </w:tcPr>
          <w:p w14:paraId="57EB77B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7F5C25E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D27163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4AE63B8E" w14:textId="77777777">
        <w:trPr>
          <w:trHeight w:val="283"/>
        </w:trPr>
        <w:tc>
          <w:tcPr>
            <w:tcW w:w="2459" w:type="dxa"/>
          </w:tcPr>
          <w:p w14:paraId="4EF15A9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Gennemførelse</w:t>
            </w:r>
            <w:r>
              <w:rPr>
                <w:rFonts w:ascii="Times New Roman" w:eastAsiaTheme="minorHAnsi" w:hAnsi="Times New Roman"/>
                <w:sz w:val="22"/>
                <w:szCs w:val="22"/>
                <w:lang w:eastAsia="en-US"/>
              </w:rPr>
              <w:t>”</w:t>
            </w:r>
          </w:p>
        </w:tc>
        <w:tc>
          <w:tcPr>
            <w:tcW w:w="236" w:type="dxa"/>
          </w:tcPr>
          <w:p w14:paraId="1C2C564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BF5AC7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gennemførelsen, herunder afvikling af Tilbuddet i overensstemmelse med de vilkår og betingelser, der er fastsat i dette Tilbudsdokument, og “</w:t>
            </w:r>
            <w:r>
              <w:rPr>
                <w:rFonts w:ascii="Times New Roman" w:eastAsiaTheme="minorHAnsi" w:hAnsi="Times New Roman"/>
                <w:b/>
                <w:sz w:val="22"/>
                <w:szCs w:val="22"/>
                <w:lang w:eastAsia="en-US"/>
              </w:rPr>
              <w:t>Gennemføre</w:t>
            </w:r>
            <w:r>
              <w:rPr>
                <w:rFonts w:ascii="Times New Roman" w:eastAsiaTheme="minorHAnsi" w:hAnsi="Times New Roman"/>
                <w:sz w:val="22"/>
                <w:szCs w:val="22"/>
                <w:lang w:eastAsia="en-US"/>
              </w:rPr>
              <w:t>” og “</w:t>
            </w:r>
            <w:r>
              <w:rPr>
                <w:rFonts w:ascii="Times New Roman" w:eastAsiaTheme="minorHAnsi" w:hAnsi="Times New Roman"/>
                <w:b/>
                <w:sz w:val="22"/>
                <w:szCs w:val="22"/>
                <w:lang w:eastAsia="en-US"/>
              </w:rPr>
              <w:t>Gennemført</w:t>
            </w:r>
            <w:r>
              <w:rPr>
                <w:rFonts w:ascii="Times New Roman" w:eastAsiaTheme="minorHAnsi" w:hAnsi="Times New Roman"/>
                <w:sz w:val="22"/>
                <w:szCs w:val="22"/>
                <w:lang w:eastAsia="en-US"/>
              </w:rPr>
              <w:t>” skal fortolkes i overensstemmelse hermed.</w:t>
            </w:r>
          </w:p>
        </w:tc>
      </w:tr>
      <w:tr w:rsidR="006A70D5" w:rsidRPr="00EB6524" w14:paraId="325CDB84" w14:textId="77777777">
        <w:trPr>
          <w:trHeight w:val="283"/>
        </w:trPr>
        <w:tc>
          <w:tcPr>
            <w:tcW w:w="2459" w:type="dxa"/>
          </w:tcPr>
          <w:p w14:paraId="7D8786D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534C87D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A03799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3016B901" w14:textId="77777777">
        <w:trPr>
          <w:trHeight w:val="283"/>
        </w:trPr>
        <w:tc>
          <w:tcPr>
            <w:tcW w:w="2459" w:type="dxa"/>
          </w:tcPr>
          <w:p w14:paraId="2F5E373D" w14:textId="77777777" w:rsidR="006A70D5" w:rsidRPr="00E27C2E"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Gennemførelsesdato</w:t>
            </w:r>
            <w:r>
              <w:rPr>
                <w:rFonts w:ascii="Times New Roman" w:eastAsiaTheme="minorHAnsi" w:hAnsi="Times New Roman"/>
                <w:sz w:val="22"/>
                <w:szCs w:val="22"/>
                <w:lang w:eastAsia="en-US"/>
              </w:rPr>
              <w:t>”</w:t>
            </w:r>
          </w:p>
        </w:tc>
        <w:tc>
          <w:tcPr>
            <w:tcW w:w="236" w:type="dxa"/>
          </w:tcPr>
          <w:p w14:paraId="4C79E24C" w14:textId="77777777" w:rsidR="006A70D5" w:rsidRPr="00E27C2E"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AEB4DDB" w14:textId="13442465" w:rsidR="006A70D5" w:rsidRPr="00E27C2E" w:rsidRDefault="00ED1EA1"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den handelsdag, hvor afvikling af Tilbuddet finder sted, og som indtræffer senest fem (5) </w:t>
            </w:r>
            <w:r w:rsidR="006271E1">
              <w:rPr>
                <w:rFonts w:ascii="Times New Roman" w:eastAsiaTheme="minorHAnsi" w:hAnsi="Times New Roman"/>
                <w:sz w:val="22"/>
                <w:szCs w:val="22"/>
                <w:lang w:eastAsia="en-US"/>
              </w:rPr>
              <w:t>Bankdage</w:t>
            </w:r>
            <w:r w:rsidR="00AC2675">
              <w:rPr>
                <w:rFonts w:ascii="Times New Roman" w:eastAsiaTheme="minorHAnsi" w:hAnsi="Times New Roman"/>
                <w:sz w:val="22"/>
                <w:szCs w:val="22"/>
                <w:lang w:eastAsia="en-US"/>
              </w:rPr>
              <w:t xml:space="preserve"> efter </w:t>
            </w:r>
            <w:r w:rsidR="00D77437">
              <w:rPr>
                <w:rFonts w:ascii="Times New Roman" w:eastAsiaTheme="minorHAnsi" w:hAnsi="Times New Roman"/>
                <w:sz w:val="22"/>
                <w:szCs w:val="22"/>
                <w:lang w:eastAsia="en-US"/>
              </w:rPr>
              <w:t>Tilbudsperioden</w:t>
            </w:r>
            <w:r w:rsidR="00C75E33">
              <w:rPr>
                <w:rFonts w:ascii="Times New Roman" w:eastAsiaTheme="minorHAnsi" w:hAnsi="Times New Roman"/>
                <w:sz w:val="22"/>
                <w:szCs w:val="22"/>
                <w:lang w:eastAsia="en-US"/>
              </w:rPr>
              <w:t>s udløb</w:t>
            </w:r>
            <w:r>
              <w:rPr>
                <w:rFonts w:ascii="Times New Roman" w:eastAsiaTheme="minorHAnsi" w:hAnsi="Times New Roman"/>
                <w:sz w:val="22"/>
                <w:szCs w:val="22"/>
                <w:lang w:eastAsia="en-US"/>
              </w:rPr>
              <w:t>.</w:t>
            </w:r>
          </w:p>
        </w:tc>
      </w:tr>
      <w:tr w:rsidR="006A70D5" w:rsidRPr="00EB6524" w14:paraId="741B4A97" w14:textId="77777777">
        <w:trPr>
          <w:trHeight w:val="283"/>
        </w:trPr>
        <w:tc>
          <w:tcPr>
            <w:tcW w:w="2459" w:type="dxa"/>
          </w:tcPr>
          <w:p w14:paraId="72C42B4F"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6ABE6EA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6A71D4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305E47D4" w14:textId="77777777">
        <w:trPr>
          <w:trHeight w:val="283"/>
        </w:trPr>
        <w:tc>
          <w:tcPr>
            <w:tcW w:w="2459" w:type="dxa"/>
          </w:tcPr>
          <w:p w14:paraId="1D24B94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J.P. Morgan</w:t>
            </w:r>
            <w:r>
              <w:rPr>
                <w:rFonts w:ascii="Times New Roman" w:eastAsiaTheme="minorHAnsi" w:hAnsi="Times New Roman"/>
                <w:sz w:val="22"/>
                <w:szCs w:val="22"/>
                <w:lang w:eastAsia="en-US"/>
              </w:rPr>
              <w:t>”</w:t>
            </w:r>
          </w:p>
        </w:tc>
        <w:tc>
          <w:tcPr>
            <w:tcW w:w="236" w:type="dxa"/>
          </w:tcPr>
          <w:p w14:paraId="24E44AA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50FF607" w14:textId="609EAA5A" w:rsidR="006A70D5" w:rsidRPr="00DB652D" w:rsidRDefault="00F37A89"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w:t>
            </w:r>
            <w:r w:rsidR="00A14563">
              <w:rPr>
                <w:rFonts w:ascii="Times New Roman" w:eastAsiaTheme="minorHAnsi" w:hAnsi="Times New Roman"/>
                <w:sz w:val="22"/>
                <w:szCs w:val="22"/>
                <w:lang w:eastAsia="en-US"/>
              </w:rPr>
              <w:t>etyder J.P. Morgan Securities plc med hjemsted på 25 Bank Street, Canary Wharf, London E14 5JP, Storbritannien</w:t>
            </w:r>
          </w:p>
        </w:tc>
      </w:tr>
      <w:tr w:rsidR="006A70D5" w:rsidRPr="00EB6524" w14:paraId="28F443AE" w14:textId="77777777">
        <w:trPr>
          <w:trHeight w:val="283"/>
        </w:trPr>
        <w:tc>
          <w:tcPr>
            <w:tcW w:w="2459" w:type="dxa"/>
          </w:tcPr>
          <w:p w14:paraId="2BF66F5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28199EC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9ED8AD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6B1610F5" w14:textId="77777777">
        <w:trPr>
          <w:trHeight w:val="283"/>
        </w:trPr>
        <w:tc>
          <w:tcPr>
            <w:tcW w:w="2459" w:type="dxa"/>
          </w:tcPr>
          <w:p w14:paraId="3DD5418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b/>
                <w:bCs/>
                <w:sz w:val="22"/>
                <w:szCs w:val="22"/>
                <w:lang w:eastAsia="en-US"/>
              </w:rPr>
              <w:t>“Kapitalmarkedsloven</w:t>
            </w:r>
            <w:r>
              <w:rPr>
                <w:rFonts w:ascii="Times New Roman" w:eastAsiaTheme="minorHAnsi" w:hAnsi="Times New Roman"/>
                <w:sz w:val="22"/>
                <w:szCs w:val="22"/>
                <w:lang w:eastAsia="en-US"/>
              </w:rPr>
              <w:t>”</w:t>
            </w:r>
          </w:p>
        </w:tc>
        <w:tc>
          <w:tcPr>
            <w:tcW w:w="236" w:type="dxa"/>
          </w:tcPr>
          <w:p w14:paraId="393EBCC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6DD83CD" w14:textId="1544FCF3"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den danske lov om kapitalmarkeder (lovbekendtgørelse nr. 652 af 10. juni 2025) med senere ændringer</w:t>
            </w:r>
            <w:r w:rsidR="00E07485">
              <w:rPr>
                <w:rFonts w:ascii="Times New Roman" w:eastAsiaTheme="minorHAnsi" w:hAnsi="Times New Roman"/>
                <w:sz w:val="22"/>
                <w:szCs w:val="22"/>
                <w:lang w:eastAsia="en-US"/>
              </w:rPr>
              <w:t>.</w:t>
            </w:r>
          </w:p>
        </w:tc>
      </w:tr>
      <w:tr w:rsidR="006A70D5" w:rsidRPr="00EB6524" w14:paraId="4E2037FA" w14:textId="77777777">
        <w:trPr>
          <w:trHeight w:val="283"/>
        </w:trPr>
        <w:tc>
          <w:tcPr>
            <w:tcW w:w="2459" w:type="dxa"/>
          </w:tcPr>
          <w:p w14:paraId="48957DC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2A069E4C"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AF3982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AB4309" w14:paraId="13CB439A" w14:textId="77777777">
        <w:trPr>
          <w:trHeight w:val="283"/>
        </w:trPr>
        <w:tc>
          <w:tcPr>
            <w:tcW w:w="2459" w:type="dxa"/>
          </w:tcPr>
          <w:p w14:paraId="451053A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Kirkbi</w:t>
            </w:r>
            <w:r>
              <w:rPr>
                <w:rFonts w:ascii="Times New Roman" w:eastAsiaTheme="minorHAnsi" w:hAnsi="Times New Roman"/>
                <w:sz w:val="22"/>
                <w:szCs w:val="22"/>
                <w:lang w:eastAsia="en-US"/>
              </w:rPr>
              <w:t>”</w:t>
            </w:r>
          </w:p>
        </w:tc>
        <w:tc>
          <w:tcPr>
            <w:tcW w:w="236" w:type="dxa"/>
          </w:tcPr>
          <w:p w14:paraId="1E66F63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F00FBDD" w14:textId="27CD3CB7" w:rsidR="00AA1E36" w:rsidRPr="00AB4309" w:rsidRDefault="00AA1E36"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KIRKBI Invest A/S, et aktieselskab, der er stiftet i henhold til dansk Lovgivning, registreret under CVR-nr. 31 15 98 30 og med hjemsted på adressen Koldingvej 2, DK-7190 Billund, Denmark.</w:t>
            </w:r>
          </w:p>
        </w:tc>
      </w:tr>
      <w:tr w:rsidR="006A70D5" w:rsidRPr="00AB4309" w14:paraId="53FEDFFC" w14:textId="77777777">
        <w:trPr>
          <w:trHeight w:val="283"/>
        </w:trPr>
        <w:tc>
          <w:tcPr>
            <w:tcW w:w="2459" w:type="dxa"/>
          </w:tcPr>
          <w:p w14:paraId="77ED173A" w14:textId="77777777" w:rsidR="006A70D5" w:rsidRPr="00AB4309"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5DA0F352" w14:textId="77777777" w:rsidR="006A70D5" w:rsidRPr="00AB4309"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2A37652" w14:textId="77777777" w:rsidR="006A70D5" w:rsidRPr="00AB4309"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082689D8" w14:textId="77777777">
        <w:trPr>
          <w:trHeight w:val="283"/>
        </w:trPr>
        <w:tc>
          <w:tcPr>
            <w:tcW w:w="2459" w:type="dxa"/>
          </w:tcPr>
          <w:p w14:paraId="73E3A93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b/>
                <w:bCs/>
                <w:sz w:val="22"/>
                <w:szCs w:val="22"/>
                <w:lang w:eastAsia="en-US"/>
              </w:rPr>
              <w:t>“Kirkbis Uigenkaldelige Forhåndstilsagn</w:t>
            </w:r>
            <w:r>
              <w:rPr>
                <w:rFonts w:ascii="Times New Roman" w:eastAsiaTheme="minorHAnsi" w:hAnsi="Times New Roman"/>
                <w:sz w:val="22"/>
                <w:szCs w:val="22"/>
                <w:lang w:eastAsia="en-US"/>
              </w:rPr>
              <w:t>”</w:t>
            </w:r>
          </w:p>
        </w:tc>
        <w:tc>
          <w:tcPr>
            <w:tcW w:w="236" w:type="dxa"/>
          </w:tcPr>
          <w:p w14:paraId="7FE00F6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1BAD913" w14:textId="6E1ECE1A" w:rsidR="006A70D5" w:rsidRPr="00EB6524" w:rsidRDefault="00E30F9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Kirkbis uigenkaldelige forhåndstilsagn om at acceptere Tilbuddet med hensyn til sine Aktier i Selskabet, der repræsenterer ca. 20,25 procent af Selskabets aktiekapital og </w:t>
            </w:r>
            <w:r w:rsidR="00637AEF">
              <w:rPr>
                <w:rFonts w:ascii="Times New Roman" w:eastAsiaTheme="minorHAnsi" w:hAnsi="Times New Roman"/>
                <w:sz w:val="22"/>
                <w:szCs w:val="22"/>
                <w:lang w:eastAsia="en-US"/>
              </w:rPr>
              <w:t>stemmerettigheder.</w:t>
            </w:r>
          </w:p>
        </w:tc>
      </w:tr>
      <w:tr w:rsidR="006A70D5" w:rsidRPr="00EB6524" w14:paraId="28BE2126" w14:textId="77777777">
        <w:trPr>
          <w:trHeight w:val="283"/>
        </w:trPr>
        <w:tc>
          <w:tcPr>
            <w:tcW w:w="2459" w:type="dxa"/>
          </w:tcPr>
          <w:p w14:paraId="4982D21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3AC1FBF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EED17F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6E059541" w14:textId="77777777">
        <w:trPr>
          <w:trHeight w:val="283"/>
        </w:trPr>
        <w:tc>
          <w:tcPr>
            <w:tcW w:w="2459" w:type="dxa"/>
          </w:tcPr>
          <w:p w14:paraId="210A794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Koncernen</w:t>
            </w:r>
            <w:r>
              <w:rPr>
                <w:rFonts w:ascii="Times New Roman" w:eastAsiaTheme="minorHAnsi" w:hAnsi="Times New Roman"/>
                <w:sz w:val="22"/>
                <w:szCs w:val="22"/>
                <w:lang w:eastAsia="en-US"/>
              </w:rPr>
              <w:t>”</w:t>
            </w:r>
          </w:p>
        </w:tc>
        <w:tc>
          <w:tcPr>
            <w:tcW w:w="236" w:type="dxa"/>
          </w:tcPr>
          <w:p w14:paraId="29DBAE2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BB3DBD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Selskabet og dets Datterselskaber.</w:t>
            </w:r>
          </w:p>
        </w:tc>
      </w:tr>
      <w:tr w:rsidR="006A70D5" w:rsidRPr="00EB6524" w14:paraId="657D8EF2" w14:textId="77777777">
        <w:trPr>
          <w:trHeight w:val="283"/>
        </w:trPr>
        <w:tc>
          <w:tcPr>
            <w:tcW w:w="2459" w:type="dxa"/>
          </w:tcPr>
          <w:p w14:paraId="673BC9D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7BBAEDE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D44DA7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1C4D3FFA" w14:textId="77777777">
        <w:trPr>
          <w:trHeight w:val="283"/>
        </w:trPr>
        <w:tc>
          <w:tcPr>
            <w:tcW w:w="2459" w:type="dxa"/>
          </w:tcPr>
          <w:p w14:paraId="1CE1CEF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sz w:val="22"/>
                <w:szCs w:val="22"/>
                <w:lang w:eastAsia="en-US"/>
              </w:rPr>
              <w:t>Koncernselskab</w:t>
            </w:r>
            <w:r>
              <w:rPr>
                <w:rFonts w:ascii="Times New Roman" w:eastAsiaTheme="minorHAnsi" w:hAnsi="Times New Roman"/>
                <w:sz w:val="22"/>
                <w:szCs w:val="22"/>
                <w:lang w:eastAsia="en-US"/>
              </w:rPr>
              <w:t>”</w:t>
            </w:r>
          </w:p>
        </w:tc>
        <w:tc>
          <w:tcPr>
            <w:tcW w:w="236" w:type="dxa"/>
          </w:tcPr>
          <w:p w14:paraId="1DCD35D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49752B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med hensyn til enhver enhed, der direkte eller indirekte Kontrollerer, Kontrolleres af eller er under fælles Kontrol med Tilbudsgiver. </w:t>
            </w:r>
          </w:p>
        </w:tc>
      </w:tr>
      <w:tr w:rsidR="006A70D5" w:rsidRPr="00EB6524" w14:paraId="17A6AE54" w14:textId="77777777">
        <w:trPr>
          <w:trHeight w:val="283"/>
        </w:trPr>
        <w:tc>
          <w:tcPr>
            <w:tcW w:w="2459" w:type="dxa"/>
          </w:tcPr>
          <w:p w14:paraId="5A9C193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317FF9B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59BDE2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6196FF48" w14:textId="77777777">
        <w:trPr>
          <w:trHeight w:val="283"/>
        </w:trPr>
        <w:tc>
          <w:tcPr>
            <w:tcW w:w="2459" w:type="dxa"/>
          </w:tcPr>
          <w:p w14:paraId="707A816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Konkurrencebetingelsen</w:t>
            </w:r>
            <w:r>
              <w:rPr>
                <w:rFonts w:ascii="Times New Roman" w:eastAsiaTheme="minorHAnsi" w:hAnsi="Times New Roman"/>
                <w:sz w:val="22"/>
                <w:szCs w:val="22"/>
                <w:lang w:eastAsia="en-US"/>
              </w:rPr>
              <w:t>”</w:t>
            </w:r>
          </w:p>
        </w:tc>
        <w:tc>
          <w:tcPr>
            <w:tcW w:w="236" w:type="dxa"/>
          </w:tcPr>
          <w:p w14:paraId="26C3A27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A3D6D4D" w14:textId="009F308D" w:rsidR="006A70D5" w:rsidRPr="00EB6524" w:rsidRDefault="003A760A"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at de for Gennemførelsen af Tilbuddet påkrævede konkurrenceretlige godkendelser er opnået, og/eller at relevante karenstider er udløbet eller ophørt.</w:t>
            </w:r>
          </w:p>
        </w:tc>
      </w:tr>
      <w:tr w:rsidR="006A70D5" w:rsidRPr="00EB6524" w14:paraId="6911E76D" w14:textId="77777777">
        <w:trPr>
          <w:trHeight w:val="283"/>
        </w:trPr>
        <w:tc>
          <w:tcPr>
            <w:tcW w:w="2459" w:type="dxa"/>
          </w:tcPr>
          <w:p w14:paraId="78CC64F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544A429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FE9028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7C656860" w14:textId="77777777">
        <w:trPr>
          <w:trHeight w:val="283"/>
        </w:trPr>
        <w:tc>
          <w:tcPr>
            <w:tcW w:w="2459" w:type="dxa"/>
          </w:tcPr>
          <w:p w14:paraId="6EE8354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sz w:val="22"/>
                <w:szCs w:val="22"/>
                <w:lang w:eastAsia="en-US"/>
              </w:rPr>
              <w:lastRenderedPageBreak/>
              <w:t>“</w:t>
            </w:r>
            <w:r>
              <w:rPr>
                <w:rFonts w:ascii="Times New Roman" w:eastAsiaTheme="minorHAnsi" w:hAnsi="Times New Roman"/>
                <w:b/>
                <w:bCs/>
                <w:sz w:val="22"/>
                <w:szCs w:val="22"/>
                <w:lang w:eastAsia="en-US"/>
              </w:rPr>
              <w:t>Konkurrencelovgivning</w:t>
            </w:r>
            <w:r>
              <w:rPr>
                <w:rFonts w:ascii="Times New Roman" w:eastAsiaTheme="minorHAnsi" w:hAnsi="Times New Roman"/>
                <w:sz w:val="22"/>
                <w:szCs w:val="22"/>
                <w:lang w:eastAsia="en-US"/>
              </w:rPr>
              <w:t>”</w:t>
            </w:r>
          </w:p>
        </w:tc>
        <w:tc>
          <w:tcPr>
            <w:tcW w:w="236" w:type="dxa"/>
          </w:tcPr>
          <w:p w14:paraId="5D501E0F"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59E13A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enhver Lov, der er udformet eller har til formål at forbyde, begrænse eller regulere handlinger, der har til formål eller virkning at skabe monopolisering eller begrænsning af handelen eller væsentlige hindringer eller svækkelse af konkurrencen eller skabelse eller styrkelse af en dominerende markedsposition gennem fusion eller overtagelse.</w:t>
            </w:r>
          </w:p>
        </w:tc>
      </w:tr>
      <w:tr w:rsidR="006A70D5" w:rsidRPr="00EB6524" w14:paraId="215524F5" w14:textId="77777777">
        <w:trPr>
          <w:trHeight w:val="283"/>
        </w:trPr>
        <w:tc>
          <w:tcPr>
            <w:tcW w:w="2459" w:type="dxa"/>
          </w:tcPr>
          <w:p w14:paraId="5962223C"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24C83F4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130345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1A23ED47" w14:textId="77777777">
        <w:trPr>
          <w:trHeight w:val="283"/>
        </w:trPr>
        <w:tc>
          <w:tcPr>
            <w:tcW w:w="2459" w:type="dxa"/>
          </w:tcPr>
          <w:p w14:paraId="5A7790B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Konkurrencemyndigheder</w:t>
            </w:r>
            <w:r>
              <w:rPr>
                <w:rFonts w:ascii="Times New Roman" w:eastAsiaTheme="minorHAnsi" w:hAnsi="Times New Roman"/>
                <w:sz w:val="22"/>
                <w:szCs w:val="22"/>
                <w:lang w:eastAsia="en-US"/>
              </w:rPr>
              <w:t>”</w:t>
            </w:r>
          </w:p>
        </w:tc>
        <w:tc>
          <w:tcPr>
            <w:tcW w:w="236" w:type="dxa"/>
          </w:tcPr>
          <w:p w14:paraId="37F686E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7A32DE2" w14:textId="4D8A6D64"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Europa-Kommissionen (herunder med hensyn til FSR-betingelsen), Australian Competition and Consumer Commission, Turkish Competition Authority og U.S. Federal Trade Commission </w:t>
            </w:r>
            <w:r w:rsidR="00FD361C">
              <w:rPr>
                <w:rFonts w:ascii="Times New Roman" w:eastAsiaTheme="minorHAnsi" w:hAnsi="Times New Roman"/>
                <w:sz w:val="22"/>
                <w:szCs w:val="22"/>
                <w:lang w:eastAsia="en-US"/>
              </w:rPr>
              <w:t xml:space="preserve">eller </w:t>
            </w:r>
            <w:r>
              <w:rPr>
                <w:rFonts w:ascii="Times New Roman" w:eastAsiaTheme="minorHAnsi" w:hAnsi="Times New Roman"/>
                <w:sz w:val="22"/>
                <w:szCs w:val="22"/>
                <w:lang w:eastAsia="en-US"/>
              </w:rPr>
              <w:t>U.S. Department of Justice, idet disse myndigheder har jurisdiktion og myndighed over Tilbuddet med hensyn til Konkurrencelovgivningen.</w:t>
            </w:r>
          </w:p>
        </w:tc>
      </w:tr>
      <w:tr w:rsidR="006A70D5" w:rsidRPr="00EB6524" w14:paraId="562986AE" w14:textId="77777777">
        <w:trPr>
          <w:trHeight w:val="283"/>
        </w:trPr>
        <w:tc>
          <w:tcPr>
            <w:tcW w:w="2459" w:type="dxa"/>
          </w:tcPr>
          <w:p w14:paraId="6F527CC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4A89E32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6DBB7D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5B78BF21" w14:textId="77777777">
        <w:trPr>
          <w:trHeight w:val="283"/>
        </w:trPr>
        <w:tc>
          <w:tcPr>
            <w:tcW w:w="2459" w:type="dxa"/>
          </w:tcPr>
          <w:p w14:paraId="1220A28C"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Konkurrerende Tilbud</w:t>
            </w:r>
            <w:r>
              <w:rPr>
                <w:rFonts w:ascii="Times New Roman" w:eastAsiaTheme="minorHAnsi" w:hAnsi="Times New Roman"/>
                <w:sz w:val="22"/>
                <w:szCs w:val="22"/>
                <w:lang w:eastAsia="en-US"/>
              </w:rPr>
              <w:t>”</w:t>
            </w:r>
          </w:p>
        </w:tc>
        <w:tc>
          <w:tcPr>
            <w:tcW w:w="236" w:type="dxa"/>
          </w:tcPr>
          <w:p w14:paraId="0908867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71B4026" w14:textId="628CA409"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et konkurrerende </w:t>
            </w:r>
            <w:r w:rsidR="00271177">
              <w:rPr>
                <w:rFonts w:ascii="Times New Roman" w:eastAsiaTheme="minorHAnsi" w:hAnsi="Times New Roman"/>
                <w:sz w:val="22"/>
                <w:szCs w:val="22"/>
                <w:lang w:eastAsia="en-US"/>
              </w:rPr>
              <w:t>t</w:t>
            </w:r>
            <w:r>
              <w:rPr>
                <w:rFonts w:ascii="Times New Roman" w:eastAsiaTheme="minorHAnsi" w:hAnsi="Times New Roman"/>
                <w:sz w:val="22"/>
                <w:szCs w:val="22"/>
                <w:lang w:eastAsia="en-US"/>
              </w:rPr>
              <w:t>ilbud som omtalt i Overtagelsesbekendtgørelsens § 26, stk. 1.</w:t>
            </w:r>
          </w:p>
        </w:tc>
      </w:tr>
      <w:tr w:rsidR="006A70D5" w:rsidRPr="00EB6524" w14:paraId="541574C8" w14:textId="77777777">
        <w:trPr>
          <w:trHeight w:val="283"/>
        </w:trPr>
        <w:tc>
          <w:tcPr>
            <w:tcW w:w="2459" w:type="dxa"/>
          </w:tcPr>
          <w:p w14:paraId="4249403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0F312EB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CD8CBF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439926F5" w14:textId="77777777">
        <w:trPr>
          <w:trHeight w:val="283"/>
        </w:trPr>
        <w:tc>
          <w:tcPr>
            <w:tcW w:w="2459" w:type="dxa"/>
          </w:tcPr>
          <w:p w14:paraId="562E036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b/>
                <w:bCs/>
                <w:sz w:val="22"/>
                <w:szCs w:val="22"/>
                <w:lang w:eastAsia="en-US"/>
              </w:rPr>
              <w:t>“Kontrol</w:t>
            </w:r>
            <w:r>
              <w:rPr>
                <w:rFonts w:ascii="Times New Roman" w:eastAsiaTheme="minorHAnsi" w:hAnsi="Times New Roman"/>
                <w:sz w:val="22"/>
                <w:szCs w:val="22"/>
                <w:lang w:eastAsia="en-US"/>
              </w:rPr>
              <w:t>”</w:t>
            </w:r>
          </w:p>
        </w:tc>
        <w:tc>
          <w:tcPr>
            <w:tcW w:w="236" w:type="dxa"/>
          </w:tcPr>
          <w:p w14:paraId="3E44A19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9F6FEC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direkte eller indirekte besiddelse af beføjelsen til at lede eller foranledige ledelsen eller politikkerne for en Person, enten gennem ejerskab af stemmeberettigede værdipapirer, ved kontrakt eller på anden måde, og “</w:t>
            </w:r>
            <w:r>
              <w:rPr>
                <w:rFonts w:ascii="Times New Roman" w:eastAsiaTheme="minorHAnsi" w:hAnsi="Times New Roman"/>
                <w:b/>
                <w:sz w:val="22"/>
                <w:szCs w:val="22"/>
                <w:lang w:eastAsia="en-US"/>
              </w:rPr>
              <w:t>Kontrolleret</w:t>
            </w:r>
            <w:r>
              <w:rPr>
                <w:rFonts w:ascii="Times New Roman" w:eastAsiaTheme="minorHAnsi" w:hAnsi="Times New Roman"/>
                <w:sz w:val="22"/>
                <w:szCs w:val="22"/>
                <w:lang w:eastAsia="en-US"/>
              </w:rPr>
              <w:t>” og “</w:t>
            </w:r>
            <w:r>
              <w:rPr>
                <w:rFonts w:ascii="Times New Roman" w:eastAsiaTheme="minorHAnsi" w:hAnsi="Times New Roman"/>
                <w:b/>
                <w:sz w:val="22"/>
                <w:szCs w:val="22"/>
                <w:lang w:eastAsia="en-US"/>
              </w:rPr>
              <w:t>Kontrollerende</w:t>
            </w:r>
            <w:r>
              <w:rPr>
                <w:rFonts w:ascii="Times New Roman" w:eastAsiaTheme="minorHAnsi" w:hAnsi="Times New Roman"/>
                <w:sz w:val="22"/>
                <w:szCs w:val="22"/>
                <w:lang w:eastAsia="en-US"/>
              </w:rPr>
              <w:t>” har en tilsvarende betydning.</w:t>
            </w:r>
          </w:p>
        </w:tc>
      </w:tr>
      <w:tr w:rsidR="006A70D5" w:rsidRPr="00EB6524" w14:paraId="1FCEC59A" w14:textId="77777777">
        <w:trPr>
          <w:trHeight w:val="283"/>
        </w:trPr>
        <w:tc>
          <w:tcPr>
            <w:tcW w:w="2459" w:type="dxa"/>
          </w:tcPr>
          <w:p w14:paraId="657858D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54F5607C"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483653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612E9346" w14:textId="77777777">
        <w:trPr>
          <w:trHeight w:val="283"/>
        </w:trPr>
        <w:tc>
          <w:tcPr>
            <w:tcW w:w="2459" w:type="dxa"/>
          </w:tcPr>
          <w:p w14:paraId="5A7F578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Kontoførende Institut</w:t>
            </w:r>
            <w:r>
              <w:rPr>
                <w:rFonts w:ascii="Times New Roman" w:eastAsiaTheme="minorHAnsi" w:hAnsi="Times New Roman"/>
                <w:sz w:val="22"/>
                <w:szCs w:val="22"/>
                <w:lang w:eastAsia="en-US"/>
              </w:rPr>
              <w:t>”</w:t>
            </w:r>
          </w:p>
        </w:tc>
        <w:tc>
          <w:tcPr>
            <w:tcW w:w="236" w:type="dxa"/>
          </w:tcPr>
          <w:p w14:paraId="624D7A7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15FBEFB" w14:textId="487DC95B" w:rsidR="006A70D5" w:rsidRPr="00EB6524" w:rsidRDefault="00E85BF9"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en kontoførende depotbank, der opbevarer Aktier i Selskabet for Aktionærer</w:t>
            </w:r>
            <w:r w:rsidR="00271177">
              <w:rPr>
                <w:rFonts w:ascii="Times New Roman" w:eastAsiaTheme="minorHAnsi" w:hAnsi="Times New Roman"/>
                <w:sz w:val="22"/>
                <w:szCs w:val="22"/>
                <w:lang w:eastAsia="en-US"/>
              </w:rPr>
              <w:t>.</w:t>
            </w:r>
          </w:p>
        </w:tc>
      </w:tr>
      <w:tr w:rsidR="006A70D5" w:rsidRPr="00EB6524" w14:paraId="0FEFA731" w14:textId="77777777">
        <w:trPr>
          <w:trHeight w:val="283"/>
        </w:trPr>
        <w:tc>
          <w:tcPr>
            <w:tcW w:w="2459" w:type="dxa"/>
          </w:tcPr>
          <w:p w14:paraId="52D4DA7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4ACCFE1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53D68F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3AA6CEF8" w14:textId="77777777">
        <w:trPr>
          <w:trHeight w:val="283"/>
        </w:trPr>
        <w:tc>
          <w:tcPr>
            <w:tcW w:w="2459" w:type="dxa"/>
          </w:tcPr>
          <w:p w14:paraId="77EDBAC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Ledelsen”</w:t>
            </w:r>
          </w:p>
        </w:tc>
        <w:tc>
          <w:tcPr>
            <w:tcW w:w="236" w:type="dxa"/>
          </w:tcPr>
          <w:p w14:paraId="76230BB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984E73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Jon Erik Ivar Sintorn (administrerende direktør), Carl Fredrik Wilhelm Bandhold (økonomidirektør), Eerikki Mäkinen (EVP, produkter og drift), Christopher Riau (EVP, EMEA), Morten Mathiesen (GM, IVS) og Thomas Dragø Nielsen (GM, APAC).</w:t>
            </w:r>
          </w:p>
        </w:tc>
      </w:tr>
      <w:tr w:rsidR="006A70D5" w:rsidRPr="00EB6524" w14:paraId="3D49EECC" w14:textId="77777777">
        <w:trPr>
          <w:trHeight w:val="283"/>
        </w:trPr>
        <w:tc>
          <w:tcPr>
            <w:tcW w:w="2459" w:type="dxa"/>
          </w:tcPr>
          <w:p w14:paraId="2C5EDD7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4E62916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6718D6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49598E66" w14:textId="77777777">
        <w:trPr>
          <w:trHeight w:val="283"/>
        </w:trPr>
        <w:tc>
          <w:tcPr>
            <w:tcW w:w="2459" w:type="dxa"/>
          </w:tcPr>
          <w:p w14:paraId="585AEE2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Long Stop Date</w:t>
            </w:r>
            <w:r>
              <w:rPr>
                <w:rFonts w:ascii="Times New Roman" w:eastAsiaTheme="minorHAnsi" w:hAnsi="Times New Roman"/>
                <w:sz w:val="22"/>
                <w:szCs w:val="22"/>
                <w:lang w:eastAsia="en-US"/>
              </w:rPr>
              <w:t>”</w:t>
            </w:r>
          </w:p>
        </w:tc>
        <w:tc>
          <w:tcPr>
            <w:tcW w:w="236" w:type="dxa"/>
          </w:tcPr>
          <w:p w14:paraId="336F83DF"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822C7D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den dato, der falder ni (9) måneder efter datoen for Offentliggørelsen af Tilbudsdokumentet. </w:t>
            </w:r>
          </w:p>
        </w:tc>
      </w:tr>
      <w:tr w:rsidR="006A70D5" w:rsidRPr="00EB6524" w14:paraId="5499CDCE" w14:textId="77777777">
        <w:trPr>
          <w:trHeight w:val="283"/>
        </w:trPr>
        <w:tc>
          <w:tcPr>
            <w:tcW w:w="2459" w:type="dxa"/>
          </w:tcPr>
          <w:p w14:paraId="0BB8AC3C"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46B430B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9BDE22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634CDB2F" w14:textId="77777777">
        <w:trPr>
          <w:trHeight w:val="283"/>
        </w:trPr>
        <w:tc>
          <w:tcPr>
            <w:tcW w:w="2459" w:type="dxa"/>
          </w:tcPr>
          <w:p w14:paraId="2B79374C"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sz w:val="22"/>
                <w:szCs w:val="22"/>
                <w:lang w:eastAsia="en-US"/>
              </w:rPr>
              <w:t>Lov</w:t>
            </w:r>
            <w:r>
              <w:rPr>
                <w:rFonts w:ascii="Times New Roman" w:eastAsiaTheme="minorHAnsi" w:hAnsi="Times New Roman"/>
                <w:sz w:val="22"/>
                <w:szCs w:val="22"/>
                <w:lang w:eastAsia="en-US"/>
              </w:rPr>
              <w:t>”,</w:t>
            </w:r>
            <w:r>
              <w:rPr>
                <w:rFonts w:ascii="Times New Roman" w:eastAsiaTheme="minorHAnsi" w:hAnsi="Times New Roman"/>
                <w:b/>
                <w:sz w:val="22"/>
                <w:szCs w:val="22"/>
                <w:lang w:eastAsia="en-US"/>
              </w:rPr>
              <w:t xml:space="preserve"> </w:t>
            </w:r>
            <w:r>
              <w:rPr>
                <w:rFonts w:ascii="Times New Roman" w:eastAsiaTheme="minorHAnsi" w:hAnsi="Times New Roman"/>
                <w:sz w:val="22"/>
                <w:szCs w:val="22"/>
                <w:lang w:eastAsia="en-US"/>
              </w:rPr>
              <w:t>“</w:t>
            </w:r>
            <w:r>
              <w:rPr>
                <w:rFonts w:ascii="Times New Roman" w:eastAsiaTheme="minorHAnsi" w:hAnsi="Times New Roman"/>
                <w:b/>
                <w:sz w:val="22"/>
                <w:szCs w:val="22"/>
                <w:lang w:eastAsia="en-US"/>
              </w:rPr>
              <w:t>Love</w:t>
            </w:r>
            <w:r>
              <w:rPr>
                <w:rFonts w:ascii="Times New Roman" w:eastAsiaTheme="minorHAnsi" w:hAnsi="Times New Roman"/>
                <w:sz w:val="22"/>
                <w:szCs w:val="22"/>
                <w:lang w:eastAsia="en-US"/>
              </w:rPr>
              <w:t>” eller “</w:t>
            </w:r>
            <w:r>
              <w:rPr>
                <w:rFonts w:ascii="Times New Roman" w:eastAsiaTheme="minorHAnsi" w:hAnsi="Times New Roman"/>
                <w:b/>
                <w:bCs/>
                <w:sz w:val="22"/>
                <w:szCs w:val="22"/>
                <w:lang w:eastAsia="en-US"/>
              </w:rPr>
              <w:t>Lovgivning</w:t>
            </w:r>
            <w:r>
              <w:rPr>
                <w:rFonts w:ascii="Times New Roman" w:eastAsiaTheme="minorHAnsi" w:hAnsi="Times New Roman"/>
                <w:sz w:val="22"/>
                <w:szCs w:val="22"/>
                <w:lang w:eastAsia="en-US"/>
              </w:rPr>
              <w:t>”</w:t>
            </w:r>
          </w:p>
        </w:tc>
        <w:tc>
          <w:tcPr>
            <w:tcW w:w="236" w:type="dxa"/>
          </w:tcPr>
          <w:p w14:paraId="644B21D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15D4C8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enhver overnational (herunder så vidt angår Den Europæiske Union), national, føderal, statslig, provinsiel, amtslig, kommunal eller anden lov eller regulering i enhver jurisdiktion, samt alle regler, forskrifter og påbud udstedt i henhold hertil samt retsprincipper og retspraksis.</w:t>
            </w:r>
          </w:p>
        </w:tc>
      </w:tr>
      <w:tr w:rsidR="006A70D5" w:rsidRPr="00EB6524" w14:paraId="5A4D4CD4" w14:textId="77777777">
        <w:trPr>
          <w:trHeight w:val="283"/>
        </w:trPr>
        <w:tc>
          <w:tcPr>
            <w:tcW w:w="2459" w:type="dxa"/>
          </w:tcPr>
          <w:p w14:paraId="1681909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0395982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CFABDB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60C79B26" w14:textId="77777777">
        <w:trPr>
          <w:trHeight w:val="283"/>
        </w:trPr>
        <w:tc>
          <w:tcPr>
            <w:tcW w:w="2459" w:type="dxa"/>
          </w:tcPr>
          <w:p w14:paraId="62894D0F"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Minimumsbetingelsen for Accept”</w:t>
            </w:r>
          </w:p>
        </w:tc>
        <w:tc>
          <w:tcPr>
            <w:tcW w:w="236" w:type="dxa"/>
          </w:tcPr>
          <w:p w14:paraId="485E35C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142F541" w14:textId="296839B1"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halvfems (90) procent af alle Aktierne plus én (1) Aktie, (i) idet der tages højde for eventuelle Aktier, der skal </w:t>
            </w:r>
            <w:r>
              <w:rPr>
                <w:rFonts w:ascii="Times New Roman" w:eastAsiaTheme="minorHAnsi" w:hAnsi="Times New Roman"/>
                <w:sz w:val="22"/>
                <w:szCs w:val="22"/>
                <w:lang w:eastAsia="en-US"/>
              </w:rPr>
              <w:lastRenderedPageBreak/>
              <w:t xml:space="preserve">udstedes, eller Egne Aktier, der skal leveres før, på eller så hurtigt som praktisk muligt efter datoen for Gennemførelsen som følge af en Tilladt Incitamentsaktietransaktion, og (ii) uden hensyntagen til eventuelle Egne Aktier i opgørelsen. </w:t>
            </w:r>
          </w:p>
        </w:tc>
      </w:tr>
      <w:tr w:rsidR="006A70D5" w:rsidRPr="00EB6524" w14:paraId="08BCBAB0" w14:textId="77777777">
        <w:trPr>
          <w:trHeight w:val="283"/>
        </w:trPr>
        <w:tc>
          <w:tcPr>
            <w:tcW w:w="2459" w:type="dxa"/>
          </w:tcPr>
          <w:p w14:paraId="6497E72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328BC80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7851D2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2D97D61A" w14:textId="77777777">
        <w:trPr>
          <w:trHeight w:val="283"/>
        </w:trPr>
        <w:tc>
          <w:tcPr>
            <w:tcW w:w="2459" w:type="dxa"/>
          </w:tcPr>
          <w:p w14:paraId="4B52B10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Myndighedsgodkendelser</w:t>
            </w:r>
            <w:r>
              <w:rPr>
                <w:rFonts w:ascii="Times New Roman" w:eastAsiaTheme="minorHAnsi" w:hAnsi="Times New Roman"/>
                <w:sz w:val="22"/>
                <w:szCs w:val="22"/>
                <w:lang w:eastAsia="en-US"/>
              </w:rPr>
              <w:t>”</w:t>
            </w:r>
          </w:p>
        </w:tc>
        <w:tc>
          <w:tcPr>
            <w:tcW w:w="236" w:type="dxa"/>
          </w:tcPr>
          <w:p w14:paraId="3E5E312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E8FCC2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de meddelelser, godkendelser og tilladelser, der er nødvendige for at opfylde de Regulatoriske Betingelser.</w:t>
            </w:r>
          </w:p>
        </w:tc>
      </w:tr>
      <w:tr w:rsidR="006A70D5" w:rsidRPr="00EB6524" w14:paraId="2A41282F" w14:textId="77777777">
        <w:trPr>
          <w:trHeight w:val="283"/>
        </w:trPr>
        <w:tc>
          <w:tcPr>
            <w:tcW w:w="2459" w:type="dxa"/>
          </w:tcPr>
          <w:p w14:paraId="34FD666F"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784F72A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AEDA78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5437F5D9" w14:textId="77777777">
        <w:trPr>
          <w:trHeight w:val="283"/>
        </w:trPr>
        <w:tc>
          <w:tcPr>
            <w:tcW w:w="2459" w:type="dxa"/>
          </w:tcPr>
          <w:p w14:paraId="20AF5EC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Nasdaq Copenhagen</w:t>
            </w:r>
            <w:r>
              <w:rPr>
                <w:rFonts w:ascii="Times New Roman" w:eastAsiaTheme="minorHAnsi" w:hAnsi="Times New Roman"/>
                <w:sz w:val="22"/>
                <w:szCs w:val="22"/>
                <w:lang w:eastAsia="en-US"/>
              </w:rPr>
              <w:t>”</w:t>
            </w:r>
          </w:p>
        </w:tc>
        <w:tc>
          <w:tcPr>
            <w:tcW w:w="236" w:type="dxa"/>
          </w:tcPr>
          <w:p w14:paraId="02D2D72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D93A543" w14:textId="77777777" w:rsidR="00AA1E36"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Nasdaq Copenhagen A/S, et aktieselskab, der er stiftet i henhold til dansk Lovgivning, registreret under CVR-nr. 19 04 26 77 og med hjemsted på adressen Nikolaj Plads 6, DK-1067 København K, Danmark.</w:t>
            </w:r>
          </w:p>
        </w:tc>
      </w:tr>
      <w:tr w:rsidR="006A70D5" w:rsidRPr="00EB6524" w14:paraId="23E1ED64" w14:textId="77777777">
        <w:trPr>
          <w:trHeight w:val="283"/>
        </w:trPr>
        <w:tc>
          <w:tcPr>
            <w:tcW w:w="2459" w:type="dxa"/>
          </w:tcPr>
          <w:p w14:paraId="01DF760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74BEB49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323EA5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24EAABE2" w14:textId="77777777">
        <w:trPr>
          <w:trHeight w:val="283"/>
        </w:trPr>
        <w:tc>
          <w:tcPr>
            <w:tcW w:w="2459" w:type="dxa"/>
          </w:tcPr>
          <w:p w14:paraId="2D5CCA6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b/>
                <w:sz w:val="22"/>
                <w:szCs w:val="22"/>
                <w:lang w:eastAsia="en-US"/>
              </w:rPr>
              <w:t xml:space="preserve">“Negativ </w:t>
            </w:r>
            <w:r>
              <w:rPr>
                <w:rFonts w:ascii="Times New Roman" w:eastAsiaTheme="minorHAnsi" w:hAnsi="Times New Roman"/>
                <w:b/>
                <w:bCs/>
                <w:sz w:val="22"/>
                <w:szCs w:val="22"/>
                <w:lang w:eastAsia="en-US"/>
              </w:rPr>
              <w:t>Ændring af A</w:t>
            </w:r>
            <w:r>
              <w:rPr>
                <w:rFonts w:ascii="Times New Roman" w:eastAsiaTheme="minorHAnsi" w:hAnsi="Times New Roman"/>
                <w:b/>
                <w:sz w:val="22"/>
                <w:szCs w:val="22"/>
                <w:lang w:eastAsia="en-US"/>
              </w:rPr>
              <w:t>nbefaling</w:t>
            </w:r>
            <w:r>
              <w:rPr>
                <w:rFonts w:ascii="Times New Roman" w:eastAsiaTheme="minorHAnsi" w:hAnsi="Times New Roman"/>
                <w:sz w:val="22"/>
                <w:szCs w:val="22"/>
                <w:lang w:eastAsia="en-US"/>
              </w:rPr>
              <w:t>”</w:t>
            </w:r>
          </w:p>
        </w:tc>
        <w:tc>
          <w:tcPr>
            <w:tcW w:w="236" w:type="dxa"/>
          </w:tcPr>
          <w:p w14:paraId="5BCCB5C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766FC52" w14:textId="7C866CBD" w:rsidR="006A70D5" w:rsidRPr="00EB6524" w:rsidRDefault="00AB7D0E"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at (i) Selskabet ikke Offentliggør Bestyrelsens Anbefaling, (ii) Bestyrelsen anbefaler, at Aktionærerne accepterer et Konkurrerende Tilbud, eller (iii) at Bestyrelsen godkender eller anbefaler, at Aktionærerne godkender en Alternativ Transaktion.</w:t>
            </w:r>
          </w:p>
        </w:tc>
      </w:tr>
      <w:tr w:rsidR="006A70D5" w:rsidRPr="00EB6524" w14:paraId="41CD67B1" w14:textId="77777777">
        <w:trPr>
          <w:trHeight w:val="283"/>
        </w:trPr>
        <w:tc>
          <w:tcPr>
            <w:tcW w:w="2459" w:type="dxa"/>
          </w:tcPr>
          <w:p w14:paraId="59D0CBA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3A20A0C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0C3C79C"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75A73C92" w14:textId="77777777">
        <w:trPr>
          <w:trHeight w:val="283"/>
        </w:trPr>
        <w:tc>
          <w:tcPr>
            <w:tcW w:w="2459" w:type="dxa"/>
          </w:tcPr>
          <w:p w14:paraId="000FB7B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Offentlige Myndigheder</w:t>
            </w:r>
            <w:r>
              <w:rPr>
                <w:rFonts w:ascii="Times New Roman" w:eastAsiaTheme="minorHAnsi" w:hAnsi="Times New Roman"/>
                <w:sz w:val="22"/>
                <w:szCs w:val="22"/>
                <w:lang w:eastAsia="en-US"/>
              </w:rPr>
              <w:t>”</w:t>
            </w:r>
          </w:p>
        </w:tc>
        <w:tc>
          <w:tcPr>
            <w:tcW w:w="236" w:type="dxa"/>
          </w:tcPr>
          <w:p w14:paraId="7608773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DD37E7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enhver (a) nation, stat, commonwealth, provins, territorium, amt, kommune, distrikt eller anden jurisdiktion af enhver art, (b) føderal, statslig, lokal, kommunal, udenlandsk eller anden regering, eller (c) enhver statslig eller kvasi-statslig myndighed af enhver art, herunder enhver statslig afdeling, agentur, kommission, instrument, embedsmand, ministerium, fond, center, organisation, enhed, organ eller enhed og enhver domstol, voldgiftsmand eller anden domstol, der i hvert enkelt tilfælde har retlig beføjelse til at påvirke Gennemførelsen på en væsentlig negativ måde.</w:t>
            </w:r>
          </w:p>
        </w:tc>
      </w:tr>
      <w:tr w:rsidR="006A70D5" w:rsidRPr="00EB6524" w14:paraId="63AACC2B" w14:textId="77777777">
        <w:trPr>
          <w:trHeight w:val="283"/>
        </w:trPr>
        <w:tc>
          <w:tcPr>
            <w:tcW w:w="2459" w:type="dxa"/>
          </w:tcPr>
          <w:p w14:paraId="2BCBA6B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3EC7E07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4FA5C1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56C7C12E" w14:textId="77777777">
        <w:trPr>
          <w:trHeight w:val="283"/>
        </w:trPr>
        <w:tc>
          <w:tcPr>
            <w:tcW w:w="2459" w:type="dxa"/>
          </w:tcPr>
          <w:p w14:paraId="2A677F3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sz w:val="22"/>
                <w:szCs w:val="22"/>
                <w:lang w:eastAsia="en-US"/>
              </w:rPr>
              <w:t>Offentliggøre</w:t>
            </w:r>
            <w:r>
              <w:rPr>
                <w:rFonts w:ascii="Times New Roman" w:eastAsiaTheme="minorHAnsi" w:hAnsi="Times New Roman"/>
                <w:sz w:val="22"/>
                <w:szCs w:val="22"/>
                <w:lang w:eastAsia="en-US"/>
              </w:rPr>
              <w:t>” eller</w:t>
            </w:r>
            <w:r>
              <w:rPr>
                <w:rFonts w:ascii="Times New Roman" w:eastAsiaTheme="minorHAnsi" w:hAnsi="Times New Roman"/>
                <w:b/>
                <w:bCs/>
                <w:sz w:val="22"/>
                <w:szCs w:val="22"/>
                <w:lang w:eastAsia="en-US"/>
              </w:rPr>
              <w:t xml:space="preserve"> </w:t>
            </w: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O</w:t>
            </w:r>
            <w:r>
              <w:rPr>
                <w:rFonts w:ascii="Times New Roman" w:eastAsiaTheme="minorHAnsi" w:hAnsi="Times New Roman"/>
                <w:b/>
                <w:sz w:val="22"/>
                <w:szCs w:val="22"/>
                <w:lang w:eastAsia="en-US"/>
              </w:rPr>
              <w:t>ffentliggjort</w:t>
            </w:r>
            <w:r>
              <w:rPr>
                <w:rFonts w:ascii="Times New Roman" w:eastAsiaTheme="minorHAnsi" w:hAnsi="Times New Roman"/>
                <w:sz w:val="22"/>
                <w:szCs w:val="22"/>
                <w:lang w:eastAsia="en-US"/>
              </w:rPr>
              <w:t>”</w:t>
            </w:r>
          </w:p>
        </w:tc>
        <w:tc>
          <w:tcPr>
            <w:tcW w:w="236" w:type="dxa"/>
          </w:tcPr>
          <w:p w14:paraId="5F88228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4A205D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enhver meddelelse om Tilbuddet, Tilbudsdokumentet, Bestyrelsens Redegørelse, pressemeddelelse og andre offentlige meddelelser eller kommunikation, der skal offentliggøres i forbindelse med Tilbuddet i henhold til gældende Lovgivning, og, hvis det kræves af Lovgivningen, formidling af sådanne dokumenter eller oplysninger til Aktionærerne på den måde, der er foreskrevet i gældende Lovgivning, og udtrykkene “</w:t>
            </w:r>
            <w:r>
              <w:rPr>
                <w:rFonts w:ascii="Times New Roman" w:eastAsiaTheme="minorHAnsi" w:hAnsi="Times New Roman"/>
                <w:b/>
                <w:bCs/>
                <w:sz w:val="22"/>
                <w:szCs w:val="22"/>
                <w:lang w:eastAsia="en-US"/>
              </w:rPr>
              <w:t>Offentlig</w:t>
            </w:r>
            <w:r>
              <w:rPr>
                <w:rFonts w:ascii="Times New Roman" w:eastAsiaTheme="minorHAnsi" w:hAnsi="Times New Roman"/>
                <w:sz w:val="22"/>
                <w:szCs w:val="22"/>
                <w:lang w:eastAsia="en-US"/>
              </w:rPr>
              <w:t>” og “</w:t>
            </w:r>
            <w:r>
              <w:rPr>
                <w:rFonts w:ascii="Times New Roman" w:eastAsiaTheme="minorHAnsi" w:hAnsi="Times New Roman"/>
                <w:b/>
                <w:bCs/>
                <w:sz w:val="22"/>
                <w:szCs w:val="22"/>
                <w:lang w:eastAsia="en-US"/>
              </w:rPr>
              <w:t>Offentliggørelse</w:t>
            </w:r>
            <w:r>
              <w:rPr>
                <w:rFonts w:ascii="Times New Roman" w:eastAsiaTheme="minorHAnsi" w:hAnsi="Times New Roman"/>
                <w:sz w:val="22"/>
                <w:szCs w:val="22"/>
                <w:lang w:eastAsia="en-US"/>
              </w:rPr>
              <w:t>” skal fortolkes i overensstemmelse hermed.</w:t>
            </w:r>
          </w:p>
        </w:tc>
      </w:tr>
      <w:tr w:rsidR="006A70D5" w:rsidRPr="00EB6524" w14:paraId="50C234DC" w14:textId="77777777">
        <w:trPr>
          <w:trHeight w:val="283"/>
        </w:trPr>
        <w:tc>
          <w:tcPr>
            <w:tcW w:w="2459" w:type="dxa"/>
          </w:tcPr>
          <w:p w14:paraId="484AF00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7DE63E9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4FBF3BC"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564DC9B7" w14:textId="77777777">
        <w:trPr>
          <w:trHeight w:val="283"/>
        </w:trPr>
        <w:tc>
          <w:tcPr>
            <w:tcW w:w="2459" w:type="dxa"/>
          </w:tcPr>
          <w:p w14:paraId="4572B34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b/>
                <w:bCs/>
                <w:sz w:val="22"/>
                <w:szCs w:val="22"/>
                <w:lang w:eastAsia="en-US"/>
              </w:rPr>
              <w:t>“Offentliggørelsesaftale</w:t>
            </w:r>
            <w:r>
              <w:rPr>
                <w:rFonts w:ascii="Times New Roman" w:eastAsiaTheme="minorHAnsi" w:hAnsi="Times New Roman"/>
                <w:sz w:val="22"/>
                <w:szCs w:val="22"/>
                <w:lang w:eastAsia="en-US"/>
              </w:rPr>
              <w:t>”</w:t>
            </w:r>
          </w:p>
        </w:tc>
        <w:tc>
          <w:tcPr>
            <w:tcW w:w="236" w:type="dxa"/>
          </w:tcPr>
          <w:p w14:paraId="5C54EFC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17F9396" w14:textId="0108D657" w:rsidR="006A70D5" w:rsidRPr="00EB6524" w:rsidRDefault="00AC5273"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Offentliggørelsesaftalen dateret 11. december 2025 indgået mellem Selskabet og Tilbudsgiver.</w:t>
            </w:r>
          </w:p>
        </w:tc>
      </w:tr>
      <w:tr w:rsidR="00931448" w:rsidRPr="00EB6524" w14:paraId="61EB0470" w14:textId="77777777">
        <w:trPr>
          <w:trHeight w:val="283"/>
        </w:trPr>
        <w:tc>
          <w:tcPr>
            <w:tcW w:w="2459" w:type="dxa"/>
          </w:tcPr>
          <w:p w14:paraId="014064B9" w14:textId="77777777" w:rsidR="00931448" w:rsidRPr="00EB6524" w:rsidRDefault="00931448"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1E64CE9F" w14:textId="77777777" w:rsidR="00931448" w:rsidRPr="00EB6524" w:rsidRDefault="00931448"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C577332" w14:textId="77777777" w:rsidR="00931448" w:rsidRPr="00EB6524" w:rsidRDefault="00931448"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38186A" w:rsidRPr="00EB6524" w14:paraId="04873158" w14:textId="77777777">
        <w:trPr>
          <w:trHeight w:val="283"/>
        </w:trPr>
        <w:tc>
          <w:tcPr>
            <w:tcW w:w="2459" w:type="dxa"/>
          </w:tcPr>
          <w:p w14:paraId="2AAB86B5" w14:textId="633ACE23" w:rsidR="0038186A" w:rsidRDefault="0038186A" w:rsidP="0038186A">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lastRenderedPageBreak/>
              <w:t>“</w:t>
            </w:r>
            <w:r>
              <w:rPr>
                <w:rFonts w:ascii="Times New Roman" w:eastAsiaTheme="minorHAnsi" w:hAnsi="Times New Roman"/>
                <w:b/>
                <w:bCs/>
                <w:sz w:val="22"/>
                <w:szCs w:val="22"/>
                <w:lang w:eastAsia="en-US"/>
              </w:rPr>
              <w:t>Oplyst</w:t>
            </w:r>
            <w:r>
              <w:rPr>
                <w:rFonts w:ascii="Times New Roman" w:eastAsiaTheme="minorHAnsi" w:hAnsi="Times New Roman"/>
                <w:sz w:val="22"/>
                <w:szCs w:val="22"/>
                <w:lang w:eastAsia="en-US"/>
              </w:rPr>
              <w:t>”</w:t>
            </w:r>
          </w:p>
        </w:tc>
        <w:tc>
          <w:tcPr>
            <w:tcW w:w="236" w:type="dxa"/>
          </w:tcPr>
          <w:p w14:paraId="115BA366" w14:textId="77777777" w:rsidR="0038186A" w:rsidRPr="00EB6524" w:rsidRDefault="0038186A" w:rsidP="0038186A">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3984B23" w14:textId="6202F525" w:rsidR="0038186A" w:rsidRDefault="0038186A" w:rsidP="0038186A">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ethvert forhold eller enhver kendsgerning, der er rimeligt oplyst for Tilbudsgiver eller dennes repræsentanter i datarummet (som defineret i Offentliggørelsesaftalen) eller i Offentliggørelsesaftalen på en sådan måde, at en professionel og fornuftig investor kan identificere et sådant forhold eller en sådan kendsgerning på datoen for Offentliggørelsesaftalen.</w:t>
            </w:r>
          </w:p>
        </w:tc>
      </w:tr>
      <w:tr w:rsidR="0038186A" w:rsidRPr="00EB6524" w14:paraId="51CE22E0" w14:textId="77777777">
        <w:trPr>
          <w:trHeight w:val="283"/>
        </w:trPr>
        <w:tc>
          <w:tcPr>
            <w:tcW w:w="2459" w:type="dxa"/>
          </w:tcPr>
          <w:p w14:paraId="686504D8" w14:textId="77777777" w:rsidR="0038186A" w:rsidRDefault="0038186A"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0677B959" w14:textId="77777777" w:rsidR="0038186A" w:rsidRPr="00EB6524" w:rsidRDefault="0038186A"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A0E4DDE" w14:textId="77777777" w:rsidR="0038186A" w:rsidRDefault="0038186A"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18D54724" w14:textId="77777777">
        <w:trPr>
          <w:trHeight w:val="283"/>
        </w:trPr>
        <w:tc>
          <w:tcPr>
            <w:tcW w:w="2459" w:type="dxa"/>
          </w:tcPr>
          <w:p w14:paraId="764666F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b/>
                <w:bCs/>
                <w:sz w:val="22"/>
                <w:szCs w:val="22"/>
                <w:lang w:eastAsia="en-US"/>
              </w:rPr>
              <w:t>“Overtagelsesbekendtgørelsen</w:t>
            </w:r>
            <w:r>
              <w:rPr>
                <w:rFonts w:ascii="Times New Roman" w:eastAsiaTheme="minorHAnsi" w:hAnsi="Times New Roman"/>
                <w:sz w:val="22"/>
                <w:szCs w:val="22"/>
                <w:lang w:eastAsia="en-US"/>
              </w:rPr>
              <w:t>”</w:t>
            </w:r>
          </w:p>
        </w:tc>
        <w:tc>
          <w:tcPr>
            <w:tcW w:w="236" w:type="dxa"/>
          </w:tcPr>
          <w:p w14:paraId="05E8621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F075F06" w14:textId="0540CEED"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Finanstilsynets bekendtgørelse om overtagelsestilbud (bekendtgørelse nr. 614 af 2. juni 2025) med senere ændringer</w:t>
            </w:r>
            <w:r w:rsidR="00E07485">
              <w:rPr>
                <w:rFonts w:ascii="Times New Roman" w:eastAsiaTheme="minorHAnsi" w:hAnsi="Times New Roman"/>
                <w:sz w:val="22"/>
                <w:szCs w:val="22"/>
                <w:lang w:eastAsia="en-US"/>
              </w:rPr>
              <w:t>.</w:t>
            </w:r>
          </w:p>
        </w:tc>
      </w:tr>
      <w:tr w:rsidR="006A70D5" w:rsidRPr="00EB6524" w14:paraId="7C154E12" w14:textId="77777777">
        <w:trPr>
          <w:trHeight w:val="283"/>
        </w:trPr>
        <w:tc>
          <w:tcPr>
            <w:tcW w:w="2459" w:type="dxa"/>
          </w:tcPr>
          <w:p w14:paraId="4917016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129C9CC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D37ADD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0EAEEB58" w14:textId="77777777">
        <w:trPr>
          <w:trHeight w:val="283"/>
        </w:trPr>
        <w:tc>
          <w:tcPr>
            <w:tcW w:w="2459" w:type="dxa"/>
          </w:tcPr>
          <w:p w14:paraId="58610C7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Person</w:t>
            </w:r>
            <w:r>
              <w:rPr>
                <w:rFonts w:ascii="Times New Roman" w:eastAsiaTheme="minorHAnsi" w:hAnsi="Times New Roman"/>
                <w:sz w:val="22"/>
                <w:szCs w:val="22"/>
                <w:lang w:eastAsia="en-US"/>
              </w:rPr>
              <w:t>”</w:t>
            </w:r>
          </w:p>
        </w:tc>
        <w:tc>
          <w:tcPr>
            <w:tcW w:w="236" w:type="dxa"/>
          </w:tcPr>
          <w:p w14:paraId="1E28EC4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2FE3E7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enhver person, virksomhed, selskab med begrænset ansvar, joint venture, partnerskab, forening, trust, uregistreret organisation eller enhver anden enhed eller gruppe.</w:t>
            </w:r>
          </w:p>
        </w:tc>
      </w:tr>
      <w:tr w:rsidR="006A70D5" w:rsidRPr="00EB6524" w14:paraId="7CBD0D4C" w14:textId="77777777">
        <w:trPr>
          <w:trHeight w:val="283"/>
        </w:trPr>
        <w:tc>
          <w:tcPr>
            <w:tcW w:w="2459" w:type="dxa"/>
          </w:tcPr>
          <w:p w14:paraId="6787447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4B5A7D9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9910D6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CC6DBC" w14:paraId="57C0BF55" w14:textId="77777777">
        <w:trPr>
          <w:trHeight w:val="283"/>
        </w:trPr>
        <w:tc>
          <w:tcPr>
            <w:tcW w:w="2459" w:type="dxa"/>
          </w:tcPr>
          <w:p w14:paraId="7BB422B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PrimeStone”</w:t>
            </w:r>
          </w:p>
        </w:tc>
        <w:tc>
          <w:tcPr>
            <w:tcW w:w="236" w:type="dxa"/>
          </w:tcPr>
          <w:p w14:paraId="48A53F2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675295E" w14:textId="75ECFCF2" w:rsidR="00CC6DBC" w:rsidRPr="00CC6DBC" w:rsidRDefault="00D55397" w:rsidP="001B122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Primestone Capital Irish Holdco Designated Activity Company, registreret med registreringsnummer 559584 og med hjemsted på adressen 35 Shelbourne Road, Ballsbridge, Dublin D04 A4E0, Ireland.</w:t>
            </w:r>
          </w:p>
        </w:tc>
      </w:tr>
      <w:tr w:rsidR="006A70D5" w:rsidRPr="00CC6DBC" w14:paraId="3500DAAF" w14:textId="77777777">
        <w:trPr>
          <w:trHeight w:val="283"/>
        </w:trPr>
        <w:tc>
          <w:tcPr>
            <w:tcW w:w="2459" w:type="dxa"/>
          </w:tcPr>
          <w:p w14:paraId="187904F6" w14:textId="77777777" w:rsidR="006A70D5" w:rsidRPr="00CC6DBC"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75C0061D" w14:textId="77777777" w:rsidR="006A70D5" w:rsidRPr="00CC6DBC"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2B781F1" w14:textId="77777777" w:rsidR="006A70D5" w:rsidRPr="00CC6DBC"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06BF7B35" w14:textId="77777777">
        <w:trPr>
          <w:trHeight w:val="283"/>
        </w:trPr>
        <w:tc>
          <w:tcPr>
            <w:tcW w:w="2459" w:type="dxa"/>
          </w:tcPr>
          <w:p w14:paraId="7CD2472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PrimeStone Uigenkaldelig Forhåndstilsagn</w:t>
            </w:r>
            <w:r>
              <w:rPr>
                <w:rFonts w:ascii="Times New Roman" w:eastAsiaTheme="minorHAnsi" w:hAnsi="Times New Roman"/>
                <w:sz w:val="22"/>
                <w:szCs w:val="22"/>
                <w:lang w:eastAsia="en-US"/>
              </w:rPr>
              <w:t>”</w:t>
            </w:r>
          </w:p>
        </w:tc>
        <w:tc>
          <w:tcPr>
            <w:tcW w:w="236" w:type="dxa"/>
          </w:tcPr>
          <w:p w14:paraId="29FFE23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895D2A9" w14:textId="2C94BC3D" w:rsidR="006A70D5" w:rsidRPr="00EB6524" w:rsidRDefault="00CD5EB4"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PrimeStones uigenkaldelige forhåndstilsagn om at acceptere Tilbuddet med hensyn til sine Aktier i Selskabet, der repræsenterer ca. 6,00 procent af Selskabets aktiekapital og stemmerettigheder.</w:t>
            </w:r>
          </w:p>
        </w:tc>
      </w:tr>
      <w:tr w:rsidR="006A70D5" w:rsidRPr="00EB6524" w14:paraId="3070210E" w14:textId="77777777">
        <w:trPr>
          <w:trHeight w:val="283"/>
        </w:trPr>
        <w:tc>
          <w:tcPr>
            <w:tcW w:w="2459" w:type="dxa"/>
          </w:tcPr>
          <w:p w14:paraId="7AE6639C"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7388632F"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2520AA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139451A1" w14:textId="77777777">
        <w:trPr>
          <w:trHeight w:val="283"/>
        </w:trPr>
        <w:tc>
          <w:tcPr>
            <w:tcW w:w="2459" w:type="dxa"/>
          </w:tcPr>
          <w:p w14:paraId="58B0F53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b/>
                <w:bCs/>
                <w:sz w:val="22"/>
                <w:szCs w:val="22"/>
                <w:lang w:eastAsia="en-US"/>
              </w:rPr>
              <w:t>“PSU-programmer</w:t>
            </w:r>
            <w:r>
              <w:rPr>
                <w:rFonts w:ascii="Times New Roman" w:eastAsiaTheme="minorHAnsi" w:hAnsi="Times New Roman"/>
                <w:sz w:val="22"/>
                <w:szCs w:val="22"/>
                <w:lang w:eastAsia="en-US"/>
              </w:rPr>
              <w:t>”</w:t>
            </w:r>
          </w:p>
        </w:tc>
        <w:tc>
          <w:tcPr>
            <w:tcW w:w="236" w:type="dxa"/>
          </w:tcPr>
          <w:p w14:paraId="17BD3F9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23D4531" w14:textId="4123C3B7" w:rsidR="00F72AE2" w:rsidRPr="00EB6524" w:rsidRDefault="006010BF" w:rsidP="00BE78F6">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w:t>
            </w:r>
            <w:r w:rsidR="00BE78F6">
              <w:rPr>
                <w:rFonts w:ascii="Times New Roman" w:eastAsiaTheme="minorHAnsi" w:hAnsi="Times New Roman"/>
                <w:sz w:val="22"/>
                <w:szCs w:val="22"/>
                <w:lang w:eastAsia="en-US"/>
              </w:rPr>
              <w:t>etyder de årligt tilbagevendende performance share-planer, hvorunder Koncernen pr. 11. december 2025 har udstedt i alt 393.172 PSU’er.</w:t>
            </w:r>
          </w:p>
        </w:tc>
      </w:tr>
      <w:tr w:rsidR="006A70D5" w:rsidRPr="00EB6524" w14:paraId="7756F462" w14:textId="77777777">
        <w:trPr>
          <w:trHeight w:val="283"/>
        </w:trPr>
        <w:tc>
          <w:tcPr>
            <w:tcW w:w="2459" w:type="dxa"/>
          </w:tcPr>
          <w:p w14:paraId="3C0C456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3DCEADC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CED515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42A768EA" w14:textId="77777777">
        <w:trPr>
          <w:trHeight w:val="283"/>
        </w:trPr>
        <w:tc>
          <w:tcPr>
            <w:tcW w:w="2459" w:type="dxa"/>
          </w:tcPr>
          <w:p w14:paraId="5DEA5C1F"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sz w:val="22"/>
                <w:szCs w:val="22"/>
                <w:lang w:eastAsia="en-US"/>
              </w:rPr>
              <w:t>PSU’er</w:t>
            </w:r>
            <w:r>
              <w:rPr>
                <w:rFonts w:ascii="Times New Roman" w:eastAsiaTheme="minorHAnsi" w:hAnsi="Times New Roman"/>
                <w:sz w:val="22"/>
                <w:szCs w:val="22"/>
                <w:lang w:eastAsia="en-US"/>
              </w:rPr>
              <w:t>”</w:t>
            </w:r>
          </w:p>
        </w:tc>
        <w:tc>
          <w:tcPr>
            <w:tcW w:w="236" w:type="dxa"/>
          </w:tcPr>
          <w:p w14:paraId="02DCE94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FEF193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de præstationsbaserede aktieenheder (på engelsk: “</w:t>
            </w:r>
            <w:r>
              <w:rPr>
                <w:rFonts w:ascii="Times New Roman" w:eastAsiaTheme="minorHAnsi" w:hAnsi="Times New Roman"/>
                <w:i/>
                <w:iCs/>
                <w:sz w:val="22"/>
                <w:szCs w:val="22"/>
                <w:lang w:eastAsia="en-US"/>
              </w:rPr>
              <w:t>performance share units</w:t>
            </w:r>
            <w:r>
              <w:rPr>
                <w:rFonts w:ascii="Times New Roman" w:eastAsiaTheme="minorHAnsi" w:hAnsi="Times New Roman"/>
                <w:sz w:val="22"/>
                <w:szCs w:val="22"/>
                <w:lang w:eastAsia="en-US"/>
              </w:rPr>
              <w:t>”), der udstedes til medlemmer af Direktionen og udvalgte medarbejdere i Koncernen i henhold til PSU-programmerne.</w:t>
            </w:r>
          </w:p>
        </w:tc>
      </w:tr>
      <w:tr w:rsidR="006A70D5" w:rsidRPr="00EB6524" w14:paraId="397F4854" w14:textId="77777777">
        <w:trPr>
          <w:trHeight w:val="283"/>
        </w:trPr>
        <w:tc>
          <w:tcPr>
            <w:tcW w:w="2459" w:type="dxa"/>
          </w:tcPr>
          <w:p w14:paraId="2B70B53F"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1DE5FC5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B0F6AC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40D56DBF" w14:textId="77777777">
        <w:trPr>
          <w:trHeight w:val="283"/>
        </w:trPr>
        <w:tc>
          <w:tcPr>
            <w:tcW w:w="2459" w:type="dxa"/>
          </w:tcPr>
          <w:p w14:paraId="63068CA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Regulatoriske Betingelser</w:t>
            </w:r>
            <w:r>
              <w:rPr>
                <w:rFonts w:ascii="Times New Roman" w:eastAsiaTheme="minorHAnsi" w:hAnsi="Times New Roman"/>
                <w:sz w:val="22"/>
                <w:szCs w:val="22"/>
                <w:lang w:eastAsia="en-US"/>
              </w:rPr>
              <w:t>”</w:t>
            </w:r>
          </w:p>
        </w:tc>
        <w:tc>
          <w:tcPr>
            <w:tcW w:w="236" w:type="dxa"/>
          </w:tcPr>
          <w:p w14:paraId="0D4F40E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479D461" w14:textId="6584BBB6" w:rsidR="006A70D5" w:rsidRPr="00EB6524" w:rsidRDefault="009F6FD9" w:rsidP="009F6FD9">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Konkurrencebetingelsen og FSR-betingelsen.</w:t>
            </w:r>
          </w:p>
        </w:tc>
      </w:tr>
      <w:tr w:rsidR="006A70D5" w:rsidRPr="00EB6524" w14:paraId="057161F2" w14:textId="77777777">
        <w:trPr>
          <w:trHeight w:val="283"/>
        </w:trPr>
        <w:tc>
          <w:tcPr>
            <w:tcW w:w="2459" w:type="dxa"/>
          </w:tcPr>
          <w:p w14:paraId="56E0106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6CE30FD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DE3C10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041A3362" w14:textId="77777777">
        <w:trPr>
          <w:trHeight w:val="283"/>
        </w:trPr>
        <w:tc>
          <w:tcPr>
            <w:tcW w:w="2459" w:type="dxa"/>
          </w:tcPr>
          <w:p w14:paraId="69C7351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Relevante Personer</w:t>
            </w:r>
            <w:r>
              <w:rPr>
                <w:rFonts w:ascii="Times New Roman" w:eastAsiaTheme="minorHAnsi" w:hAnsi="Times New Roman"/>
                <w:sz w:val="22"/>
                <w:szCs w:val="22"/>
                <w:lang w:eastAsia="en-US"/>
              </w:rPr>
              <w:t>”</w:t>
            </w:r>
          </w:p>
        </w:tc>
        <w:tc>
          <w:tcPr>
            <w:tcW w:w="236" w:type="dxa"/>
          </w:tcPr>
          <w:p w14:paraId="1A4B90D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0003C67" w14:textId="628A2569" w:rsidR="006A70D5" w:rsidRPr="00EB6524" w:rsidRDefault="00F53B83"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(i) personer i U.K., der er “investment professionals” som defineret i Article 19(5) i Financial Services and Markets Act 2000 (Financial Promotion) Order 2005, (ii) Personer, der falder ind under Article 49(2)(a)-(d) i Financial Services and Markets Act 2000 (Financial Promotion) Order </w:t>
            </w:r>
            <w:r>
              <w:rPr>
                <w:rFonts w:ascii="Times New Roman" w:eastAsiaTheme="minorHAnsi" w:hAnsi="Times New Roman"/>
                <w:sz w:val="22"/>
                <w:szCs w:val="22"/>
                <w:lang w:eastAsia="en-US"/>
              </w:rPr>
              <w:lastRenderedPageBreak/>
              <w:t>2005 (selskaber med store formuer, foreninger uden selskabsform, partnerskaber og trustees for trusts med store formuer), (iii) Personer uden for U.K., eller (iv) andre Personer, til hvem det lovligt kan videreformidles i henhold til Financial Services and Markets Act 2000 (Financial Promotion) Order 2005.</w:t>
            </w:r>
          </w:p>
        </w:tc>
      </w:tr>
      <w:tr w:rsidR="006A70D5" w:rsidRPr="00EB6524" w14:paraId="5A0249C9" w14:textId="77777777">
        <w:trPr>
          <w:trHeight w:val="283"/>
        </w:trPr>
        <w:tc>
          <w:tcPr>
            <w:tcW w:w="2459" w:type="dxa"/>
          </w:tcPr>
          <w:p w14:paraId="7C31E2A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20D13FB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687277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709AF090" w14:textId="77777777">
        <w:trPr>
          <w:trHeight w:val="283"/>
        </w:trPr>
        <w:tc>
          <w:tcPr>
            <w:tcW w:w="2459" w:type="dxa"/>
          </w:tcPr>
          <w:p w14:paraId="24D5956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sz w:val="22"/>
                <w:szCs w:val="22"/>
                <w:lang w:eastAsia="en-US"/>
              </w:rPr>
              <w:t>Repræsentanter</w:t>
            </w:r>
            <w:r>
              <w:rPr>
                <w:rFonts w:ascii="Times New Roman" w:eastAsiaTheme="minorHAnsi" w:hAnsi="Times New Roman"/>
                <w:sz w:val="22"/>
                <w:szCs w:val="22"/>
                <w:lang w:eastAsia="en-US"/>
              </w:rPr>
              <w:t>”</w:t>
            </w:r>
          </w:p>
        </w:tc>
        <w:tc>
          <w:tcPr>
            <w:tcW w:w="236" w:type="dxa"/>
          </w:tcPr>
          <w:p w14:paraId="30D0C9F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4E1AC47" w14:textId="2BB6C97C"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med hensyn til enhver Person, dens Datterselskaber og dens og deres respektive ledere, trustees, direktører, medarbejdere, værger eller andre repræsentanter (herunder investeringsbanker, finansielle eller andre rådgivere, revisorer, advokater, mæglere, formidlere eller andre agenter).</w:t>
            </w:r>
          </w:p>
        </w:tc>
      </w:tr>
      <w:tr w:rsidR="006A70D5" w:rsidRPr="00EB6524" w14:paraId="6ACAFF46" w14:textId="77777777">
        <w:trPr>
          <w:trHeight w:val="283"/>
        </w:trPr>
        <w:tc>
          <w:tcPr>
            <w:tcW w:w="2459" w:type="dxa"/>
          </w:tcPr>
          <w:p w14:paraId="030BBD2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74651A5F"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5B1A31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36B0875B" w14:textId="77777777">
        <w:trPr>
          <w:trHeight w:val="283"/>
        </w:trPr>
        <w:tc>
          <w:tcPr>
            <w:tcW w:w="2459" w:type="dxa"/>
          </w:tcPr>
          <w:p w14:paraId="08B010A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Samlede Koncern</w:t>
            </w:r>
            <w:r>
              <w:rPr>
                <w:rFonts w:ascii="Times New Roman" w:eastAsiaTheme="minorHAnsi" w:hAnsi="Times New Roman"/>
                <w:sz w:val="22"/>
                <w:szCs w:val="22"/>
                <w:lang w:eastAsia="en-US"/>
              </w:rPr>
              <w:t>”</w:t>
            </w:r>
          </w:p>
        </w:tc>
        <w:tc>
          <w:tcPr>
            <w:tcW w:w="236" w:type="dxa"/>
          </w:tcPr>
          <w:p w14:paraId="657C743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2836B19" w14:textId="7DD9EFC6" w:rsidR="006A70D5" w:rsidRPr="00EB6524" w:rsidRDefault="00A93EEA"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Tilbudsgiver Koncernen og Selskabet.</w:t>
            </w:r>
          </w:p>
        </w:tc>
      </w:tr>
      <w:tr w:rsidR="006A70D5" w:rsidRPr="00EB6524" w14:paraId="32DFC896" w14:textId="77777777">
        <w:trPr>
          <w:trHeight w:val="283"/>
        </w:trPr>
        <w:tc>
          <w:tcPr>
            <w:tcW w:w="2459" w:type="dxa"/>
          </w:tcPr>
          <w:p w14:paraId="2D458FD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60AC068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282E6DF"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B70D6E" w14:paraId="6311E71F" w14:textId="77777777">
        <w:trPr>
          <w:trHeight w:val="283"/>
        </w:trPr>
        <w:tc>
          <w:tcPr>
            <w:tcW w:w="2459" w:type="dxa"/>
          </w:tcPr>
          <w:p w14:paraId="4E1EF89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SEC</w:t>
            </w:r>
            <w:r>
              <w:rPr>
                <w:rFonts w:ascii="Times New Roman" w:eastAsiaTheme="minorHAnsi" w:hAnsi="Times New Roman"/>
                <w:sz w:val="22"/>
                <w:szCs w:val="22"/>
                <w:lang w:eastAsia="en-US"/>
              </w:rPr>
              <w:t>”</w:t>
            </w:r>
          </w:p>
        </w:tc>
        <w:tc>
          <w:tcPr>
            <w:tcW w:w="236" w:type="dxa"/>
          </w:tcPr>
          <w:p w14:paraId="1533610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F1DBE14" w14:textId="77777777" w:rsidR="006A70D5" w:rsidRPr="00D54E6C"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val="en-US" w:eastAsia="en-US"/>
              </w:rPr>
            </w:pPr>
            <w:r>
              <w:rPr>
                <w:rFonts w:ascii="Times New Roman" w:eastAsiaTheme="minorHAnsi" w:hAnsi="Times New Roman"/>
                <w:sz w:val="22"/>
                <w:szCs w:val="22"/>
                <w:lang w:val="en-US" w:eastAsia="en-US"/>
              </w:rPr>
              <w:t>betyder U.S. Securities and Exchange Commission.</w:t>
            </w:r>
          </w:p>
        </w:tc>
      </w:tr>
      <w:tr w:rsidR="006A70D5" w:rsidRPr="00B70D6E" w14:paraId="7761F5A0" w14:textId="77777777">
        <w:trPr>
          <w:trHeight w:val="283"/>
        </w:trPr>
        <w:tc>
          <w:tcPr>
            <w:tcW w:w="2459" w:type="dxa"/>
          </w:tcPr>
          <w:p w14:paraId="40DC72CB" w14:textId="77777777" w:rsidR="006A70D5" w:rsidRPr="00D54E6C"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val="en-US" w:eastAsia="en-US"/>
              </w:rPr>
            </w:pPr>
          </w:p>
        </w:tc>
        <w:tc>
          <w:tcPr>
            <w:tcW w:w="236" w:type="dxa"/>
          </w:tcPr>
          <w:p w14:paraId="642CAA1D" w14:textId="77777777" w:rsidR="006A70D5" w:rsidRPr="00D54E6C"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val="en-US" w:eastAsia="en-US"/>
              </w:rPr>
            </w:pPr>
          </w:p>
        </w:tc>
        <w:tc>
          <w:tcPr>
            <w:tcW w:w="5526" w:type="dxa"/>
          </w:tcPr>
          <w:p w14:paraId="2087089B" w14:textId="77777777" w:rsidR="006A70D5" w:rsidRPr="00D54E6C"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val="en-US" w:eastAsia="en-US"/>
              </w:rPr>
            </w:pPr>
          </w:p>
        </w:tc>
      </w:tr>
      <w:tr w:rsidR="006A70D5" w:rsidRPr="00EB6524" w14:paraId="5923AC82" w14:textId="77777777">
        <w:trPr>
          <w:trHeight w:val="283"/>
        </w:trPr>
        <w:tc>
          <w:tcPr>
            <w:tcW w:w="2459" w:type="dxa"/>
          </w:tcPr>
          <w:p w14:paraId="0418FAB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Selskabet</w:t>
            </w:r>
            <w:r>
              <w:rPr>
                <w:rFonts w:ascii="Times New Roman" w:eastAsiaTheme="minorHAnsi" w:hAnsi="Times New Roman"/>
                <w:sz w:val="22"/>
                <w:szCs w:val="22"/>
                <w:lang w:eastAsia="en-US"/>
              </w:rPr>
              <w:t>”</w:t>
            </w:r>
          </w:p>
        </w:tc>
        <w:tc>
          <w:tcPr>
            <w:tcW w:w="236" w:type="dxa"/>
          </w:tcPr>
          <w:p w14:paraId="4D57984C"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47A769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Nilfisk Holding A/S, et aktieselskab, der er stiftet i henhold til dansk lovgivning, registreret under CVR-nr. 38 99 88 70 og med hjemsted på adressen Marmorvej 8, DK-2100 København Ø, Danmark.</w:t>
            </w:r>
          </w:p>
        </w:tc>
      </w:tr>
      <w:tr w:rsidR="006A70D5" w:rsidRPr="00EB6524" w14:paraId="26231038" w14:textId="77777777">
        <w:trPr>
          <w:trHeight w:val="283"/>
        </w:trPr>
        <w:tc>
          <w:tcPr>
            <w:tcW w:w="2459" w:type="dxa"/>
          </w:tcPr>
          <w:p w14:paraId="489DDF8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6B9511E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0DC151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67F99FB2" w14:textId="77777777">
        <w:trPr>
          <w:trHeight w:val="283"/>
        </w:trPr>
        <w:tc>
          <w:tcPr>
            <w:tcW w:w="2459" w:type="dxa"/>
          </w:tcPr>
          <w:p w14:paraId="2A31F28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Selskabsloven</w:t>
            </w:r>
            <w:r>
              <w:rPr>
                <w:rFonts w:ascii="Times New Roman" w:eastAsiaTheme="minorHAnsi" w:hAnsi="Times New Roman"/>
                <w:sz w:val="22"/>
                <w:szCs w:val="22"/>
                <w:lang w:eastAsia="en-US"/>
              </w:rPr>
              <w:t>”</w:t>
            </w:r>
          </w:p>
        </w:tc>
        <w:tc>
          <w:tcPr>
            <w:tcW w:w="236" w:type="dxa"/>
          </w:tcPr>
          <w:p w14:paraId="5932427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82CC11E" w14:textId="17E06565"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den danske lov om </w:t>
            </w:r>
            <w:r>
              <w:rPr>
                <w:rFonts w:ascii="Times New Roman" w:eastAsiaTheme="minorHAnsi" w:hAnsi="Times New Roman"/>
                <w:iCs/>
                <w:sz w:val="22"/>
                <w:szCs w:val="22"/>
                <w:lang w:eastAsia="en-US"/>
              </w:rPr>
              <w:t>aktie- og a</w:t>
            </w:r>
            <w:r>
              <w:rPr>
                <w:rFonts w:ascii="Times New Roman" w:eastAsiaTheme="minorHAnsi" w:hAnsi="Times New Roman"/>
                <w:sz w:val="22"/>
                <w:szCs w:val="22"/>
                <w:lang w:eastAsia="en-US"/>
              </w:rPr>
              <w:t>npartsselskaber (lovbekendtgørelse nr. 331 af 20. marts 2025) med senere ændringer</w:t>
            </w:r>
            <w:r w:rsidR="00E07485">
              <w:rPr>
                <w:rFonts w:ascii="Times New Roman" w:eastAsiaTheme="minorHAnsi" w:hAnsi="Times New Roman"/>
                <w:sz w:val="22"/>
                <w:szCs w:val="22"/>
                <w:lang w:eastAsia="en-US"/>
              </w:rPr>
              <w:t>.</w:t>
            </w:r>
          </w:p>
        </w:tc>
      </w:tr>
      <w:tr w:rsidR="006A70D5" w:rsidRPr="00EB6524" w14:paraId="32A5A795" w14:textId="77777777">
        <w:trPr>
          <w:trHeight w:val="283"/>
        </w:trPr>
        <w:tc>
          <w:tcPr>
            <w:tcW w:w="2459" w:type="dxa"/>
          </w:tcPr>
          <w:p w14:paraId="6E705CF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67AC09E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E050BE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460D29CF" w14:textId="77777777">
        <w:trPr>
          <w:trHeight w:val="283"/>
        </w:trPr>
        <w:tc>
          <w:tcPr>
            <w:tcW w:w="2459" w:type="dxa"/>
          </w:tcPr>
          <w:p w14:paraId="181AC7B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 4-meddelelse</w:t>
            </w:r>
            <w:r>
              <w:rPr>
                <w:rFonts w:ascii="Times New Roman" w:eastAsiaTheme="minorHAnsi" w:hAnsi="Times New Roman"/>
                <w:sz w:val="22"/>
                <w:szCs w:val="22"/>
                <w:lang w:eastAsia="en-US"/>
              </w:rPr>
              <w:t>”</w:t>
            </w:r>
          </w:p>
        </w:tc>
        <w:tc>
          <w:tcPr>
            <w:tcW w:w="236" w:type="dxa"/>
          </w:tcPr>
          <w:p w14:paraId="566D518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ADCDCB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den meddelelse, som Freudenberg har Offentliggjort i henhold til Overtagelsesbekendtgørelsens § 4, stk. 1.</w:t>
            </w:r>
          </w:p>
        </w:tc>
      </w:tr>
      <w:tr w:rsidR="006A70D5" w:rsidRPr="00EB6524" w14:paraId="61033C70" w14:textId="77777777">
        <w:trPr>
          <w:trHeight w:val="283"/>
        </w:trPr>
        <w:tc>
          <w:tcPr>
            <w:tcW w:w="2459" w:type="dxa"/>
          </w:tcPr>
          <w:p w14:paraId="0209BA4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sz w:val="22"/>
                <w:szCs w:val="22"/>
                <w:lang w:eastAsia="en-US"/>
              </w:rPr>
            </w:pPr>
          </w:p>
        </w:tc>
        <w:tc>
          <w:tcPr>
            <w:tcW w:w="236" w:type="dxa"/>
          </w:tcPr>
          <w:p w14:paraId="4A3CD61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AEF14F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403818C2" w14:textId="77777777">
        <w:trPr>
          <w:trHeight w:val="283"/>
        </w:trPr>
        <w:tc>
          <w:tcPr>
            <w:tcW w:w="2459" w:type="dxa"/>
          </w:tcPr>
          <w:p w14:paraId="164C9ED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Tillæg”</w:t>
            </w:r>
          </w:p>
        </w:tc>
        <w:tc>
          <w:tcPr>
            <w:tcW w:w="236" w:type="dxa"/>
          </w:tcPr>
          <w:p w14:paraId="1475DC7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897BCF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et tillæg til Tilbudsdokumentet som defineret i Overtagelsestilbudsbekendtgørelsens § 9, stk. 4-6.</w:t>
            </w:r>
          </w:p>
        </w:tc>
      </w:tr>
      <w:tr w:rsidR="006A70D5" w:rsidRPr="00EB6524" w14:paraId="7461DE74" w14:textId="77777777">
        <w:trPr>
          <w:trHeight w:val="283"/>
        </w:trPr>
        <w:tc>
          <w:tcPr>
            <w:tcW w:w="2459" w:type="dxa"/>
          </w:tcPr>
          <w:p w14:paraId="431A8E9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6CDCEE9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2BA692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25C654D1" w14:textId="77777777">
        <w:trPr>
          <w:trHeight w:val="283"/>
        </w:trPr>
        <w:tc>
          <w:tcPr>
            <w:tcW w:w="2459" w:type="dxa"/>
          </w:tcPr>
          <w:p w14:paraId="699FF2C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Tilbud</w:t>
            </w:r>
            <w:r>
              <w:rPr>
                <w:rFonts w:ascii="Times New Roman" w:eastAsiaTheme="minorHAnsi" w:hAnsi="Times New Roman"/>
                <w:sz w:val="22"/>
                <w:szCs w:val="22"/>
                <w:lang w:eastAsia="en-US"/>
              </w:rPr>
              <w:t>”</w:t>
            </w:r>
          </w:p>
        </w:tc>
        <w:tc>
          <w:tcPr>
            <w:tcW w:w="236" w:type="dxa"/>
          </w:tcPr>
          <w:p w14:paraId="38310EF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D17D154" w14:textId="2CD06AAE"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Freudenbergs frivillige anbefalede offentlige overtagelsestilbud i overensstemmelse med Kapitalmarkedsloven, Overtagelsesbekendtgørelsen og dette Tilbudsdokument for alle Aktier mod et kontant vederlag svarende til Tilbudskursen multipliceret med det samlede antal Aktier, med forbehold for vilkår og betingelser i Tilbudsdokumentet, herunder de begrænsninger, der fremgår af afsnit </w:t>
            </w:r>
            <w:r>
              <w:rPr>
                <w:rFonts w:ascii="Times New Roman" w:eastAsiaTheme="minorHAnsi" w:hAnsi="Times New Roman"/>
                <w:sz w:val="22"/>
                <w:szCs w:val="22"/>
                <w:lang w:eastAsia="en-US"/>
              </w:rPr>
              <w:fldChar w:fldCharType="begin"/>
            </w:r>
            <w:r>
              <w:rPr>
                <w:rFonts w:ascii="Times New Roman" w:eastAsiaTheme="minorHAnsi" w:hAnsi="Times New Roman"/>
                <w:sz w:val="22"/>
                <w:szCs w:val="22"/>
                <w:lang w:eastAsia="en-US"/>
              </w:rPr>
              <w:instrText xml:space="preserve"> REF _Ref205308923 \r \h  \* MERGEFORMAT </w:instrText>
            </w:r>
            <w:r>
              <w:rPr>
                <w:rFonts w:ascii="Times New Roman" w:eastAsiaTheme="minorHAnsi" w:hAnsi="Times New Roman"/>
                <w:sz w:val="22"/>
                <w:szCs w:val="22"/>
                <w:lang w:eastAsia="en-US"/>
              </w:rPr>
            </w:r>
            <w:r>
              <w:rPr>
                <w:rFonts w:ascii="Times New Roman" w:eastAsiaTheme="minorHAnsi" w:hAnsi="Times New Roman"/>
                <w:sz w:val="22"/>
                <w:szCs w:val="22"/>
                <w:lang w:eastAsia="en-US"/>
              </w:rPr>
              <w:fldChar w:fldCharType="separate"/>
            </w:r>
            <w:r w:rsidR="00FF5370">
              <w:rPr>
                <w:rFonts w:ascii="Times New Roman" w:eastAsiaTheme="minorHAnsi" w:hAnsi="Times New Roman"/>
                <w:sz w:val="22"/>
                <w:szCs w:val="22"/>
                <w:lang w:eastAsia="en-US"/>
              </w:rPr>
              <w:t>2</w:t>
            </w:r>
            <w:r>
              <w:rPr>
                <w:rFonts w:ascii="Times New Roman" w:eastAsiaTheme="minorHAnsi" w:hAnsi="Times New Roman"/>
                <w:sz w:val="22"/>
                <w:szCs w:val="22"/>
                <w:lang w:eastAsia="en-US"/>
              </w:rPr>
              <w:fldChar w:fldCharType="end"/>
            </w:r>
            <w:r>
              <w:rPr>
                <w:rFonts w:ascii="Times New Roman" w:eastAsiaTheme="minorHAnsi" w:hAnsi="Times New Roman"/>
                <w:sz w:val="22"/>
                <w:szCs w:val="22"/>
                <w:lang w:eastAsia="en-US"/>
              </w:rPr>
              <w:t xml:space="preserve"> (</w:t>
            </w:r>
            <w:r>
              <w:rPr>
                <w:rFonts w:ascii="Times New Roman" w:eastAsiaTheme="minorHAnsi" w:hAnsi="Times New Roman"/>
                <w:i/>
                <w:sz w:val="22"/>
                <w:szCs w:val="22"/>
                <w:lang w:eastAsia="en-US"/>
              </w:rPr>
              <w:t>Begrænsninger</w:t>
            </w:r>
            <w:r>
              <w:rPr>
                <w:rFonts w:ascii="Times New Roman" w:eastAsiaTheme="minorHAnsi" w:hAnsi="Times New Roman"/>
                <w:sz w:val="22"/>
                <w:szCs w:val="22"/>
                <w:lang w:eastAsia="en-US"/>
              </w:rPr>
              <w:t>). Udtrykket “</w:t>
            </w:r>
            <w:r>
              <w:rPr>
                <w:rFonts w:ascii="Times New Roman" w:eastAsiaTheme="minorHAnsi" w:hAnsi="Times New Roman"/>
                <w:b/>
                <w:sz w:val="22"/>
                <w:szCs w:val="22"/>
                <w:lang w:eastAsia="en-US"/>
              </w:rPr>
              <w:t>Tilbuddet</w:t>
            </w:r>
            <w:r>
              <w:rPr>
                <w:rFonts w:ascii="Times New Roman" w:eastAsiaTheme="minorHAnsi" w:hAnsi="Times New Roman"/>
                <w:sz w:val="22"/>
                <w:szCs w:val="22"/>
                <w:lang w:eastAsia="en-US"/>
              </w:rPr>
              <w:t>” omfatter enhver forlængelse eller ændring af Tilbuddet, som Freudenberg foretager efter Offentliggørelsen af Tilbuddet i overensstemmelse med gældende Lovgivning.</w:t>
            </w:r>
          </w:p>
        </w:tc>
      </w:tr>
      <w:tr w:rsidR="006A70D5" w:rsidRPr="00EB6524" w14:paraId="34163AED" w14:textId="77777777">
        <w:trPr>
          <w:trHeight w:val="283"/>
        </w:trPr>
        <w:tc>
          <w:tcPr>
            <w:tcW w:w="2459" w:type="dxa"/>
          </w:tcPr>
          <w:p w14:paraId="44B08C7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4409E0C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A016F4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2ED4EDB4" w14:textId="77777777">
        <w:trPr>
          <w:trHeight w:val="283"/>
        </w:trPr>
        <w:tc>
          <w:tcPr>
            <w:tcW w:w="2459" w:type="dxa"/>
          </w:tcPr>
          <w:p w14:paraId="53DF6AE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Tilbudsdokument</w:t>
            </w:r>
            <w:r>
              <w:rPr>
                <w:rFonts w:ascii="Times New Roman" w:eastAsiaTheme="minorHAnsi" w:hAnsi="Times New Roman"/>
                <w:sz w:val="22"/>
                <w:szCs w:val="22"/>
                <w:lang w:eastAsia="en-US"/>
              </w:rPr>
              <w:t>”</w:t>
            </w:r>
          </w:p>
        </w:tc>
        <w:tc>
          <w:tcPr>
            <w:tcW w:w="236" w:type="dxa"/>
          </w:tcPr>
          <w:p w14:paraId="3D15848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D89E9A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dette Tilbudsdokument (for hvilket denne danske version er godkendt af Finanstilsynet), som Tilbuddet fremsættes på grundlag af.</w:t>
            </w:r>
          </w:p>
        </w:tc>
      </w:tr>
      <w:tr w:rsidR="006A70D5" w:rsidRPr="00EB6524" w14:paraId="75017A72" w14:textId="77777777">
        <w:trPr>
          <w:trHeight w:val="283"/>
        </w:trPr>
        <w:tc>
          <w:tcPr>
            <w:tcW w:w="2459" w:type="dxa"/>
          </w:tcPr>
          <w:p w14:paraId="39AFE3F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p>
        </w:tc>
        <w:tc>
          <w:tcPr>
            <w:tcW w:w="236" w:type="dxa"/>
          </w:tcPr>
          <w:p w14:paraId="2BCA335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720163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1D4EDF99" w14:textId="77777777">
        <w:trPr>
          <w:trHeight w:val="283"/>
        </w:trPr>
        <w:tc>
          <w:tcPr>
            <w:tcW w:w="2459" w:type="dxa"/>
          </w:tcPr>
          <w:p w14:paraId="54C35D4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b/>
                <w:bCs/>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Tilbudsgiver</w:t>
            </w:r>
            <w:r>
              <w:rPr>
                <w:rFonts w:ascii="Times New Roman" w:eastAsiaTheme="minorHAnsi" w:hAnsi="Times New Roman"/>
                <w:sz w:val="22"/>
                <w:szCs w:val="22"/>
                <w:lang w:eastAsia="en-US"/>
              </w:rPr>
              <w:t>”</w:t>
            </w:r>
          </w:p>
        </w:tc>
        <w:tc>
          <w:tcPr>
            <w:tcW w:w="236" w:type="dxa"/>
          </w:tcPr>
          <w:p w14:paraId="65DE3BF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9B058E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Freudenberg Home and Cleaning Solutions GmbH, et tysk selskab med begrænset ansvar (på tysk: “</w:t>
            </w:r>
            <w:r>
              <w:rPr>
                <w:rFonts w:ascii="Times New Roman" w:eastAsiaTheme="minorHAnsi" w:hAnsi="Times New Roman"/>
                <w:i/>
                <w:sz w:val="22"/>
                <w:szCs w:val="22"/>
                <w:lang w:eastAsia="en-US"/>
              </w:rPr>
              <w:t>Gesellschaft mit beschränkter Haftung</w:t>
            </w:r>
            <w:r>
              <w:rPr>
                <w:rFonts w:ascii="Times New Roman" w:eastAsiaTheme="minorHAnsi" w:hAnsi="Times New Roman"/>
                <w:sz w:val="22"/>
                <w:szCs w:val="22"/>
                <w:lang w:eastAsia="en-US"/>
              </w:rPr>
              <w:t>”) stiftet i henhold til tysk Lovgivning med registreringsnummer HRB 431930 og hjemsted på adressen Im Technologiepark 19, DE-69469 Weinheim, Tyskland.</w:t>
            </w:r>
          </w:p>
        </w:tc>
      </w:tr>
      <w:tr w:rsidR="006A70D5" w:rsidRPr="00EB6524" w14:paraId="3C95D801" w14:textId="77777777">
        <w:trPr>
          <w:trHeight w:val="283"/>
        </w:trPr>
        <w:tc>
          <w:tcPr>
            <w:tcW w:w="2459" w:type="dxa"/>
          </w:tcPr>
          <w:p w14:paraId="75E4AFF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613FB08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365345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69F4ED50" w14:textId="77777777">
        <w:trPr>
          <w:trHeight w:val="283"/>
        </w:trPr>
        <w:tc>
          <w:tcPr>
            <w:tcW w:w="2459" w:type="dxa"/>
          </w:tcPr>
          <w:p w14:paraId="5B8C758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sz w:val="22"/>
                <w:szCs w:val="22"/>
                <w:lang w:eastAsia="en-US"/>
              </w:rPr>
              <w:t>Tilbudsgiver Koncernen</w:t>
            </w:r>
            <w:r>
              <w:rPr>
                <w:rFonts w:ascii="Times New Roman" w:eastAsiaTheme="minorHAnsi" w:hAnsi="Times New Roman"/>
                <w:sz w:val="22"/>
                <w:szCs w:val="22"/>
                <w:lang w:eastAsia="en-US"/>
              </w:rPr>
              <w:t>” eller “</w:t>
            </w:r>
            <w:r>
              <w:rPr>
                <w:rFonts w:ascii="Times New Roman" w:eastAsiaTheme="minorHAnsi" w:hAnsi="Times New Roman"/>
                <w:b/>
                <w:sz w:val="22"/>
                <w:szCs w:val="22"/>
                <w:lang w:eastAsia="en-US"/>
              </w:rPr>
              <w:t>Freudenberg Koncernen</w:t>
            </w:r>
            <w:r>
              <w:rPr>
                <w:rFonts w:ascii="Times New Roman" w:eastAsiaTheme="minorHAnsi" w:hAnsi="Times New Roman"/>
                <w:sz w:val="22"/>
                <w:szCs w:val="22"/>
                <w:lang w:eastAsia="en-US"/>
              </w:rPr>
              <w:t>”</w:t>
            </w:r>
          </w:p>
        </w:tc>
        <w:tc>
          <w:tcPr>
            <w:tcW w:w="236" w:type="dxa"/>
          </w:tcPr>
          <w:p w14:paraId="3684B93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CC26DA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Freudenberg SE og dets Datterselskaber.</w:t>
            </w:r>
          </w:p>
        </w:tc>
      </w:tr>
      <w:tr w:rsidR="00A843E9" w:rsidRPr="00EB6524" w14:paraId="6FD82826" w14:textId="77777777">
        <w:trPr>
          <w:trHeight w:val="283"/>
        </w:trPr>
        <w:tc>
          <w:tcPr>
            <w:tcW w:w="2459" w:type="dxa"/>
          </w:tcPr>
          <w:p w14:paraId="639061B4" w14:textId="77777777" w:rsidR="00A843E9" w:rsidRPr="00EB6524" w:rsidRDefault="00A843E9"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35011301" w14:textId="77777777" w:rsidR="00A843E9" w:rsidRPr="00EB6524" w:rsidRDefault="00A843E9"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542D453" w14:textId="77777777" w:rsidR="00A843E9" w:rsidRPr="00EB6524" w:rsidRDefault="00A843E9"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3831AB" w:rsidRPr="00EB6524" w14:paraId="25666056" w14:textId="77777777">
        <w:trPr>
          <w:trHeight w:val="283"/>
        </w:trPr>
        <w:tc>
          <w:tcPr>
            <w:tcW w:w="2459" w:type="dxa"/>
          </w:tcPr>
          <w:p w14:paraId="6399821B" w14:textId="647B12EF" w:rsidR="003831AB" w:rsidRPr="00EB6524" w:rsidRDefault="003831AB" w:rsidP="003831AB">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Tilbudskursen</w:t>
            </w:r>
            <w:r>
              <w:rPr>
                <w:rFonts w:ascii="Times New Roman" w:eastAsiaTheme="minorHAnsi" w:hAnsi="Times New Roman"/>
                <w:sz w:val="22"/>
                <w:szCs w:val="22"/>
                <w:lang w:eastAsia="en-US"/>
              </w:rPr>
              <w:t>”</w:t>
            </w:r>
          </w:p>
        </w:tc>
        <w:tc>
          <w:tcPr>
            <w:tcW w:w="236" w:type="dxa"/>
          </w:tcPr>
          <w:p w14:paraId="13213C59" w14:textId="77777777" w:rsidR="003831AB" w:rsidRPr="00EB6524" w:rsidRDefault="003831AB" w:rsidP="003831AB">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D14E371" w14:textId="609247D8" w:rsidR="003831AB" w:rsidRPr="00EB6524" w:rsidRDefault="003831AB" w:rsidP="003831AB">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et kontant vederlag på DKK 140, som eventuelt justeret i overensstemmelse med vilkårene i Tilbudsdokumentet.</w:t>
            </w:r>
          </w:p>
        </w:tc>
      </w:tr>
      <w:tr w:rsidR="006A70D5" w:rsidRPr="00EB6524" w14:paraId="155F8442" w14:textId="77777777">
        <w:trPr>
          <w:trHeight w:val="283"/>
        </w:trPr>
        <w:tc>
          <w:tcPr>
            <w:tcW w:w="2459" w:type="dxa"/>
          </w:tcPr>
          <w:p w14:paraId="744113D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7FA4048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24DFFE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349DBCA1" w14:textId="77777777">
        <w:trPr>
          <w:trHeight w:val="283"/>
        </w:trPr>
        <w:tc>
          <w:tcPr>
            <w:tcW w:w="2459" w:type="dxa"/>
          </w:tcPr>
          <w:p w14:paraId="0C61A01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Tilbudsperiode</w:t>
            </w:r>
            <w:r>
              <w:rPr>
                <w:rFonts w:ascii="Times New Roman" w:eastAsiaTheme="minorHAnsi" w:hAnsi="Times New Roman"/>
                <w:sz w:val="22"/>
                <w:szCs w:val="22"/>
                <w:lang w:eastAsia="en-US"/>
              </w:rPr>
              <w:t>”</w:t>
            </w:r>
          </w:p>
        </w:tc>
        <w:tc>
          <w:tcPr>
            <w:tcW w:w="236" w:type="dxa"/>
          </w:tcPr>
          <w:p w14:paraId="18462F4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78F6EE2" w14:textId="52C393B1"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den periode, der begynder på datoen for Offentliggørelsen af dette Tilbudsdokument og slutter den 18. februar 2026 kl. 23.59 (CET), idet denne periode kan eller skal forlænges af Freudenberg i overensstemmelse med gældende Lovgivning, dette Tilbudsdokument og Offentliggørelsesaftalen.</w:t>
            </w:r>
          </w:p>
        </w:tc>
      </w:tr>
      <w:tr w:rsidR="006A70D5" w:rsidRPr="00EB6524" w14:paraId="58DB4D2F" w14:textId="77777777">
        <w:trPr>
          <w:trHeight w:val="283"/>
        </w:trPr>
        <w:tc>
          <w:tcPr>
            <w:tcW w:w="2459" w:type="dxa"/>
          </w:tcPr>
          <w:p w14:paraId="09C6E88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2ED38AE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4840C5F"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07207907" w14:textId="77777777">
        <w:trPr>
          <w:trHeight w:val="283"/>
        </w:trPr>
        <w:tc>
          <w:tcPr>
            <w:tcW w:w="2459" w:type="dxa"/>
          </w:tcPr>
          <w:p w14:paraId="702CF883" w14:textId="5B0EF4C2"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sz w:val="22"/>
                <w:szCs w:val="22"/>
                <w:lang w:eastAsia="en-US"/>
              </w:rPr>
              <w:t xml:space="preserve">Tilladt </w:t>
            </w:r>
            <w:r>
              <w:rPr>
                <w:rFonts w:ascii="Times New Roman" w:eastAsiaTheme="minorHAnsi" w:hAnsi="Times New Roman"/>
                <w:b/>
                <w:bCs/>
                <w:sz w:val="22"/>
                <w:szCs w:val="22"/>
                <w:lang w:eastAsia="en-US"/>
              </w:rPr>
              <w:t>Incitamentsaktie</w:t>
            </w:r>
            <w:r>
              <w:rPr>
                <w:rFonts w:ascii="Times New Roman" w:eastAsiaTheme="minorHAnsi" w:hAnsi="Times New Roman"/>
                <w:b/>
                <w:sz w:val="22"/>
                <w:szCs w:val="22"/>
                <w:lang w:eastAsia="en-US"/>
              </w:rPr>
              <w:t>transaktion</w:t>
            </w:r>
            <w:r>
              <w:rPr>
                <w:rFonts w:ascii="Times New Roman" w:eastAsiaTheme="minorHAnsi" w:hAnsi="Times New Roman"/>
                <w:sz w:val="22"/>
                <w:szCs w:val="22"/>
                <w:lang w:eastAsia="en-US"/>
              </w:rPr>
              <w:t>”</w:t>
            </w:r>
          </w:p>
        </w:tc>
        <w:tc>
          <w:tcPr>
            <w:tcW w:w="236" w:type="dxa"/>
          </w:tcPr>
          <w:p w14:paraId="08469DC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81F62D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(i) enhver udstedelse af Aktier af Selskabet efter datoen for Offentliggørelsesaftalen, der er resultatet af en udnyttelse af warrants i henhold til og i overensstemmelse med vilkårene i Warrantprogrammet, (ii) enhver levering af egne aktier fra Selskabet efter datoen for Offentliggørelsesaftalen til en af modtagerne af PSU-programmerne som afregning af den pågældende modtagers PSU’er i henhold til og i overensstemmelse med PSU-programmet, og (iii) enhver tildeling af warrants og/eller PSU’er fra Selskabet efter datoen for Offentliggørelsesaftalen i overensstemmelse med Warrantprogrammet og/eller PSU-programmerne, alt efter omstændighederne.</w:t>
            </w:r>
          </w:p>
        </w:tc>
      </w:tr>
      <w:tr w:rsidR="006A70D5" w:rsidRPr="00EB6524" w14:paraId="343CA636" w14:textId="77777777">
        <w:trPr>
          <w:trHeight w:val="283"/>
        </w:trPr>
        <w:tc>
          <w:tcPr>
            <w:tcW w:w="2459" w:type="dxa"/>
          </w:tcPr>
          <w:p w14:paraId="03CFB2A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520456A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B7C224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3060F447" w14:textId="77777777">
        <w:trPr>
          <w:trHeight w:val="283"/>
        </w:trPr>
        <w:tc>
          <w:tcPr>
            <w:tcW w:w="2459" w:type="dxa"/>
          </w:tcPr>
          <w:p w14:paraId="15C12EF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Tvangsindløsning</w:t>
            </w:r>
            <w:r>
              <w:rPr>
                <w:rFonts w:ascii="Times New Roman" w:eastAsiaTheme="minorHAnsi" w:hAnsi="Times New Roman"/>
                <w:sz w:val="22"/>
                <w:szCs w:val="22"/>
                <w:lang w:eastAsia="en-US"/>
              </w:rPr>
              <w:t>”</w:t>
            </w:r>
          </w:p>
        </w:tc>
        <w:tc>
          <w:tcPr>
            <w:tcW w:w="236" w:type="dxa"/>
          </w:tcPr>
          <w:p w14:paraId="2F33D9A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7330C0CA" w14:textId="6AFA6421" w:rsidR="006A70D5" w:rsidRPr="00EB6524" w:rsidRDefault="004672FD" w:rsidP="004672FD">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tvangsindløsning af de resterende Aktier, der ejes af andre Aktionærer end Tilbudsgiver og Selskabet ved Gennemførelsen.</w:t>
            </w:r>
          </w:p>
        </w:tc>
      </w:tr>
      <w:tr w:rsidR="006A70D5" w:rsidRPr="00EB6524" w14:paraId="3B66E1EC" w14:textId="77777777">
        <w:trPr>
          <w:trHeight w:val="283"/>
        </w:trPr>
        <w:tc>
          <w:tcPr>
            <w:tcW w:w="2459" w:type="dxa"/>
          </w:tcPr>
          <w:p w14:paraId="12881B0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0A8220E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D3528B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571E3C34" w14:textId="77777777">
        <w:trPr>
          <w:trHeight w:val="283"/>
        </w:trPr>
        <w:tc>
          <w:tcPr>
            <w:tcW w:w="2459" w:type="dxa"/>
          </w:tcPr>
          <w:p w14:paraId="74F5E97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w:t>
            </w:r>
            <w:r>
              <w:rPr>
                <w:rFonts w:ascii="Times New Roman" w:eastAsiaTheme="minorHAnsi" w:hAnsi="Times New Roman"/>
                <w:b/>
                <w:bCs/>
                <w:sz w:val="22"/>
                <w:szCs w:val="22"/>
                <w:lang w:eastAsia="en-US"/>
              </w:rPr>
              <w:t>Tvangsindløsningsvederlag</w:t>
            </w:r>
            <w:r>
              <w:rPr>
                <w:rFonts w:ascii="Times New Roman" w:eastAsiaTheme="minorHAnsi" w:hAnsi="Times New Roman"/>
                <w:sz w:val="22"/>
                <w:szCs w:val="22"/>
                <w:lang w:eastAsia="en-US"/>
              </w:rPr>
              <w:t>”</w:t>
            </w:r>
          </w:p>
        </w:tc>
        <w:tc>
          <w:tcPr>
            <w:tcW w:w="236" w:type="dxa"/>
          </w:tcPr>
          <w:p w14:paraId="190B103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879E39F" w14:textId="091AB3DA" w:rsidR="006A70D5" w:rsidRPr="00EB6524" w:rsidRDefault="00A049A3" w:rsidP="00A049A3">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indløsningskursen i en Tvangsindløsning.</w:t>
            </w:r>
          </w:p>
        </w:tc>
      </w:tr>
      <w:tr w:rsidR="006A70D5" w:rsidRPr="00EB6524" w14:paraId="58D327BB" w14:textId="77777777">
        <w:trPr>
          <w:trHeight w:val="283"/>
        </w:trPr>
        <w:tc>
          <w:tcPr>
            <w:tcW w:w="2459" w:type="dxa"/>
          </w:tcPr>
          <w:p w14:paraId="3DF870E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7F0F475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830F27C"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075B52F7" w14:textId="77777777">
        <w:trPr>
          <w:trHeight w:val="283"/>
        </w:trPr>
        <w:tc>
          <w:tcPr>
            <w:tcW w:w="2459" w:type="dxa"/>
          </w:tcPr>
          <w:p w14:paraId="37A822F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Tvangsindløste Aktionærer</w:t>
            </w:r>
            <w:r>
              <w:rPr>
                <w:rFonts w:ascii="Times New Roman" w:eastAsiaTheme="minorHAnsi" w:hAnsi="Times New Roman"/>
                <w:sz w:val="22"/>
                <w:szCs w:val="22"/>
                <w:lang w:eastAsia="en-US"/>
              </w:rPr>
              <w:t>”</w:t>
            </w:r>
          </w:p>
        </w:tc>
        <w:tc>
          <w:tcPr>
            <w:tcW w:w="236" w:type="dxa"/>
          </w:tcPr>
          <w:p w14:paraId="485295D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34ACB0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Aktionærer, hvis Aktier er blevet indløst af Tilbudsgiver ved Tvangsindløsning.</w:t>
            </w:r>
          </w:p>
        </w:tc>
      </w:tr>
      <w:tr w:rsidR="006A70D5" w:rsidRPr="00EB6524" w14:paraId="13D357D0" w14:textId="77777777">
        <w:trPr>
          <w:trHeight w:val="283"/>
        </w:trPr>
        <w:tc>
          <w:tcPr>
            <w:tcW w:w="2459" w:type="dxa"/>
          </w:tcPr>
          <w:p w14:paraId="558A808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3D71C11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009677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101F0D73" w14:textId="77777777">
        <w:trPr>
          <w:trHeight w:val="283"/>
        </w:trPr>
        <w:tc>
          <w:tcPr>
            <w:tcW w:w="2459" w:type="dxa"/>
          </w:tcPr>
          <w:p w14:paraId="2DDC8BA6"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U.K.</w:t>
            </w:r>
            <w:r>
              <w:rPr>
                <w:rFonts w:ascii="Times New Roman" w:eastAsiaTheme="minorHAnsi" w:hAnsi="Times New Roman"/>
                <w:sz w:val="22"/>
                <w:szCs w:val="22"/>
                <w:lang w:eastAsia="en-US"/>
              </w:rPr>
              <w:t>”</w:t>
            </w:r>
          </w:p>
        </w:tc>
        <w:tc>
          <w:tcPr>
            <w:tcW w:w="236" w:type="dxa"/>
          </w:tcPr>
          <w:p w14:paraId="00E624E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822F50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det Forenede Kongerige Storbritannien og Nordirland.</w:t>
            </w:r>
          </w:p>
        </w:tc>
      </w:tr>
      <w:tr w:rsidR="006A70D5" w:rsidRPr="00EB6524" w14:paraId="67551A47" w14:textId="77777777">
        <w:trPr>
          <w:trHeight w:val="283"/>
        </w:trPr>
        <w:tc>
          <w:tcPr>
            <w:tcW w:w="2459" w:type="dxa"/>
          </w:tcPr>
          <w:p w14:paraId="1253B61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307CEF6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43F9F5B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4FAB5227" w14:textId="77777777">
        <w:trPr>
          <w:trHeight w:val="283"/>
        </w:trPr>
        <w:tc>
          <w:tcPr>
            <w:tcW w:w="2459" w:type="dxa"/>
          </w:tcPr>
          <w:p w14:paraId="46DE0A6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b/>
                <w:bCs/>
                <w:sz w:val="22"/>
                <w:szCs w:val="22"/>
                <w:lang w:eastAsia="en-US"/>
              </w:rPr>
              <w:t>“Udelukkede Jurisdiktioner</w:t>
            </w:r>
            <w:r>
              <w:rPr>
                <w:rFonts w:ascii="Times New Roman" w:eastAsiaTheme="minorHAnsi" w:hAnsi="Times New Roman"/>
                <w:sz w:val="22"/>
                <w:szCs w:val="22"/>
                <w:lang w:eastAsia="en-US"/>
              </w:rPr>
              <w:t>” eller ”</w:t>
            </w:r>
            <w:r>
              <w:rPr>
                <w:rFonts w:ascii="Times New Roman" w:eastAsiaTheme="minorHAnsi" w:hAnsi="Times New Roman"/>
                <w:b/>
                <w:bCs/>
                <w:sz w:val="22"/>
                <w:szCs w:val="22"/>
                <w:lang w:eastAsia="en-US"/>
              </w:rPr>
              <w:t>Udelukket Jurisdiktion</w:t>
            </w:r>
            <w:r>
              <w:rPr>
                <w:rFonts w:ascii="Times New Roman" w:eastAsiaTheme="minorHAnsi" w:hAnsi="Times New Roman"/>
                <w:sz w:val="22"/>
                <w:szCs w:val="22"/>
                <w:lang w:eastAsia="en-US"/>
              </w:rPr>
              <w:t>”</w:t>
            </w:r>
          </w:p>
        </w:tc>
        <w:tc>
          <w:tcPr>
            <w:tcW w:w="236" w:type="dxa"/>
          </w:tcPr>
          <w:p w14:paraId="4F411D5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00FF80A" w14:textId="521D176D" w:rsidR="006A70D5" w:rsidRPr="00EB6524" w:rsidRDefault="00151FE8" w:rsidP="00151FE8">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enhver jurisdiktion, hvori afgivelse, offentliggørelse, distribution eller accept af Tilbuddet direkte eller indirekte ville være i strid med gældende værdipapirlovgivning eller anden gældende Lovgivning i den pågældende jurisdiktion. </w:t>
            </w:r>
          </w:p>
        </w:tc>
      </w:tr>
      <w:tr w:rsidR="006A70D5" w:rsidRPr="00EB6524" w14:paraId="16F6D931" w14:textId="77777777">
        <w:trPr>
          <w:trHeight w:val="283"/>
        </w:trPr>
        <w:tc>
          <w:tcPr>
            <w:tcW w:w="2459" w:type="dxa"/>
          </w:tcPr>
          <w:p w14:paraId="7A7B76AF"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6D85139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54D064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52041C4E" w14:textId="77777777">
        <w:trPr>
          <w:trHeight w:val="283"/>
        </w:trPr>
        <w:tc>
          <w:tcPr>
            <w:tcW w:w="2459" w:type="dxa"/>
          </w:tcPr>
          <w:p w14:paraId="16F6E8E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Uigenkaldelige Forhåndstilsagn</w:t>
            </w:r>
            <w:r>
              <w:rPr>
                <w:rFonts w:ascii="Times New Roman" w:eastAsiaTheme="minorHAnsi" w:hAnsi="Times New Roman"/>
                <w:sz w:val="22"/>
                <w:szCs w:val="22"/>
                <w:lang w:eastAsia="en-US"/>
              </w:rPr>
              <w:t>”</w:t>
            </w:r>
          </w:p>
        </w:tc>
        <w:tc>
          <w:tcPr>
            <w:tcW w:w="236" w:type="dxa"/>
          </w:tcPr>
          <w:p w14:paraId="19516698"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2D9A10B" w14:textId="1F481ED5" w:rsidR="006A70D5" w:rsidRPr="00EB6524" w:rsidRDefault="006A7B84"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de Væsentlige Aktionærers Uigenkaldelige Forhåndstilsagn samt Bestyrelsens og Direktionens Uigenkaldelige Forhåndstilsagn.</w:t>
            </w:r>
          </w:p>
        </w:tc>
      </w:tr>
      <w:tr w:rsidR="006A70D5" w:rsidRPr="00EB6524" w14:paraId="25F14164" w14:textId="77777777">
        <w:trPr>
          <w:trHeight w:val="283"/>
        </w:trPr>
        <w:tc>
          <w:tcPr>
            <w:tcW w:w="2459" w:type="dxa"/>
          </w:tcPr>
          <w:p w14:paraId="02BEB91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69CFC8F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35DF0F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1B92A075" w14:textId="77777777">
        <w:trPr>
          <w:trHeight w:val="283"/>
        </w:trPr>
        <w:tc>
          <w:tcPr>
            <w:tcW w:w="2459" w:type="dxa"/>
          </w:tcPr>
          <w:p w14:paraId="33666C2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USA</w:t>
            </w:r>
            <w:r>
              <w:rPr>
                <w:rFonts w:ascii="Times New Roman" w:eastAsiaTheme="minorHAnsi" w:hAnsi="Times New Roman"/>
                <w:sz w:val="22"/>
                <w:szCs w:val="22"/>
                <w:lang w:eastAsia="en-US"/>
              </w:rPr>
              <w:t>”</w:t>
            </w:r>
          </w:p>
        </w:tc>
        <w:tc>
          <w:tcPr>
            <w:tcW w:w="236" w:type="dxa"/>
          </w:tcPr>
          <w:p w14:paraId="7B4ED67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A85D6E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Amerikas Forenede Stater.</w:t>
            </w:r>
          </w:p>
        </w:tc>
      </w:tr>
      <w:tr w:rsidR="006A70D5" w:rsidRPr="00EB6524" w14:paraId="1E413D88" w14:textId="77777777">
        <w:trPr>
          <w:trHeight w:val="283"/>
        </w:trPr>
        <w:tc>
          <w:tcPr>
            <w:tcW w:w="2459" w:type="dxa"/>
          </w:tcPr>
          <w:p w14:paraId="63226CF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3ABC008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96BF92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558A838A" w14:textId="77777777">
        <w:trPr>
          <w:trHeight w:val="283"/>
        </w:trPr>
        <w:tc>
          <w:tcPr>
            <w:tcW w:w="2459" w:type="dxa"/>
          </w:tcPr>
          <w:p w14:paraId="47E25C6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VP Rule Book</w:t>
            </w:r>
            <w:r>
              <w:rPr>
                <w:rFonts w:ascii="Times New Roman" w:eastAsiaTheme="minorHAnsi" w:hAnsi="Times New Roman"/>
                <w:sz w:val="22"/>
                <w:szCs w:val="22"/>
                <w:lang w:eastAsia="en-US"/>
              </w:rPr>
              <w:t>”</w:t>
            </w:r>
          </w:p>
        </w:tc>
        <w:tc>
          <w:tcPr>
            <w:tcW w:w="236" w:type="dxa"/>
          </w:tcPr>
          <w:p w14:paraId="51FEC42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5B756D2" w14:textId="2CD391BE"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det regelværk, med senere ændringer, der er udstedt af Euronext Securities Copenhagen og gældende for alle, der har underskrevet en deltagelsesaftale eller en emissionsaftale med VP Securities A/S. </w:t>
            </w:r>
          </w:p>
        </w:tc>
      </w:tr>
      <w:tr w:rsidR="00ED67B8" w:rsidRPr="00EB6524" w14:paraId="0983EAA7" w14:textId="77777777">
        <w:trPr>
          <w:trHeight w:val="283"/>
        </w:trPr>
        <w:tc>
          <w:tcPr>
            <w:tcW w:w="2459" w:type="dxa"/>
          </w:tcPr>
          <w:p w14:paraId="3DE52963" w14:textId="77777777" w:rsidR="00ED67B8" w:rsidRPr="00EB6524" w:rsidRDefault="00ED67B8"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1B719628" w14:textId="77777777" w:rsidR="00ED67B8" w:rsidRPr="00EB6524" w:rsidRDefault="00ED67B8"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F9A322D" w14:textId="77777777" w:rsidR="00ED67B8" w:rsidRPr="00EB6524" w:rsidRDefault="00ED67B8"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ED67B8" w:rsidRPr="00EB6524" w14:paraId="4499C359" w14:textId="77777777">
        <w:trPr>
          <w:trHeight w:val="283"/>
        </w:trPr>
        <w:tc>
          <w:tcPr>
            <w:tcW w:w="2459" w:type="dxa"/>
          </w:tcPr>
          <w:p w14:paraId="24CDB75A" w14:textId="1C7830DE" w:rsidR="00ED67B8" w:rsidRPr="00EB6524" w:rsidRDefault="00ED67B8" w:rsidP="00ED67B8">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Væsentlig Aktionær</w:t>
            </w:r>
            <w:r w:rsidR="00F37A89">
              <w:rPr>
                <w:rFonts w:ascii="Times New Roman" w:eastAsiaTheme="minorHAnsi" w:hAnsi="Times New Roman"/>
                <w:b/>
                <w:bCs/>
                <w:sz w:val="22"/>
                <w:szCs w:val="22"/>
                <w:lang w:eastAsia="en-US"/>
              </w:rPr>
              <w:t>(er)”</w:t>
            </w:r>
          </w:p>
        </w:tc>
        <w:tc>
          <w:tcPr>
            <w:tcW w:w="236" w:type="dxa"/>
          </w:tcPr>
          <w:p w14:paraId="02FFB165" w14:textId="77777777" w:rsidR="00ED67B8" w:rsidRPr="00EB6524" w:rsidRDefault="00ED67B8" w:rsidP="00ED67B8">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6451DED" w14:textId="1384BE1F" w:rsidR="00ED67B8" w:rsidRPr="00EB6524" w:rsidRDefault="00695D84" w:rsidP="00ED67B8">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w:t>
            </w:r>
            <w:r>
              <w:rPr>
                <w:rFonts w:ascii="Times New Roman" w:hAnsi="Times New Roman"/>
                <w:sz w:val="22"/>
                <w:lang w:eastAsia="en-US"/>
              </w:rPr>
              <w:t xml:space="preserve">Ferd, Kirkbi </w:t>
            </w:r>
            <w:r w:rsidR="00F37A89">
              <w:rPr>
                <w:rFonts w:ascii="Times New Roman" w:hAnsi="Times New Roman"/>
                <w:sz w:val="22"/>
                <w:lang w:eastAsia="en-US"/>
              </w:rPr>
              <w:t>og/</w:t>
            </w:r>
            <w:r>
              <w:rPr>
                <w:rFonts w:ascii="Times New Roman" w:hAnsi="Times New Roman"/>
                <w:sz w:val="22"/>
                <w:lang w:eastAsia="en-US"/>
              </w:rPr>
              <w:t>eller PrimeStone</w:t>
            </w:r>
            <w:r w:rsidR="00F37A89">
              <w:rPr>
                <w:rFonts w:ascii="Times New Roman" w:hAnsi="Times New Roman"/>
                <w:sz w:val="22"/>
                <w:lang w:eastAsia="en-US"/>
              </w:rPr>
              <w:t>.</w:t>
            </w:r>
          </w:p>
        </w:tc>
      </w:tr>
      <w:tr w:rsidR="00ED67B8" w:rsidRPr="00EB6524" w14:paraId="0BF8FA9D" w14:textId="77777777">
        <w:trPr>
          <w:trHeight w:val="283"/>
        </w:trPr>
        <w:tc>
          <w:tcPr>
            <w:tcW w:w="2459" w:type="dxa"/>
          </w:tcPr>
          <w:p w14:paraId="59E80B4A" w14:textId="77777777" w:rsidR="00ED67B8" w:rsidRPr="00EB6524" w:rsidRDefault="00ED67B8" w:rsidP="00ED67B8">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36060D8B" w14:textId="77777777" w:rsidR="00ED67B8" w:rsidRPr="00EB6524" w:rsidRDefault="00ED67B8" w:rsidP="00ED67B8">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1426A69" w14:textId="77777777" w:rsidR="00ED67B8" w:rsidRPr="00EB6524" w:rsidRDefault="00ED67B8" w:rsidP="00ED67B8">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ED67B8" w:rsidRPr="00EB6524" w14:paraId="168D7ECA" w14:textId="77777777">
        <w:trPr>
          <w:trHeight w:val="283"/>
        </w:trPr>
        <w:tc>
          <w:tcPr>
            <w:tcW w:w="2459" w:type="dxa"/>
          </w:tcPr>
          <w:p w14:paraId="69B322EA" w14:textId="77777777" w:rsidR="00ED67B8" w:rsidRPr="00EB6524" w:rsidRDefault="00ED67B8" w:rsidP="00ED67B8">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b/>
                <w:bCs/>
                <w:sz w:val="22"/>
                <w:szCs w:val="22"/>
                <w:lang w:eastAsia="en-US"/>
              </w:rPr>
              <w:t>“Væsentlige Aktionærers Uigenkaldelige Forhåndstilsagn</w:t>
            </w:r>
            <w:r>
              <w:rPr>
                <w:rFonts w:ascii="Times New Roman" w:eastAsiaTheme="minorHAnsi" w:hAnsi="Times New Roman"/>
                <w:sz w:val="22"/>
                <w:szCs w:val="22"/>
                <w:lang w:eastAsia="en-US"/>
              </w:rPr>
              <w:t>”</w:t>
            </w:r>
          </w:p>
        </w:tc>
        <w:tc>
          <w:tcPr>
            <w:tcW w:w="236" w:type="dxa"/>
          </w:tcPr>
          <w:p w14:paraId="184F4899" w14:textId="77777777" w:rsidR="00ED67B8" w:rsidRPr="00EB6524" w:rsidRDefault="00ED67B8" w:rsidP="00ED67B8">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4A0C40A" w14:textId="77777777" w:rsidR="00ED67B8" w:rsidRPr="002F417E" w:rsidRDefault="002F417E" w:rsidP="002F417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betyder Ferds Uigenkaldelige Forhåndstilsagn, Kirkbis Uigenkaldelige Forhåndstilsagn og PrimeStones Uigenkaldelige Forhåndstilsagn.</w:t>
            </w:r>
          </w:p>
        </w:tc>
      </w:tr>
      <w:tr w:rsidR="006A70D5" w:rsidRPr="00EB6524" w14:paraId="2E4B9929" w14:textId="77777777">
        <w:trPr>
          <w:trHeight w:val="283"/>
        </w:trPr>
        <w:tc>
          <w:tcPr>
            <w:tcW w:w="2459" w:type="dxa"/>
          </w:tcPr>
          <w:p w14:paraId="4D45C5FA"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08C8E35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DC51F3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3B5FE526" w14:textId="77777777">
        <w:trPr>
          <w:trHeight w:val="283"/>
        </w:trPr>
        <w:tc>
          <w:tcPr>
            <w:tcW w:w="2459" w:type="dxa"/>
          </w:tcPr>
          <w:p w14:paraId="253F905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b/>
                <w:bCs/>
                <w:sz w:val="22"/>
                <w:szCs w:val="22"/>
                <w:lang w:eastAsia="en-US"/>
              </w:rPr>
              <w:t>“Væsentlig Negativ Ændring</w:t>
            </w:r>
            <w:r>
              <w:rPr>
                <w:rFonts w:ascii="Times New Roman" w:eastAsiaTheme="minorHAnsi" w:hAnsi="Times New Roman"/>
                <w:sz w:val="22"/>
                <w:szCs w:val="22"/>
                <w:lang w:eastAsia="en-US"/>
              </w:rPr>
              <w:t>”</w:t>
            </w:r>
          </w:p>
        </w:tc>
        <w:tc>
          <w:tcPr>
            <w:tcW w:w="236" w:type="dxa"/>
          </w:tcPr>
          <w:p w14:paraId="12920ACB"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07B4BA68" w14:textId="1E6716BF"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enhver kendsgerning, omstændighed, udvikling, ændring, begivenhed eller serie af relaterede begivenheder, der indtræffer efter den 11. december 2025, og som hver for sig eller samlet er, eller som inden for tolv (12) måneder med rimelighed kan forventes at være (efter forudgående drøftelse med Selskabet og efter rådgivning fra dets eksterne juridiske rådgiver(e) og finansielle rådgiver(e)), væsentligt negative for Koncernens virksomhed, aktiver, driftsresultater, finansielle stilling eller tilstand som helhed, dog med den begrænsning, at ingen af følgende begivenheder, forhold, omstændigheder eller betingelser eller deres umiddelbare </w:t>
            </w:r>
            <w:r>
              <w:rPr>
                <w:rFonts w:ascii="Times New Roman" w:eastAsiaTheme="minorHAnsi" w:hAnsi="Times New Roman"/>
                <w:sz w:val="22"/>
                <w:szCs w:val="22"/>
                <w:lang w:eastAsia="en-US"/>
              </w:rPr>
              <w:lastRenderedPageBreak/>
              <w:t>virkninger på Koncernen anses for at udgøre og ikke skal tages i betragtning ved vurderingen af, om der er indtrådt en Væsentlig Negativ Ændring: (a) Selskabets manglende opfyldelse af sine interne eller offentliggjorte prognoser, forventninger, retningslinjer eller indtægts- eller indtjeningsforudsigelser for en given periode (forudsat at, medmindre andet er undtaget i denne definition, den underliggende årsag til en sådan ændring eller virkning kan tages i betragtning ved vurderingen af, om der er indtrådt eller med rimelighed kan forventes at indtræde en Væsentlig Negativ Ændring), (b) enhver begivenhed, sag eller omstændighed, der generelt påvirker de jurisdiktioner eller brancher, hvori Koncernen opererer, bortset fra på en måde, der er væsentligt uforholdsmæssig i forhold til Koncernen som helhed (efter forudgående drøftelse med Selskabet og efter rådgivning fra dets eksterne juridiske rådgiver(e) og finansielle rådgiver(e)), (c) enhver begivenhed, der skyldes forhold eller omstændigheder, der påvirker verdensomspændende eller regionale økonomiske, forretningsmæssige, finansielle og/eller kapitalmarkedsforhold (herunder, for at undgå tvivl, enhver global, regional eller national krig, fjendtlighed eller civil eller militær urolighed, enhver pandemi og enhver generel eller branchespecifik krise), dog ikke på en måde, der er væsentligt uforholdsmæssig for Koncernen som helhed (efter forudgående drøftelse med Selskabet og efter rådgivning fra dets eksterne juridiske rådgiver(e) og finansielle rådgiver(e)), (d) ændringer i Lovgivning, almindeligt anerkendte regnskabsstandarder eller fortolkninger heraf, (e) ethvert fald i markeds</w:t>
            </w:r>
            <w:r w:rsidR="00F26234">
              <w:rPr>
                <w:rFonts w:ascii="Times New Roman" w:eastAsiaTheme="minorHAnsi" w:hAnsi="Times New Roman"/>
                <w:sz w:val="22"/>
                <w:szCs w:val="22"/>
                <w:lang w:eastAsia="en-US"/>
              </w:rPr>
              <w:t>kurs</w:t>
            </w:r>
            <w:r>
              <w:rPr>
                <w:rFonts w:ascii="Times New Roman" w:eastAsiaTheme="minorHAnsi" w:hAnsi="Times New Roman"/>
                <w:sz w:val="22"/>
                <w:szCs w:val="22"/>
                <w:lang w:eastAsia="en-US"/>
              </w:rPr>
              <w:t xml:space="preserve">en eller handelsvolumen for Aktierne (forudsat at, medmindre andet er undtaget i denne definition, den underliggende årsag til en sådan ændring eller virkning kan tages i betragtning ved vurderingen af, om der er indtrådt eller med rimelighed kan forventes at indtræde en Væsentlig Negativ Ændring), (f) enhver virkning, der opstår som følge af handlinger foretaget på Tilbudsgivers anmodning, påtænkt i Offentliggørelsesaftalen eller i forbindelse med gennemførelsen, offentliggørelsen eller indgåelsen af Offentliggørelsesaftalen eller Tilbuddet, og (g) forhold, der var </w:t>
            </w:r>
            <w:r w:rsidR="0038186A">
              <w:rPr>
                <w:rFonts w:ascii="Times New Roman" w:eastAsiaTheme="minorHAnsi" w:hAnsi="Times New Roman"/>
                <w:sz w:val="22"/>
                <w:szCs w:val="22"/>
                <w:lang w:eastAsia="en-US"/>
              </w:rPr>
              <w:t>O</w:t>
            </w:r>
            <w:r>
              <w:rPr>
                <w:rFonts w:ascii="Times New Roman" w:eastAsiaTheme="minorHAnsi" w:hAnsi="Times New Roman"/>
                <w:sz w:val="22"/>
                <w:szCs w:val="22"/>
                <w:lang w:eastAsia="en-US"/>
              </w:rPr>
              <w:t xml:space="preserve">plyst til Tilbudsgiver, eller som Tilbudsgiver var bekendt med, eller som på anden måde var offentligt tilgængelige, før den 11. december 2025. </w:t>
            </w:r>
          </w:p>
        </w:tc>
      </w:tr>
      <w:tr w:rsidR="006A70D5" w:rsidRPr="00EB6524" w14:paraId="4EFCEA4A" w14:textId="77777777">
        <w:trPr>
          <w:trHeight w:val="283"/>
        </w:trPr>
        <w:tc>
          <w:tcPr>
            <w:tcW w:w="2459" w:type="dxa"/>
          </w:tcPr>
          <w:p w14:paraId="68E6B393"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7584074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65176EA7"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6E2BD63E" w14:textId="77777777">
        <w:trPr>
          <w:trHeight w:val="283"/>
        </w:trPr>
        <w:tc>
          <w:tcPr>
            <w:tcW w:w="2459" w:type="dxa"/>
          </w:tcPr>
          <w:p w14:paraId="57B4E8C1"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w:t>
            </w:r>
            <w:r>
              <w:rPr>
                <w:rFonts w:ascii="Times New Roman" w:eastAsiaTheme="minorHAnsi" w:hAnsi="Times New Roman"/>
                <w:b/>
                <w:bCs/>
                <w:sz w:val="22"/>
                <w:szCs w:val="22"/>
                <w:lang w:eastAsia="en-US"/>
              </w:rPr>
              <w:t>Warrantprogrammet</w:t>
            </w:r>
            <w:r>
              <w:rPr>
                <w:rFonts w:ascii="Times New Roman" w:eastAsiaTheme="minorHAnsi" w:hAnsi="Times New Roman"/>
                <w:sz w:val="22"/>
                <w:szCs w:val="22"/>
                <w:lang w:eastAsia="en-US"/>
              </w:rPr>
              <w:t>”</w:t>
            </w:r>
          </w:p>
        </w:tc>
        <w:tc>
          <w:tcPr>
            <w:tcW w:w="236" w:type="dxa"/>
          </w:tcPr>
          <w:p w14:paraId="5252261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348BB1AC" w14:textId="76D3FABA" w:rsidR="006A70D5" w:rsidRPr="00EB6524" w:rsidRDefault="00497DFE" w:rsidP="00497DFE">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engangswarrantsordningen, hvorunder Koncernen pr. den 11. december 2025 har udstedt i alt 543.402 Warrants. </w:t>
            </w:r>
          </w:p>
        </w:tc>
      </w:tr>
      <w:tr w:rsidR="006A70D5" w:rsidRPr="00EB6524" w14:paraId="3D972A97" w14:textId="77777777">
        <w:trPr>
          <w:trHeight w:val="283"/>
        </w:trPr>
        <w:tc>
          <w:tcPr>
            <w:tcW w:w="2459" w:type="dxa"/>
          </w:tcPr>
          <w:p w14:paraId="22C702A9"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47BDC3DE"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560FF78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r w:rsidR="006A70D5" w:rsidRPr="00EB6524" w14:paraId="7D2BF412" w14:textId="77777777">
        <w:trPr>
          <w:trHeight w:val="283"/>
        </w:trPr>
        <w:tc>
          <w:tcPr>
            <w:tcW w:w="2459" w:type="dxa"/>
          </w:tcPr>
          <w:p w14:paraId="6B49C010"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w:t>
            </w:r>
            <w:r>
              <w:rPr>
                <w:rFonts w:ascii="Times New Roman" w:eastAsiaTheme="minorHAnsi" w:hAnsi="Times New Roman"/>
                <w:b/>
                <w:bCs/>
                <w:sz w:val="22"/>
                <w:szCs w:val="22"/>
                <w:lang w:eastAsia="en-US"/>
              </w:rPr>
              <w:t>Warrants</w:t>
            </w:r>
            <w:r>
              <w:rPr>
                <w:rFonts w:ascii="Times New Roman" w:eastAsiaTheme="minorHAnsi" w:hAnsi="Times New Roman"/>
                <w:sz w:val="22"/>
                <w:szCs w:val="22"/>
                <w:lang w:eastAsia="en-US"/>
              </w:rPr>
              <w:t>”</w:t>
            </w:r>
          </w:p>
        </w:tc>
        <w:tc>
          <w:tcPr>
            <w:tcW w:w="236" w:type="dxa"/>
          </w:tcPr>
          <w:p w14:paraId="075A2485"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2837BBCA" w14:textId="3D4695FA"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betyder de warrants, der er udstedt til medlemmer af Direktionen og udvalgte medarbejdere i Koncernen i henhold til Warrantprogrammet. </w:t>
            </w:r>
          </w:p>
        </w:tc>
      </w:tr>
      <w:tr w:rsidR="006A70D5" w:rsidRPr="00EB6524" w14:paraId="2BA5A859" w14:textId="77777777">
        <w:trPr>
          <w:trHeight w:val="283"/>
        </w:trPr>
        <w:tc>
          <w:tcPr>
            <w:tcW w:w="2459" w:type="dxa"/>
          </w:tcPr>
          <w:p w14:paraId="1A3F3F84"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236" w:type="dxa"/>
          </w:tcPr>
          <w:p w14:paraId="077470DD"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c>
          <w:tcPr>
            <w:tcW w:w="5526" w:type="dxa"/>
          </w:tcPr>
          <w:p w14:paraId="191A93D2" w14:textId="77777777" w:rsidR="006A70D5" w:rsidRPr="00EB6524" w:rsidRDefault="006A70D5" w:rsidP="006A70D5">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p>
        </w:tc>
      </w:tr>
    </w:tbl>
    <w:p w14:paraId="0D3815A2"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ind w:left="851"/>
        <w:rPr>
          <w:rFonts w:ascii="Times New Roman" w:eastAsiaTheme="minorHAnsi" w:hAnsi="Times New Roman"/>
          <w:sz w:val="22"/>
          <w:szCs w:val="22"/>
          <w:lang w:eastAsia="en-US"/>
        </w:rPr>
      </w:pPr>
    </w:p>
    <w:p w14:paraId="3BA29D47" w14:textId="77777777" w:rsidR="005C0C0F" w:rsidRPr="00EB6524" w:rsidRDefault="005C0C0F">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sz w:val="22"/>
          <w:szCs w:val="22"/>
          <w:lang w:eastAsia="en-US"/>
        </w:rPr>
      </w:pPr>
      <w:bookmarkStart w:id="329" w:name="SCHEDULEa"/>
      <w:r>
        <w:rPr>
          <w:rFonts w:ascii="Times New Roman" w:eastAsiaTheme="minorHAnsi" w:hAnsi="Times New Roman"/>
          <w:b/>
          <w:sz w:val="22"/>
          <w:szCs w:val="22"/>
          <w:lang w:eastAsia="en-US"/>
        </w:rPr>
        <w:br w:type="page"/>
      </w:r>
    </w:p>
    <w:p w14:paraId="687873D3" w14:textId="77777777" w:rsidR="005A21C2" w:rsidRPr="00EB6524" w:rsidRDefault="005A21C2" w:rsidP="007B0C0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b/>
          <w:sz w:val="22"/>
          <w:szCs w:val="22"/>
          <w:lang w:eastAsia="en-US"/>
        </w:rPr>
      </w:pPr>
      <w:r>
        <w:rPr>
          <w:rFonts w:ascii="Times New Roman" w:eastAsiaTheme="minorHAnsi" w:hAnsi="Times New Roman"/>
          <w:b/>
          <w:sz w:val="22"/>
          <w:szCs w:val="22"/>
          <w:lang w:eastAsia="en-US"/>
        </w:rPr>
        <w:lastRenderedPageBreak/>
        <w:t>BILAG A</w:t>
      </w:r>
      <w:bookmarkEnd w:id="329"/>
      <w:r>
        <w:rPr>
          <w:rFonts w:ascii="Times New Roman" w:eastAsiaTheme="minorHAnsi" w:hAnsi="Times New Roman"/>
          <w:b/>
          <w:sz w:val="22"/>
          <w:szCs w:val="22"/>
          <w:lang w:eastAsia="en-US"/>
        </w:rPr>
        <w:t xml:space="preserve"> - ACCEPTBLANKET</w:t>
      </w:r>
    </w:p>
    <w:p w14:paraId="700046FB"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ind w:left="851" w:hanging="851"/>
        <w:rPr>
          <w:rFonts w:ascii="Times New Roman" w:eastAsiaTheme="minorHAnsi" w:hAnsi="Times New Roman"/>
          <w:sz w:val="22"/>
          <w:szCs w:val="22"/>
          <w:lang w:eastAsia="en-US"/>
        </w:rPr>
      </w:pPr>
    </w:p>
    <w:p w14:paraId="55B00983"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i/>
          <w:sz w:val="22"/>
          <w:szCs w:val="22"/>
          <w:lang w:eastAsia="en-US"/>
        </w:rPr>
      </w:pPr>
      <w:r>
        <w:rPr>
          <w:rFonts w:ascii="Times New Roman" w:eastAsiaTheme="minorHAnsi" w:hAnsi="Times New Roman"/>
          <w:i/>
          <w:sz w:val="22"/>
          <w:szCs w:val="22"/>
          <w:lang w:eastAsia="en-US"/>
        </w:rPr>
        <w:t>Denne acceptblanket og Tilbuddet (som defineret nedenfor), som denne acceptblanket vedrører, er ikke rettet mod aktionærer, hvis deltagelse i Tilbuddet ville kræve udstedelse af et tilbudsdokument, registrering eller andre aktiviteter ud over det, der kræves i henhold til dansk Lovgivning (og, for aktionærer i USA, Section 14(e) i og gældende bestemmelser i Regulation 14E, der er udstedt i medfør af U.S. Securities Exchange Act of 1934 med senere ændringer). Tilbuddet fremsættes ikke, hverken direkte eller indirekte, til aktionærer, der er bosiddende i en jurisdiktion, hvor fremsættelsen af Tilbuddet eller accept heraf ville være i strid med lovgivningen i den pågældende jurisdiktion. Enhver person, der kommer i besiddelse af denne acceptblanket eller det tilbudsdokument, som denne acceptblanket vedrører, forventes og antages at indhente alle nødvendige oplysninger om eventuelle gældende begrænsninger på eget initiativ og at overholde sådanne begrænsninger.</w:t>
      </w:r>
    </w:p>
    <w:p w14:paraId="5D69CA05"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240" w:lineRule="auto"/>
        <w:jc w:val="left"/>
        <w:rPr>
          <w:rFonts w:ascii="Times New Roman" w:eastAsiaTheme="minorHAnsi" w:hAnsi="Times New Roman"/>
          <w:sz w:val="22"/>
          <w:szCs w:val="22"/>
          <w:lang w:eastAsia="en-US"/>
        </w:rPr>
      </w:pPr>
      <w:r>
        <w:rPr>
          <w:rFonts w:ascii="Times New Roman" w:hAnsi="Times New Roman"/>
          <w:sz w:val="22"/>
          <w:szCs w:val="22"/>
        </w:rPr>
        <w:br w:type="page"/>
      </w:r>
    </w:p>
    <w:p w14:paraId="3E77FD14"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b/>
          <w:szCs w:val="18"/>
          <w:lang w:eastAsia="en-US"/>
        </w:rPr>
      </w:pPr>
      <w:r>
        <w:rPr>
          <w:rFonts w:ascii="Times New Roman" w:eastAsiaTheme="minorHAnsi" w:hAnsi="Times New Roman"/>
          <w:b/>
          <w:szCs w:val="18"/>
          <w:lang w:eastAsia="en-US"/>
        </w:rPr>
        <w:lastRenderedPageBreak/>
        <w:t>Accept af salg af aktier i Nilfisk Holding A/S - CVR-nr. 38 99 88 70</w:t>
      </w:r>
    </w:p>
    <w:p w14:paraId="1C34CB40"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Cs w:val="18"/>
          <w:lang w:eastAsia="en-US"/>
        </w:rPr>
      </w:pPr>
      <w:r>
        <w:rPr>
          <w:rFonts w:ascii="Times New Roman" w:eastAsiaTheme="minorHAnsi" w:hAnsi="Times New Roman"/>
          <w:szCs w:val="18"/>
          <w:lang w:eastAsia="en-US"/>
        </w:rPr>
        <w:t>(Indleveres til aktionærens kontoførende institut til påtegning og behandling)</w:t>
      </w:r>
    </w:p>
    <w:p w14:paraId="306607B4" w14:textId="2939FD73"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Cs w:val="18"/>
          <w:lang w:eastAsia="en-US"/>
        </w:rPr>
      </w:pPr>
      <w:r>
        <w:rPr>
          <w:rFonts w:ascii="Times New Roman" w:eastAsiaTheme="minorHAnsi" w:hAnsi="Times New Roman"/>
          <w:szCs w:val="18"/>
          <w:lang w:eastAsia="en-US"/>
        </w:rPr>
        <w:t>Accept skal afgives gennem aktionærens kontoførende institut tids nok til, at det kontoførende institut kan behandle og videreformidle accepten til Danske Bank, som skal have accepten i hænde senest den 18. februar 2026 kl. 23.59 (CET) eller i tilfælde af en forlængelse af tilbudsperiode på et sådant senere tidspunkt, som anføres i meddelelsen om forlængelse af tilbudsperioden.</w:t>
      </w:r>
    </w:p>
    <w:p w14:paraId="554259BC"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Cs w:val="18"/>
          <w:lang w:eastAsia="en-US"/>
        </w:rPr>
      </w:pPr>
      <w:r>
        <w:rPr>
          <w:rFonts w:ascii="Times New Roman" w:eastAsiaTheme="minorHAnsi" w:hAnsi="Times New Roman"/>
          <w:szCs w:val="18"/>
          <w:lang w:eastAsia="en-US"/>
        </w:rPr>
        <w:t>Undertegnede erklærer, at de solgte aktier er frie og ubehæftede i enhver henseende. Undertegnede betaler alle mæglergebyrer og/eller andre omkostninger, der opstår i forbindelse med salget af pågældendes aktier i Nilfisk Holding A/S.</w:t>
      </w:r>
    </w:p>
    <w:p w14:paraId="6D7956DD" w14:textId="4EF5019C"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rPr>
          <w:rFonts w:ascii="Times New Roman" w:eastAsiaTheme="minorHAnsi" w:hAnsi="Times New Roman"/>
          <w:szCs w:val="18"/>
          <w:lang w:eastAsia="en-US"/>
        </w:rPr>
      </w:pPr>
      <w:r>
        <w:rPr>
          <w:rFonts w:ascii="Times New Roman" w:eastAsiaTheme="minorHAnsi" w:hAnsi="Times New Roman"/>
          <w:szCs w:val="18"/>
          <w:lang w:eastAsia="en-US"/>
        </w:rPr>
        <w:t>Med forbehold for vilkårene i tilbuddet fra Freudenberg Home and Cleaning Solutions GmbH af 7. januar 2026 (“</w:t>
      </w:r>
      <w:r>
        <w:rPr>
          <w:rFonts w:ascii="Times New Roman" w:eastAsiaTheme="minorHAnsi" w:hAnsi="Times New Roman"/>
          <w:b/>
          <w:szCs w:val="18"/>
          <w:lang w:eastAsia="en-US"/>
        </w:rPr>
        <w:t>Tilbuddet</w:t>
      </w:r>
      <w:r>
        <w:rPr>
          <w:rFonts w:ascii="Times New Roman" w:eastAsiaTheme="minorHAnsi" w:hAnsi="Times New Roman"/>
          <w:szCs w:val="18"/>
          <w:lang w:eastAsia="en-US"/>
        </w:rPr>
        <w:t xml:space="preserve">”) accepterer undertegnede hermed Tilbuddet om betaling af DKK 140 kontant, justeret i overensstemmelse med vilkårene og betingelserne i tilbudsdokumentet (herunder udbetaling af eventuelt udbytte inden gennemførelsen) for hver Nilfisk Holding A/S-aktie </w:t>
      </w:r>
      <w:r w:rsidR="00021709" w:rsidRPr="00021709">
        <w:rPr>
          <w:rFonts w:ascii="Times New Roman" w:eastAsiaTheme="minorHAnsi" w:hAnsi="Times New Roman"/>
          <w:szCs w:val="18"/>
          <w:lang w:eastAsia="en-US"/>
        </w:rPr>
        <w:t xml:space="preserve">med en nominel værdi på DKK 20 </w:t>
      </w:r>
      <w:r>
        <w:rPr>
          <w:rFonts w:ascii="Times New Roman" w:eastAsiaTheme="minorHAnsi" w:hAnsi="Times New Roman"/>
          <w:szCs w:val="18"/>
          <w:lang w:eastAsia="en-US"/>
        </w:rPr>
        <w:t xml:space="preserve">og afgiver ordre om salg af følgende antal aktier </w:t>
      </w:r>
      <w:r w:rsidR="00021709" w:rsidRPr="00021709">
        <w:rPr>
          <w:rFonts w:ascii="Times New Roman" w:eastAsiaTheme="minorHAnsi" w:hAnsi="Times New Roman"/>
          <w:szCs w:val="18"/>
          <w:lang w:eastAsia="en-US"/>
        </w:rPr>
        <w:t xml:space="preserve">med en nominel værdi på DKK 20 </w:t>
      </w:r>
      <w:r>
        <w:rPr>
          <w:rFonts w:ascii="Times New Roman" w:eastAsiaTheme="minorHAnsi" w:hAnsi="Times New Roman"/>
          <w:szCs w:val="18"/>
          <w:lang w:eastAsia="en-US"/>
        </w:rPr>
        <w:t>i Nilfisk Holding A/S (ISIN-værdipapirkode DK0060907293):</w:t>
      </w:r>
    </w:p>
    <w:tbl>
      <w:tblPr>
        <w:tblStyle w:val="TableGrid"/>
        <w:tblW w:w="0" w:type="auto"/>
        <w:tblLook w:val="04A0" w:firstRow="1" w:lastRow="0" w:firstColumn="1" w:lastColumn="0" w:noHBand="0" w:noVBand="1"/>
      </w:tblPr>
      <w:tblGrid>
        <w:gridCol w:w="4025"/>
        <w:gridCol w:w="4025"/>
      </w:tblGrid>
      <w:tr w:rsidR="005A21C2" w:rsidRPr="00EB6524" w14:paraId="06694123" w14:textId="77777777">
        <w:trPr>
          <w:trHeight w:val="397"/>
        </w:trPr>
        <w:tc>
          <w:tcPr>
            <w:tcW w:w="4025" w:type="dxa"/>
            <w:tcBorders>
              <w:top w:val="single" w:sz="4" w:space="0" w:color="auto"/>
              <w:left w:val="single" w:sz="4" w:space="0" w:color="auto"/>
              <w:bottom w:val="single" w:sz="4" w:space="0" w:color="auto"/>
              <w:right w:val="single" w:sz="4" w:space="0" w:color="auto"/>
            </w:tcBorders>
          </w:tcPr>
          <w:p w14:paraId="630646C2"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p w14:paraId="02D55EAA"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tc>
        <w:tc>
          <w:tcPr>
            <w:tcW w:w="4025" w:type="dxa"/>
            <w:tcBorders>
              <w:left w:val="single" w:sz="4" w:space="0" w:color="auto"/>
            </w:tcBorders>
            <w:vAlign w:val="bottom"/>
          </w:tcPr>
          <w:p w14:paraId="4E9D5F99"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ascii="Times New Roman" w:eastAsiaTheme="minorHAnsi" w:hAnsi="Times New Roman"/>
                <w:szCs w:val="18"/>
                <w:lang w:eastAsia="en-US"/>
              </w:rPr>
            </w:pPr>
            <w:r>
              <w:rPr>
                <w:rFonts w:ascii="Times New Roman" w:eastAsiaTheme="minorHAnsi" w:hAnsi="Times New Roman"/>
                <w:szCs w:val="18"/>
                <w:lang w:eastAsia="en-US"/>
              </w:rPr>
              <w:t>Antal Nilfisk Holding A/S-aktier:</w:t>
            </w:r>
          </w:p>
        </w:tc>
      </w:tr>
    </w:tbl>
    <w:p w14:paraId="0EF489F3"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szCs w:val="18"/>
          <w:lang w:eastAsia="en-US"/>
        </w:rPr>
      </w:pPr>
      <w:r>
        <w:rPr>
          <w:rFonts w:ascii="Times New Roman" w:eastAsiaTheme="minorHAnsi" w:hAnsi="Times New Roman"/>
          <w:szCs w:val="18"/>
          <w:lang w:eastAsia="en-US"/>
        </w:rPr>
        <w:t>Jeg/vi giver tilladelse til gennemførelse af salget ved overførsel af Nilfisk Holding A/S-aktierne fra min/vores depotkonto hos: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4025"/>
      </w:tblGrid>
      <w:tr w:rsidR="005A21C2" w:rsidRPr="00EB6524" w14:paraId="1B57615E" w14:textId="77777777">
        <w:trPr>
          <w:trHeight w:val="397"/>
        </w:trPr>
        <w:tc>
          <w:tcPr>
            <w:tcW w:w="4025" w:type="dxa"/>
          </w:tcPr>
          <w:p w14:paraId="565CE586"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Pr>
                <w:rFonts w:ascii="Times New Roman" w:eastAsiaTheme="minorHAnsi" w:hAnsi="Times New Roman"/>
                <w:szCs w:val="18"/>
                <w:lang w:eastAsia="en-US"/>
              </w:rPr>
              <w:t>Kontoførende institut:</w:t>
            </w:r>
          </w:p>
        </w:tc>
        <w:tc>
          <w:tcPr>
            <w:tcW w:w="4025" w:type="dxa"/>
          </w:tcPr>
          <w:p w14:paraId="44DE3300"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Pr>
                <w:rFonts w:ascii="Times New Roman" w:eastAsiaTheme="minorHAnsi" w:hAnsi="Times New Roman"/>
                <w:szCs w:val="18"/>
                <w:lang w:eastAsia="en-US"/>
              </w:rPr>
              <w:t>Euronext Securities Copenhagen-konto:</w:t>
            </w:r>
          </w:p>
        </w:tc>
      </w:tr>
      <w:tr w:rsidR="005A21C2" w:rsidRPr="00EB6524" w14:paraId="7766D9CF" w14:textId="77777777">
        <w:trPr>
          <w:trHeight w:val="397"/>
        </w:trPr>
        <w:tc>
          <w:tcPr>
            <w:tcW w:w="4025" w:type="dxa"/>
          </w:tcPr>
          <w:p w14:paraId="023F08E0"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p w14:paraId="474435EB"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tc>
        <w:tc>
          <w:tcPr>
            <w:tcW w:w="4025" w:type="dxa"/>
          </w:tcPr>
          <w:p w14:paraId="1ED54939"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tc>
      </w:tr>
    </w:tbl>
    <w:p w14:paraId="3FBECCB1"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szCs w:val="18"/>
          <w:lang w:eastAsia="en-US"/>
        </w:rPr>
      </w:pPr>
      <w:r>
        <w:rPr>
          <w:rFonts w:ascii="Times New Roman" w:eastAsiaTheme="minorHAnsi" w:hAnsi="Times New Roman"/>
          <w:szCs w:val="18"/>
          <w:lang w:eastAsia="en-US"/>
        </w:rPr>
        <w:t>Provenuet fra de solgte Nilfisk Holding A/S-aktier skal overføres til:</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4025"/>
      </w:tblGrid>
      <w:tr w:rsidR="005A21C2" w:rsidRPr="00EB6524" w14:paraId="2ADFA282" w14:textId="77777777">
        <w:trPr>
          <w:trHeight w:val="397"/>
        </w:trPr>
        <w:tc>
          <w:tcPr>
            <w:tcW w:w="4025" w:type="dxa"/>
          </w:tcPr>
          <w:p w14:paraId="15BF6AC2"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Pr>
                <w:rFonts w:ascii="Times New Roman" w:eastAsiaTheme="minorHAnsi" w:hAnsi="Times New Roman"/>
                <w:szCs w:val="18"/>
                <w:lang w:eastAsia="en-US"/>
              </w:rPr>
              <w:t>Bankens navn og adresse:</w:t>
            </w:r>
          </w:p>
        </w:tc>
        <w:tc>
          <w:tcPr>
            <w:tcW w:w="4025" w:type="dxa"/>
          </w:tcPr>
          <w:p w14:paraId="6B6F60C0"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Pr>
                <w:rFonts w:ascii="Times New Roman" w:eastAsiaTheme="minorHAnsi" w:hAnsi="Times New Roman"/>
                <w:szCs w:val="18"/>
                <w:lang w:eastAsia="en-US"/>
              </w:rPr>
              <w:t>Registreringsnummer/kontonummer:</w:t>
            </w:r>
          </w:p>
        </w:tc>
      </w:tr>
      <w:tr w:rsidR="005A21C2" w:rsidRPr="00EB6524" w14:paraId="07959422" w14:textId="77777777">
        <w:trPr>
          <w:trHeight w:val="397"/>
        </w:trPr>
        <w:tc>
          <w:tcPr>
            <w:tcW w:w="4025" w:type="dxa"/>
          </w:tcPr>
          <w:p w14:paraId="606A1956"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p w14:paraId="615AD65A"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tc>
        <w:tc>
          <w:tcPr>
            <w:tcW w:w="4025" w:type="dxa"/>
          </w:tcPr>
          <w:p w14:paraId="74DE19ED"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tc>
      </w:tr>
    </w:tbl>
    <w:p w14:paraId="106099B9"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szCs w:val="18"/>
          <w:lang w:eastAsia="en-US"/>
        </w:rPr>
      </w:pPr>
      <w:r>
        <w:rPr>
          <w:rFonts w:ascii="Times New Roman" w:eastAsiaTheme="minorHAnsi" w:hAnsi="Times New Roman"/>
          <w:szCs w:val="18"/>
          <w:lang w:eastAsia="en-US"/>
        </w:rPr>
        <w:t>Jeg/vi bekræfter, at det navn og den adresse, jeg/vi angiver i underskriftsfeltet nedenfor, stemmer overens med navnet og adressen på kontoudskriften for ovennævnte konto.</w:t>
      </w:r>
    </w:p>
    <w:p w14:paraId="64F5F89D"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ind w:left="851" w:hanging="851"/>
        <w:rPr>
          <w:rFonts w:ascii="Times New Roman" w:eastAsiaTheme="minorHAnsi" w:hAnsi="Times New Roman"/>
          <w:szCs w:val="18"/>
          <w:lang w:eastAsia="en-US"/>
        </w:rPr>
      </w:pPr>
      <w:r>
        <w:rPr>
          <w:rFonts w:ascii="Times New Roman" w:eastAsiaTheme="minorHAnsi" w:hAnsi="Times New Roman"/>
          <w:b/>
          <w:szCs w:val="18"/>
          <w:lang w:eastAsia="en-US"/>
        </w:rPr>
        <w:t xml:space="preserve">Bekræftelse vedrørende gældende gebyrer for bankoverførsel og/eller valutakursgebyrer </w:t>
      </w:r>
    </w:p>
    <w:p w14:paraId="4B4F97E5" w14:textId="29A95DFB"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szCs w:val="18"/>
          <w:lang w:eastAsia="en-US"/>
        </w:rPr>
      </w:pPr>
      <w:r>
        <w:rPr>
          <w:rFonts w:ascii="Times New Roman" w:eastAsiaTheme="minorHAnsi" w:hAnsi="Times New Roman"/>
          <w:szCs w:val="18"/>
          <w:lang w:eastAsia="en-US"/>
        </w:rPr>
        <w:t xml:space="preserve">Jeg/vi accepterer og anerkender, at jeg/vi er ansvarlige for eventuelle gebyrer for bankoverførsel og/eller valutakursgebyrer, som modtagende bank opkræver som følge af modtagelsen af provenuet fra Nilfisk Holding A/S-aktierne, som Freudenberg Home and Cleaning Solutions GmbH har sendt til mig/os. Provenuet fra Nilfisk Holding A/S-aktierne vil blive betalt og sendt i danske kroner, og hvis de overføres til en bank uden for Danmark, kan de af den modtagende bank veksles til den lokale </w:t>
      </w:r>
      <w:r>
        <w:rPr>
          <w:rFonts w:ascii="Times New Roman" w:eastAsiaTheme="minorHAnsi" w:hAnsi="Times New Roman"/>
          <w:szCs w:val="18"/>
          <w:lang w:eastAsia="en-US"/>
        </w:rPr>
        <w:lastRenderedPageBreak/>
        <w:t>valuta til en valutakurs, der fastsættes af den modtagende bank efter eget skøn. Jeg/vi accepterer og anerkender, at valutakurser kan svinge, og jeg/vi accepterer risikoen ved sådanne svingninger.</w:t>
      </w:r>
    </w:p>
    <w:p w14:paraId="47830581" w14:textId="7484627D"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szCs w:val="18"/>
          <w:lang w:eastAsia="en-US"/>
        </w:rPr>
      </w:pPr>
      <w:r>
        <w:rPr>
          <w:rFonts w:ascii="Times New Roman" w:eastAsiaTheme="minorHAnsi" w:hAnsi="Times New Roman"/>
          <w:szCs w:val="18"/>
          <w:lang w:eastAsia="en-US"/>
        </w:rPr>
        <w:t xml:space="preserve">Jeg/vi bekræfter hermed og giver samtykke til, at denne acceptblanket og de heri indeholdte oplysninger kan deles mellem Danske Bank og min/vores kontoførende institut med henblik på at acceptere Tilbuddet dateret den </w:t>
      </w:r>
      <w:r w:rsidR="003B5B36">
        <w:rPr>
          <w:rFonts w:ascii="Times New Roman" w:eastAsiaTheme="minorHAnsi" w:hAnsi="Times New Roman"/>
          <w:szCs w:val="18"/>
          <w:lang w:eastAsia="en-US"/>
        </w:rPr>
        <w:t>7. januar 2026</w:t>
      </w:r>
      <w:r>
        <w:rPr>
          <w:rFonts w:ascii="Times New Roman" w:eastAsiaTheme="minorHAnsi" w:hAnsi="Times New Roman"/>
          <w:szCs w:val="18"/>
          <w:lang w:eastAsia="en-US"/>
        </w:rPr>
        <w:t xml:space="preserve">. </w:t>
      </w:r>
    </w:p>
    <w:p w14:paraId="0877137D"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b/>
          <w:szCs w:val="18"/>
          <w:lang w:eastAsia="en-US"/>
        </w:rPr>
      </w:pPr>
      <w:r>
        <w:rPr>
          <w:rFonts w:ascii="Times New Roman" w:eastAsiaTheme="minorHAnsi" w:hAnsi="Times New Roman"/>
          <w:b/>
          <w:szCs w:val="18"/>
          <w:lang w:eastAsia="en-US"/>
        </w:rPr>
        <w:t>Oplysninger om den sælgende aktionær og underskrift: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4025"/>
      </w:tblGrid>
      <w:tr w:rsidR="005A21C2" w:rsidRPr="00EB6524" w14:paraId="59F46856" w14:textId="77777777">
        <w:trPr>
          <w:trHeight w:val="397"/>
        </w:trPr>
        <w:tc>
          <w:tcPr>
            <w:tcW w:w="8050" w:type="dxa"/>
            <w:gridSpan w:val="2"/>
          </w:tcPr>
          <w:p w14:paraId="5B334BEB"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Pr>
                <w:rFonts w:ascii="Times New Roman" w:eastAsiaTheme="minorHAnsi" w:hAnsi="Times New Roman"/>
                <w:szCs w:val="18"/>
                <w:lang w:eastAsia="en-US"/>
              </w:rPr>
              <w:t xml:space="preserve">Navn: </w:t>
            </w:r>
          </w:p>
        </w:tc>
      </w:tr>
      <w:tr w:rsidR="005A21C2" w:rsidRPr="00EB6524" w14:paraId="70BA9610" w14:textId="77777777">
        <w:trPr>
          <w:trHeight w:val="397"/>
        </w:trPr>
        <w:tc>
          <w:tcPr>
            <w:tcW w:w="8050" w:type="dxa"/>
            <w:gridSpan w:val="2"/>
          </w:tcPr>
          <w:p w14:paraId="10538FA6"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Pr>
                <w:rFonts w:ascii="Times New Roman" w:eastAsiaTheme="minorHAnsi" w:hAnsi="Times New Roman"/>
                <w:szCs w:val="18"/>
                <w:lang w:eastAsia="en-US"/>
              </w:rPr>
              <w:t>Adresse:</w:t>
            </w:r>
          </w:p>
        </w:tc>
      </w:tr>
      <w:tr w:rsidR="005A21C2" w:rsidRPr="00EB6524" w14:paraId="651E69C0" w14:textId="77777777">
        <w:trPr>
          <w:trHeight w:val="397"/>
        </w:trPr>
        <w:tc>
          <w:tcPr>
            <w:tcW w:w="8050" w:type="dxa"/>
            <w:gridSpan w:val="2"/>
          </w:tcPr>
          <w:p w14:paraId="411BDDF2"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Pr>
                <w:rFonts w:ascii="Times New Roman" w:eastAsiaTheme="minorHAnsi" w:hAnsi="Times New Roman"/>
                <w:szCs w:val="18"/>
                <w:lang w:eastAsia="en-US"/>
              </w:rPr>
              <w:t>Postnummer, by og land:</w:t>
            </w:r>
          </w:p>
        </w:tc>
      </w:tr>
      <w:tr w:rsidR="005A21C2" w:rsidRPr="00EB6524" w14:paraId="568F4309" w14:textId="77777777">
        <w:trPr>
          <w:trHeight w:val="397"/>
        </w:trPr>
        <w:tc>
          <w:tcPr>
            <w:tcW w:w="8050" w:type="dxa"/>
            <w:gridSpan w:val="2"/>
          </w:tcPr>
          <w:p w14:paraId="5ACBC69C" w14:textId="77777777" w:rsidR="005A21C2" w:rsidRPr="00EB6524" w:rsidRDefault="008636F1"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Pr>
                <w:rFonts w:ascii="Times New Roman" w:eastAsiaTheme="minorHAnsi" w:hAnsi="Times New Roman"/>
                <w:szCs w:val="18"/>
                <w:lang w:eastAsia="en-US"/>
              </w:rPr>
              <w:t>CVR-/CPR-nr.:</w:t>
            </w:r>
          </w:p>
        </w:tc>
      </w:tr>
      <w:tr w:rsidR="005A21C2" w:rsidRPr="00EB6524" w14:paraId="0B172F3E" w14:textId="77777777">
        <w:trPr>
          <w:trHeight w:val="397"/>
        </w:trPr>
        <w:tc>
          <w:tcPr>
            <w:tcW w:w="4025" w:type="dxa"/>
          </w:tcPr>
          <w:p w14:paraId="510B8D7B"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Pr>
                <w:rFonts w:ascii="Times New Roman" w:eastAsiaTheme="minorHAnsi" w:hAnsi="Times New Roman"/>
                <w:szCs w:val="18"/>
                <w:lang w:eastAsia="en-US"/>
              </w:rPr>
              <w:t>Telefon:</w:t>
            </w:r>
          </w:p>
        </w:tc>
        <w:tc>
          <w:tcPr>
            <w:tcW w:w="4025" w:type="dxa"/>
          </w:tcPr>
          <w:p w14:paraId="433F8006"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Pr>
                <w:rFonts w:ascii="Times New Roman" w:eastAsiaTheme="minorHAnsi" w:hAnsi="Times New Roman"/>
                <w:szCs w:val="18"/>
                <w:lang w:eastAsia="en-US"/>
              </w:rPr>
              <w:t>Dato og underskrift:</w:t>
            </w:r>
          </w:p>
          <w:p w14:paraId="761F45EF"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p w14:paraId="28CAE746"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tc>
      </w:tr>
    </w:tbl>
    <w:p w14:paraId="137C0397"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b/>
          <w:szCs w:val="18"/>
          <w:lang w:eastAsia="en-US"/>
        </w:rPr>
      </w:pPr>
      <w:r>
        <w:rPr>
          <w:rFonts w:ascii="Times New Roman" w:eastAsiaTheme="minorHAnsi" w:hAnsi="Times New Roman"/>
          <w:b/>
          <w:szCs w:val="18"/>
          <w:lang w:eastAsia="en-US"/>
        </w:rPr>
        <w:t>Undertegnede kontoførende institut accepterer at overføre ovennævnte Nilfisk Holding A/S-aktier til Danske Bank, hvis Freudenberg Home and Cleaning Solutions GmbH efter eget skøn vurderer, at denne acceptblanket er i overensstemmelse med Tilbuddet, og at betingelserne for Tilbuddet (som angivet i tilbudsdokumentet vedrørende Tilbuddet) er opfyldt eller (i henhold til gældende love, regler og bestemmelser) frafaldet af Freudenberg: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4025"/>
      </w:tblGrid>
      <w:tr w:rsidR="005A21C2" w:rsidRPr="00EB6524" w14:paraId="59857C4E" w14:textId="77777777">
        <w:trPr>
          <w:trHeight w:val="397"/>
        </w:trPr>
        <w:tc>
          <w:tcPr>
            <w:tcW w:w="4025" w:type="dxa"/>
          </w:tcPr>
          <w:p w14:paraId="17A275D3"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Pr>
                <w:rFonts w:ascii="Times New Roman" w:eastAsiaTheme="minorHAnsi" w:hAnsi="Times New Roman"/>
                <w:szCs w:val="18"/>
                <w:lang w:eastAsia="en-US"/>
              </w:rPr>
              <w:t>Registreringsnummer:</w:t>
            </w:r>
          </w:p>
        </w:tc>
        <w:tc>
          <w:tcPr>
            <w:tcW w:w="4025" w:type="dxa"/>
          </w:tcPr>
          <w:p w14:paraId="4E8EDB72"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Pr>
                <w:rFonts w:ascii="Times New Roman" w:eastAsiaTheme="minorHAnsi" w:hAnsi="Times New Roman"/>
                <w:szCs w:val="18"/>
                <w:lang w:eastAsia="en-US"/>
              </w:rPr>
              <w:t>CD-identifikation:</w:t>
            </w:r>
          </w:p>
        </w:tc>
      </w:tr>
      <w:tr w:rsidR="005A21C2" w:rsidRPr="00EB6524" w14:paraId="4069891E" w14:textId="77777777">
        <w:trPr>
          <w:trHeight w:val="397"/>
        </w:trPr>
        <w:tc>
          <w:tcPr>
            <w:tcW w:w="8050" w:type="dxa"/>
            <w:gridSpan w:val="2"/>
          </w:tcPr>
          <w:p w14:paraId="70FE98A5"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r>
              <w:rPr>
                <w:rFonts w:ascii="Times New Roman" w:eastAsiaTheme="minorHAnsi" w:hAnsi="Times New Roman"/>
                <w:szCs w:val="18"/>
                <w:lang w:eastAsia="en-US"/>
              </w:rPr>
              <w:t>Virksomhedsstempel og underskrift:</w:t>
            </w:r>
          </w:p>
          <w:p w14:paraId="7232E9C0"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p w14:paraId="263E55AD" w14:textId="77777777"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Cs w:val="18"/>
                <w:lang w:eastAsia="en-US"/>
              </w:rPr>
            </w:pPr>
          </w:p>
        </w:tc>
      </w:tr>
    </w:tbl>
    <w:p w14:paraId="2BBE1160" w14:textId="15C34DBF"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ind w:left="851" w:hanging="851"/>
        <w:rPr>
          <w:rFonts w:ascii="Times New Roman" w:eastAsiaTheme="minorHAnsi" w:hAnsi="Times New Roman"/>
          <w:b/>
          <w:bCs/>
          <w:szCs w:val="18"/>
          <w:u w:val="single"/>
          <w:lang w:eastAsia="en-US"/>
        </w:rPr>
      </w:pPr>
      <w:r>
        <w:rPr>
          <w:rFonts w:ascii="Times New Roman" w:eastAsiaTheme="minorHAnsi" w:hAnsi="Times New Roman"/>
          <w:b/>
          <w:bCs/>
          <w:szCs w:val="18"/>
          <w:u w:val="single"/>
          <w:lang w:eastAsia="en-US"/>
        </w:rPr>
        <w:t>Oplysninger til det kontoførende institut:</w:t>
      </w:r>
    </w:p>
    <w:p w14:paraId="35AD62AC" w14:textId="4C877E28"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szCs w:val="18"/>
          <w:lang w:eastAsia="en-US"/>
        </w:rPr>
      </w:pPr>
      <w:r>
        <w:rPr>
          <w:rFonts w:ascii="Times New Roman" w:eastAsiaTheme="minorHAnsi" w:hAnsi="Times New Roman"/>
          <w:szCs w:val="18"/>
          <w:lang w:eastAsia="en-US"/>
        </w:rPr>
        <w:t xml:space="preserve">Efter godkendelse af denne acceptblanket skal aktionærens kontoførende institut senest den </w:t>
      </w:r>
      <w:r w:rsidR="00B75C92">
        <w:rPr>
          <w:rFonts w:ascii="Times New Roman" w:eastAsiaTheme="minorHAnsi" w:hAnsi="Times New Roman"/>
          <w:szCs w:val="18"/>
          <w:lang w:eastAsia="en-US"/>
        </w:rPr>
        <w:t>18. februar 2026</w:t>
      </w:r>
      <w:r>
        <w:rPr>
          <w:rFonts w:ascii="Times New Roman" w:eastAsiaTheme="minorHAnsi" w:hAnsi="Times New Roman"/>
          <w:szCs w:val="18"/>
          <w:lang w:eastAsia="en-US"/>
        </w:rPr>
        <w:t xml:space="preserve"> kl. 23.59 (CET) (eller i tilfælde af en forlænget tilbudsperiode på et sådant senere tidspunkt, som anføres i meddelelsen om forlængelse af tilbudsperioden) have indsendt accepten af Tilbuddet til:</w:t>
      </w:r>
    </w:p>
    <w:p w14:paraId="57AF2F4F" w14:textId="77777777" w:rsidR="00A319D4" w:rsidRPr="00EB6524" w:rsidRDefault="009A657F" w:rsidP="009A657F">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szCs w:val="18"/>
          <w:lang w:eastAsia="en-US"/>
        </w:rPr>
      </w:pPr>
      <w:r>
        <w:rPr>
          <w:rFonts w:ascii="Times New Roman" w:eastAsiaTheme="minorHAnsi" w:hAnsi="Times New Roman"/>
          <w:szCs w:val="18"/>
          <w:lang w:eastAsia="en-US"/>
        </w:rPr>
        <w:t xml:space="preserve">Danske Bank A/S, Bernstorffsgade 40, 1577 København V, Danmark, e-mail: prospekter@danskebank.dk </w:t>
      </w:r>
    </w:p>
    <w:p w14:paraId="5CF6D11D" w14:textId="0A7C056D" w:rsidR="005A21C2" w:rsidRPr="004377F5" w:rsidRDefault="005A21C2" w:rsidP="004377F5">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szCs w:val="18"/>
          <w:lang w:eastAsia="en-US"/>
        </w:rPr>
      </w:pPr>
      <w:r>
        <w:rPr>
          <w:rFonts w:ascii="Times New Roman" w:eastAsiaTheme="minorHAnsi" w:hAnsi="Times New Roman"/>
          <w:szCs w:val="18"/>
          <w:lang w:eastAsia="en-US"/>
        </w:rPr>
        <w:t>De, der accepterer Tilbuddet, kan afgive personoplysninger til Danske Bank. Personoplysninger, der afgives til Danske Bank, vil blive behandlet i datasystemer i det omfang, det er nødvendigt for at levere tjenester og administrere sager i Danske Bank. Personoplysninger, der er indhentet fra en anden part end den kunde, som behandlingen vedrører, kan også blive behandlet. Personoplysninger kan også blive behandlet i datasystemer hos virksomheder og organisationer, som Danske Bank samarbejder med. Oplysninger om behandlingen af personoplysninger gives af Danske Banks filialer, som også modtager anmodninger om rettelse af personoplysninger. Personoplysninger kan indhentes af Danske Bank i forbindelse med afvikling af Tilbuddet i systemerne hos VP Securities A/S (Euronext Securities Copenhagen). For nærmere oplysninger om Danske Banks håndtering af personoplysninger henvises til</w:t>
      </w:r>
      <w:hyperlink r:id="rId33" w:history="1">
        <w:r>
          <w:rPr>
            <w:rStyle w:val="Hyperlink"/>
            <w:rFonts w:ascii="Times New Roman" w:eastAsiaTheme="minorHAnsi" w:hAnsi="Times New Roman"/>
            <w:color w:val="auto"/>
            <w:szCs w:val="18"/>
            <w:u w:val="none"/>
            <w:lang w:eastAsia="en-US"/>
          </w:rPr>
          <w:t xml:space="preserve"> https://danskebank.dk/PDF/GDPR/Danske_Bank_privacy_notice.pdf</w:t>
        </w:r>
      </w:hyperlink>
      <w:r>
        <w:rPr>
          <w:rFonts w:ascii="Times New Roman" w:eastAsiaTheme="minorHAnsi" w:hAnsi="Times New Roman"/>
          <w:szCs w:val="18"/>
          <w:lang w:eastAsia="en-US"/>
        </w:rPr>
        <w:t xml:space="preserve">. </w:t>
      </w:r>
    </w:p>
    <w:p w14:paraId="03C12992" w14:textId="43964FDC" w:rsidR="005A21C2" w:rsidRPr="00EB6524" w:rsidRDefault="005A21C2" w:rsidP="005A21C2">
      <w:pPr>
        <w:tabs>
          <w:tab w:val="clear" w:pos="851"/>
          <w:tab w:val="clear" w:pos="1701"/>
          <w:tab w:val="clear" w:pos="2552"/>
          <w:tab w:val="clear" w:pos="3402"/>
          <w:tab w:val="clear" w:pos="4253"/>
          <w:tab w:val="clear" w:pos="5103"/>
          <w:tab w:val="clear" w:pos="5954"/>
          <w:tab w:val="clear" w:pos="6804"/>
          <w:tab w:val="clear" w:pos="7655"/>
          <w:tab w:val="clear" w:pos="8505"/>
        </w:tabs>
        <w:spacing w:before="240" w:after="320" w:line="320" w:lineRule="exact"/>
        <w:rPr>
          <w:rFonts w:ascii="Times New Roman" w:eastAsiaTheme="minorHAnsi" w:hAnsi="Times New Roman"/>
          <w:b/>
          <w:sz w:val="22"/>
          <w:szCs w:val="22"/>
          <w:lang w:eastAsia="en-US"/>
        </w:rPr>
      </w:pPr>
      <w:bookmarkStart w:id="330" w:name="SCHEDULE48B"/>
      <w:r>
        <w:rPr>
          <w:rFonts w:ascii="Times New Roman" w:eastAsiaTheme="minorHAnsi" w:hAnsi="Times New Roman"/>
          <w:b/>
          <w:sz w:val="22"/>
          <w:szCs w:val="22"/>
          <w:lang w:eastAsia="en-US"/>
        </w:rPr>
        <w:lastRenderedPageBreak/>
        <w:t xml:space="preserve">BILAG </w:t>
      </w:r>
      <w:r>
        <w:rPr>
          <w:rFonts w:ascii="Times New Roman" w:eastAsiaTheme="minorHAnsi" w:hAnsi="Times New Roman"/>
          <w:b/>
          <w:bCs/>
          <w:sz w:val="22"/>
          <w:szCs w:val="22"/>
          <w:lang w:eastAsia="en-US"/>
        </w:rPr>
        <w:fldChar w:fldCharType="begin"/>
      </w:r>
      <w:r>
        <w:rPr>
          <w:rFonts w:ascii="Times New Roman" w:eastAsiaTheme="minorHAnsi" w:hAnsi="Times New Roman"/>
          <w:b/>
          <w:sz w:val="22"/>
          <w:szCs w:val="22"/>
          <w:lang w:eastAsia="en-US"/>
        </w:rPr>
        <w:instrText xml:space="preserve"> REF _Ref205309935 \r \h </w:instrText>
      </w:r>
      <w:r>
        <w:rPr>
          <w:rFonts w:ascii="Times New Roman" w:eastAsiaTheme="minorHAnsi" w:hAnsi="Times New Roman"/>
          <w:b/>
          <w:bCs/>
          <w:sz w:val="22"/>
          <w:szCs w:val="22"/>
          <w:lang w:eastAsia="en-US"/>
        </w:rPr>
      </w:r>
      <w:r>
        <w:rPr>
          <w:rFonts w:ascii="Times New Roman" w:eastAsiaTheme="minorHAnsi" w:hAnsi="Times New Roman"/>
          <w:b/>
          <w:bCs/>
          <w:sz w:val="22"/>
          <w:szCs w:val="22"/>
          <w:lang w:eastAsia="en-US"/>
        </w:rPr>
        <w:fldChar w:fldCharType="separate"/>
      </w:r>
      <w:r w:rsidR="00FF5370">
        <w:rPr>
          <w:rFonts w:ascii="Times New Roman" w:eastAsiaTheme="minorHAnsi" w:hAnsi="Times New Roman"/>
          <w:b/>
          <w:sz w:val="22"/>
          <w:szCs w:val="22"/>
          <w:lang w:eastAsia="en-US"/>
        </w:rPr>
        <w:t>4.9</w:t>
      </w:r>
      <w:r>
        <w:rPr>
          <w:rFonts w:ascii="Times New Roman" w:eastAsiaTheme="minorHAnsi" w:hAnsi="Times New Roman"/>
          <w:b/>
          <w:bCs/>
          <w:sz w:val="22"/>
          <w:szCs w:val="22"/>
          <w:lang w:eastAsia="en-US"/>
        </w:rPr>
        <w:fldChar w:fldCharType="end"/>
      </w:r>
      <w:r>
        <w:rPr>
          <w:rFonts w:ascii="Times New Roman" w:eastAsiaTheme="minorHAnsi" w:hAnsi="Times New Roman"/>
          <w:b/>
          <w:bCs/>
          <w:sz w:val="22"/>
          <w:szCs w:val="22"/>
          <w:lang w:eastAsia="en-US"/>
        </w:rPr>
        <w:fldChar w:fldCharType="begin"/>
      </w:r>
      <w:r>
        <w:rPr>
          <w:rFonts w:ascii="Times New Roman" w:eastAsiaTheme="minorHAnsi" w:hAnsi="Times New Roman"/>
          <w:b/>
          <w:sz w:val="22"/>
          <w:szCs w:val="22"/>
          <w:lang w:eastAsia="en-US"/>
        </w:rPr>
        <w:instrText xml:space="preserve"> REF _Ref207038231 \r \h </w:instrText>
      </w:r>
      <w:r>
        <w:rPr>
          <w:rFonts w:ascii="Times New Roman" w:eastAsiaTheme="minorHAnsi" w:hAnsi="Times New Roman"/>
          <w:b/>
          <w:bCs/>
          <w:sz w:val="22"/>
          <w:szCs w:val="22"/>
          <w:lang w:eastAsia="en-US"/>
        </w:rPr>
      </w:r>
      <w:r>
        <w:rPr>
          <w:rFonts w:ascii="Times New Roman" w:eastAsiaTheme="minorHAnsi" w:hAnsi="Times New Roman"/>
          <w:b/>
          <w:bCs/>
          <w:sz w:val="22"/>
          <w:szCs w:val="22"/>
          <w:lang w:eastAsia="en-US"/>
        </w:rPr>
        <w:fldChar w:fldCharType="separate"/>
      </w:r>
      <w:r w:rsidR="00FF5370">
        <w:rPr>
          <w:rFonts w:ascii="Times New Roman" w:eastAsiaTheme="minorHAnsi" w:hAnsi="Times New Roman"/>
          <w:b/>
          <w:sz w:val="22"/>
          <w:szCs w:val="22"/>
          <w:lang w:eastAsia="en-US"/>
        </w:rPr>
        <w:t>(B)</w:t>
      </w:r>
      <w:r>
        <w:rPr>
          <w:rFonts w:ascii="Times New Roman" w:eastAsiaTheme="minorHAnsi" w:hAnsi="Times New Roman"/>
          <w:b/>
          <w:bCs/>
          <w:sz w:val="22"/>
          <w:szCs w:val="22"/>
          <w:lang w:eastAsia="en-US"/>
        </w:rPr>
        <w:fldChar w:fldCharType="end"/>
      </w:r>
      <w:r>
        <w:rPr>
          <w:rFonts w:ascii="Times New Roman" w:eastAsiaTheme="minorHAnsi" w:hAnsi="Times New Roman"/>
          <w:b/>
          <w:sz w:val="22"/>
          <w:szCs w:val="22"/>
          <w:lang w:eastAsia="en-US"/>
        </w:rPr>
        <w:t xml:space="preserve"> </w:t>
      </w:r>
      <w:bookmarkEnd w:id="330"/>
      <w:r>
        <w:rPr>
          <w:rFonts w:ascii="Times New Roman" w:eastAsiaTheme="minorHAnsi" w:hAnsi="Times New Roman"/>
          <w:b/>
          <w:sz w:val="22"/>
          <w:szCs w:val="22"/>
          <w:lang w:eastAsia="en-US"/>
        </w:rPr>
        <w:t>- LISTE OVER DE JURISDIKTIONER, HVOR KONKURRENCE- OG ANTITRUSTGODKENDELSER ER PÅKRÆVET</w:t>
      </w:r>
    </w:p>
    <w:p w14:paraId="246465F6" w14:textId="77777777" w:rsidR="005A21C2" w:rsidRPr="00EB6524" w:rsidRDefault="00971A5A" w:rsidP="00296148">
      <w:pPr>
        <w:numPr>
          <w:ilvl w:val="0"/>
          <w:numId w:val="35"/>
        </w:num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Den Europæiske Union</w:t>
      </w:r>
    </w:p>
    <w:p w14:paraId="3AA85061" w14:textId="77777777" w:rsidR="00971A5A" w:rsidRPr="00EB6524" w:rsidRDefault="006909FC" w:rsidP="00296148">
      <w:pPr>
        <w:numPr>
          <w:ilvl w:val="0"/>
          <w:numId w:val="35"/>
        </w:num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Tyrkiet</w:t>
      </w:r>
    </w:p>
    <w:p w14:paraId="6620740D" w14:textId="77777777" w:rsidR="006909FC" w:rsidRPr="00EB6524" w:rsidRDefault="00461751" w:rsidP="00296148">
      <w:pPr>
        <w:numPr>
          <w:ilvl w:val="0"/>
          <w:numId w:val="35"/>
        </w:num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Amerikas Forenede Stater</w:t>
      </w:r>
    </w:p>
    <w:p w14:paraId="0610F643" w14:textId="77777777" w:rsidR="006909FC" w:rsidRPr="00EB6524" w:rsidRDefault="006909FC" w:rsidP="00296148">
      <w:pPr>
        <w:numPr>
          <w:ilvl w:val="0"/>
          <w:numId w:val="35"/>
        </w:num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rPr>
          <w:rFonts w:ascii="Times New Roman" w:eastAsiaTheme="minorHAnsi" w:hAnsi="Times New Roman"/>
          <w:sz w:val="22"/>
          <w:szCs w:val="22"/>
          <w:lang w:eastAsia="en-US"/>
        </w:rPr>
      </w:pPr>
      <w:r>
        <w:rPr>
          <w:rFonts w:ascii="Times New Roman" w:eastAsiaTheme="minorHAnsi" w:hAnsi="Times New Roman"/>
          <w:sz w:val="22"/>
          <w:szCs w:val="22"/>
          <w:lang w:eastAsia="en-US"/>
        </w:rPr>
        <w:t>Australien</w:t>
      </w:r>
    </w:p>
    <w:p w14:paraId="32D3E7FA" w14:textId="77777777" w:rsidR="00D93190" w:rsidRDefault="00D93190">
      <w:pPr>
        <w:rPr>
          <w:sz w:val="24"/>
        </w:rPr>
      </w:pPr>
    </w:p>
    <w:sectPr w:rsidR="00D93190" w:rsidSect="00F730DD">
      <w:footerReference w:type="default" r:id="rId34"/>
      <w:headerReference w:type="first" r:id="rId35"/>
      <w:pgSz w:w="11906" w:h="16838" w:code="9"/>
      <w:pgMar w:top="1440" w:right="1440" w:bottom="1440" w:left="144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A74F1" w14:textId="77777777" w:rsidR="00647A65" w:rsidRPr="00EB6524" w:rsidRDefault="00647A65">
      <w:r>
        <w:separator/>
      </w:r>
    </w:p>
  </w:endnote>
  <w:endnote w:type="continuationSeparator" w:id="0">
    <w:p w14:paraId="0629ECC8" w14:textId="77777777" w:rsidR="00647A65" w:rsidRPr="00EB6524" w:rsidRDefault="00647A65">
      <w:r>
        <w:continuationSeparator/>
      </w:r>
    </w:p>
  </w:endnote>
  <w:endnote w:type="continuationNotice" w:id="1">
    <w:p w14:paraId="2DCAABD1" w14:textId="77777777" w:rsidR="00647A65" w:rsidRPr="00EB6524" w:rsidRDefault="00647A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902A" w14:textId="34F792F3" w:rsidR="004377F5" w:rsidRPr="004377F5" w:rsidRDefault="004377F5" w:rsidP="004377F5">
    <w:pPr>
      <w:rPr>
        <w:sz w:val="24"/>
      </w:rPr>
    </w:pPr>
    <w:r w:rsidRPr="00EB6524">
      <w:rPr>
        <w:rFonts w:ascii="Times New Roman" w:hAnsi="Times New Roman"/>
        <w:sz w:val="14"/>
        <w:szCs w:val="14"/>
      </w:rPr>
      <w:t xml:space="preserve">Side </w:t>
    </w:r>
    <w:r w:rsidRPr="00EB6524">
      <w:rPr>
        <w:rFonts w:ascii="Times New Roman" w:hAnsi="Times New Roman"/>
        <w:sz w:val="14"/>
        <w:szCs w:val="14"/>
      </w:rPr>
      <w:fldChar w:fldCharType="begin"/>
    </w:r>
    <w:r w:rsidRPr="00EB6524">
      <w:rPr>
        <w:rFonts w:ascii="Times New Roman" w:hAnsi="Times New Roman"/>
        <w:sz w:val="14"/>
        <w:szCs w:val="14"/>
      </w:rPr>
      <w:instrText xml:space="preserve"> PAGE </w:instrText>
    </w:r>
    <w:r w:rsidRPr="00EB6524">
      <w:rPr>
        <w:rFonts w:ascii="Times New Roman" w:hAnsi="Times New Roman"/>
        <w:sz w:val="14"/>
        <w:szCs w:val="14"/>
      </w:rPr>
      <w:fldChar w:fldCharType="separate"/>
    </w:r>
    <w:r>
      <w:rPr>
        <w:rFonts w:ascii="Times New Roman" w:hAnsi="Times New Roman"/>
        <w:sz w:val="14"/>
        <w:szCs w:val="14"/>
      </w:rPr>
      <w:t>2</w:t>
    </w:r>
    <w:r w:rsidRPr="00EB6524">
      <w:rPr>
        <w:rFonts w:ascii="Times New Roman" w:hAnsi="Times New Roman"/>
        <w:sz w:val="14"/>
        <w:szCs w:val="14"/>
      </w:rPr>
      <w:fldChar w:fldCharType="end"/>
    </w:r>
    <w:r w:rsidRPr="00EB6524">
      <w:rPr>
        <w:rFonts w:ascii="Times New Roman" w:hAnsi="Times New Roman"/>
        <w:sz w:val="14"/>
        <w:szCs w:val="14"/>
      </w:rPr>
      <w:t xml:space="preserve"> af </w:t>
    </w:r>
    <w:r w:rsidRPr="00EB6524">
      <w:rPr>
        <w:rFonts w:ascii="Times New Roman" w:hAnsi="Times New Roman"/>
        <w:sz w:val="14"/>
        <w:szCs w:val="14"/>
      </w:rPr>
      <w:fldChar w:fldCharType="begin"/>
    </w:r>
    <w:r w:rsidRPr="00EB6524">
      <w:rPr>
        <w:rFonts w:ascii="Times New Roman" w:hAnsi="Times New Roman"/>
        <w:sz w:val="14"/>
        <w:szCs w:val="14"/>
      </w:rPr>
      <w:instrText xml:space="preserve"> NUMPAGES </w:instrText>
    </w:r>
    <w:r w:rsidRPr="00EB6524">
      <w:rPr>
        <w:rFonts w:ascii="Times New Roman" w:hAnsi="Times New Roman"/>
        <w:sz w:val="14"/>
        <w:szCs w:val="14"/>
      </w:rPr>
      <w:fldChar w:fldCharType="separate"/>
    </w:r>
    <w:r>
      <w:rPr>
        <w:rFonts w:ascii="Times New Roman" w:hAnsi="Times New Roman"/>
        <w:sz w:val="14"/>
        <w:szCs w:val="14"/>
      </w:rPr>
      <w:t>88</w:t>
    </w:r>
    <w:r w:rsidRPr="00EB6524">
      <w:rPr>
        <w:rFonts w:ascii="Times New Roman" w:hAnsi="Times New Roman"/>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3C8C" w14:textId="77777777" w:rsidR="00647A65" w:rsidRPr="00EB6524" w:rsidRDefault="00647A65">
      <w:r>
        <w:separator/>
      </w:r>
    </w:p>
  </w:footnote>
  <w:footnote w:type="continuationSeparator" w:id="0">
    <w:p w14:paraId="1070D85C" w14:textId="77777777" w:rsidR="00647A65" w:rsidRPr="00EB6524" w:rsidRDefault="00647A65">
      <w:r>
        <w:continuationSeparator/>
      </w:r>
    </w:p>
  </w:footnote>
  <w:footnote w:type="continuationNotice" w:id="1">
    <w:p w14:paraId="44199847" w14:textId="77777777" w:rsidR="00647A65" w:rsidRPr="00EB6524" w:rsidRDefault="00647A65">
      <w:pPr>
        <w:spacing w:line="240" w:lineRule="auto"/>
      </w:pPr>
    </w:p>
  </w:footnote>
  <w:footnote w:id="2">
    <w:p w14:paraId="0DB73AF9" w14:textId="77777777" w:rsidR="00AB70BE" w:rsidRPr="00BD3C95" w:rsidRDefault="00AB70BE">
      <w:pPr>
        <w:pStyle w:val="FootnoteText"/>
      </w:pPr>
      <w:r>
        <w:rPr>
          <w:rStyle w:val="FootnoteReference"/>
        </w:rPr>
        <w:footnoteRef/>
      </w:r>
      <w:r>
        <w:t xml:space="preserve"> I 2020 præsenteres afskrivninger/nedskrivninger af immaterielle aktiver relateret til virksomhedskøb ikke længere på en særskilt linje i resultatopgørelsen. Derudover præsenteres andel af resultat fra associerede virksomheder på en særskilt linje under driftsresultatet i resultatopgørelsen.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A1E9" w14:textId="63DC562B" w:rsidR="0042487F" w:rsidRPr="0042487F" w:rsidRDefault="0042487F" w:rsidP="0042487F">
    <w:pPr>
      <w:tabs>
        <w:tab w:val="clear" w:pos="2552"/>
        <w:tab w:val="clear" w:pos="3402"/>
        <w:tab w:val="clear" w:pos="4253"/>
        <w:tab w:val="clear" w:pos="5103"/>
        <w:tab w:val="clear" w:pos="5954"/>
        <w:tab w:val="clear" w:pos="6804"/>
        <w:tab w:val="clear" w:pos="7655"/>
        <w:tab w:val="clear" w:pos="8505"/>
      </w:tabs>
      <w:rPr>
        <w:rFonts w:ascii="Times New Roman" w:hAnsi="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F0BB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04029BA"/>
    <w:lvl w:ilvl="0">
      <w:start w:val="1"/>
      <w:numFmt w:val="none"/>
      <w:suff w:val="nothing"/>
      <w:lvlText w:val=""/>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decimal"/>
      <w:pStyle w:val="Heading5"/>
      <w:lvlText w:val="%5."/>
      <w:lvlJc w:val="left"/>
      <w:pPr>
        <w:tabs>
          <w:tab w:val="num" w:pos="851"/>
        </w:tabs>
        <w:ind w:left="851" w:hanging="851"/>
      </w:pPr>
      <w:rPr>
        <w:rFonts w:hint="default"/>
      </w:rPr>
    </w:lvl>
    <w:lvl w:ilvl="5">
      <w:start w:val="1"/>
      <w:numFmt w:val="decimal"/>
      <w:pStyle w:val="Heading6"/>
      <w:lvlText w:val="%5.%6"/>
      <w:lvlJc w:val="left"/>
      <w:pPr>
        <w:tabs>
          <w:tab w:val="num" w:pos="851"/>
        </w:tabs>
        <w:ind w:left="851" w:hanging="851"/>
      </w:pPr>
      <w:rPr>
        <w:rFonts w:hint="default"/>
      </w:rPr>
    </w:lvl>
    <w:lvl w:ilvl="6">
      <w:start w:val="1"/>
      <w:numFmt w:val="decimal"/>
      <w:pStyle w:val="Heading7"/>
      <w:lvlText w:val="%5.%6.%7"/>
      <w:lvlJc w:val="left"/>
      <w:pPr>
        <w:tabs>
          <w:tab w:val="num" w:pos="851"/>
        </w:tabs>
        <w:ind w:left="851" w:hanging="851"/>
      </w:pPr>
      <w:rPr>
        <w:rFonts w:hint="default"/>
      </w:rPr>
    </w:lvl>
    <w:lvl w:ilvl="7">
      <w:start w:val="1"/>
      <w:numFmt w:val="decimal"/>
      <w:pStyle w:val="Heading8"/>
      <w:lvlText w:val="%5.%6.%7.%8"/>
      <w:lvlJc w:val="left"/>
      <w:pPr>
        <w:tabs>
          <w:tab w:val="num" w:pos="851"/>
        </w:tabs>
        <w:ind w:left="851" w:hanging="851"/>
      </w:pPr>
      <w:rPr>
        <w:rFonts w:hint="default"/>
      </w:rPr>
    </w:lvl>
    <w:lvl w:ilvl="8">
      <w:start w:val="1"/>
      <w:numFmt w:val="decimal"/>
      <w:pStyle w:val="Heading9"/>
      <w:lvlText w:val="%5.%6.%7.%8.%9"/>
      <w:lvlJc w:val="left"/>
      <w:pPr>
        <w:tabs>
          <w:tab w:val="num" w:pos="851"/>
        </w:tabs>
        <w:ind w:left="851" w:hanging="851"/>
      </w:pPr>
      <w:rPr>
        <w:rFonts w:hint="default"/>
      </w:rPr>
    </w:lvl>
  </w:abstractNum>
  <w:abstractNum w:abstractNumId="2" w15:restartNumberingAfterBreak="0">
    <w:nsid w:val="01E43ECB"/>
    <w:multiLevelType w:val="hybridMultilevel"/>
    <w:tmpl w:val="4582D860"/>
    <w:lvl w:ilvl="0" w:tplc="F6E097B8">
      <w:start w:val="1"/>
      <w:numFmt w:val="none"/>
      <w:lvlText w:val="at"/>
      <w:lvlJc w:val="left"/>
      <w:pPr>
        <w:ind w:left="720" w:hanging="360"/>
      </w:pPr>
      <w:rPr>
        <w:u w:val="singl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251796A"/>
    <w:multiLevelType w:val="singleLevel"/>
    <w:tmpl w:val="9482DAD0"/>
    <w:lvl w:ilvl="0">
      <w:start w:val="1"/>
      <w:numFmt w:val="lowerLetter"/>
      <w:pStyle w:val="Opstilmbogstav"/>
      <w:lvlText w:val="%1)"/>
      <w:legacy w:legacy="1" w:legacySpace="0" w:legacyIndent="567"/>
      <w:lvlJc w:val="left"/>
      <w:pPr>
        <w:ind w:left="567" w:hanging="567"/>
      </w:pPr>
    </w:lvl>
  </w:abstractNum>
  <w:abstractNum w:abstractNumId="4" w15:restartNumberingAfterBreak="0">
    <w:nsid w:val="029B2776"/>
    <w:multiLevelType w:val="hybridMultilevel"/>
    <w:tmpl w:val="BA04E4DA"/>
    <w:lvl w:ilvl="0" w:tplc="32B0CFE2">
      <w:start w:val="1"/>
      <w:numFmt w:val="lowerRoman"/>
      <w:lvlText w:val="(%1)"/>
      <w:lvlJc w:val="left"/>
      <w:pPr>
        <w:ind w:left="1571" w:hanging="72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5" w15:restartNumberingAfterBreak="0">
    <w:nsid w:val="06274289"/>
    <w:multiLevelType w:val="hybridMultilevel"/>
    <w:tmpl w:val="AB2C255A"/>
    <w:lvl w:ilvl="0" w:tplc="04060017">
      <w:start w:val="1"/>
      <w:numFmt w:val="lowerLetter"/>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6" w15:restartNumberingAfterBreak="0">
    <w:nsid w:val="0E410011"/>
    <w:multiLevelType w:val="singleLevel"/>
    <w:tmpl w:val="A9EA293E"/>
    <w:lvl w:ilvl="0">
      <w:start w:val="1"/>
      <w:numFmt w:val="decimal"/>
      <w:lvlText w:val="%1."/>
      <w:lvlJc w:val="left"/>
      <w:pPr>
        <w:tabs>
          <w:tab w:val="num" w:pos="567"/>
        </w:tabs>
        <w:ind w:left="567" w:hanging="567"/>
      </w:pPr>
    </w:lvl>
  </w:abstractNum>
  <w:abstractNum w:abstractNumId="7" w15:restartNumberingAfterBreak="0">
    <w:nsid w:val="0F8174D4"/>
    <w:multiLevelType w:val="hybridMultilevel"/>
    <w:tmpl w:val="612AF88E"/>
    <w:lvl w:ilvl="0" w:tplc="0DD29522">
      <w:start w:val="1"/>
      <w:numFmt w:val="decimal"/>
      <w:pStyle w:val="DSNumberedListleft1"/>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0FF1552A"/>
    <w:multiLevelType w:val="hybridMultilevel"/>
    <w:tmpl w:val="C100918C"/>
    <w:lvl w:ilvl="0" w:tplc="474ED6D4">
      <w:start w:val="1"/>
      <w:numFmt w:val="upperLetter"/>
      <w:lvlText w:val="(%1)"/>
      <w:lvlJc w:val="left"/>
      <w:pPr>
        <w:ind w:left="720" w:hanging="360"/>
      </w:pPr>
      <w:rPr>
        <w:rFonts w:ascii="Times New Roman" w:eastAsiaTheme="minorHAnsi" w:hAnsi="Times New Roman" w:cs="Times New Roman"/>
      </w:r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092CE72"/>
    <w:multiLevelType w:val="hybridMultilevel"/>
    <w:tmpl w:val="6BB0DE70"/>
    <w:lvl w:ilvl="0" w:tplc="474ED6D4">
      <w:start w:val="1"/>
      <w:numFmt w:val="upperLetter"/>
      <w:lvlText w:val="(%1)"/>
      <w:lvlJc w:val="left"/>
      <w:pPr>
        <w:ind w:left="720" w:hanging="360"/>
      </w:pPr>
      <w:rPr>
        <w:rFonts w:ascii="Times New Roman" w:eastAsiaTheme="minorHAnsi" w:hAnsi="Times New Roman" w:cs="Times New Roman"/>
      </w:r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092CE73"/>
    <w:multiLevelType w:val="hybridMultilevel"/>
    <w:tmpl w:val="23C0F436"/>
    <w:lvl w:ilvl="0" w:tplc="04060017">
      <w:start w:val="1"/>
      <w:numFmt w:val="lowerLetter"/>
      <w:lvlText w:val="%1)"/>
      <w:lvlJc w:val="left"/>
      <w:pPr>
        <w:ind w:left="1440" w:hanging="360"/>
      </w:pPr>
    </w:lvl>
    <w:lvl w:ilvl="1" w:tplc="D3CA751C">
      <w:start w:val="1"/>
      <w:numFmt w:val="lowerRoman"/>
      <w:lvlText w:val="(%2)"/>
      <w:lvlJc w:val="left"/>
      <w:pPr>
        <w:ind w:left="2520" w:hanging="720"/>
      </w:pPr>
      <w:rPr>
        <w:rFonts w:hint="default"/>
      </w:r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1" w15:restartNumberingAfterBreak="0">
    <w:nsid w:val="1092CE74"/>
    <w:multiLevelType w:val="hybridMultilevel"/>
    <w:tmpl w:val="4E768F04"/>
    <w:lvl w:ilvl="0" w:tplc="04060017">
      <w:start w:val="2"/>
      <w:numFmt w:val="lowerLetter"/>
      <w:lvlText w:val="%1)"/>
      <w:lvlJc w:val="left"/>
      <w:pPr>
        <w:ind w:left="1440" w:hanging="360"/>
      </w:pPr>
    </w:lvl>
    <w:lvl w:ilvl="1" w:tplc="D3CA751C">
      <w:start w:val="1"/>
      <w:numFmt w:val="lowerRoman"/>
      <w:lvlText w:val="(%2)"/>
      <w:lvlJc w:val="left"/>
      <w:pPr>
        <w:ind w:left="2520" w:hanging="720"/>
      </w:pPr>
      <w:rPr>
        <w:rFonts w:hint="default"/>
      </w:r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2" w15:restartNumberingAfterBreak="0">
    <w:nsid w:val="1961606A"/>
    <w:multiLevelType w:val="hybridMultilevel"/>
    <w:tmpl w:val="26BC6458"/>
    <w:lvl w:ilvl="0" w:tplc="FFFFFFFF">
      <w:start w:val="1"/>
      <w:numFmt w:val="lowerRoman"/>
      <w:lvlText w:val="(%1)"/>
      <w:lvlJc w:val="left"/>
      <w:pPr>
        <w:ind w:left="720" w:hanging="360"/>
      </w:pPr>
      <w:rPr>
        <w:rFonts w:hint="default"/>
      </w:rPr>
    </w:lvl>
    <w:lvl w:ilvl="1" w:tplc="BD842120">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800C45"/>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C51770"/>
    <w:multiLevelType w:val="hybridMultilevel"/>
    <w:tmpl w:val="B0E2790E"/>
    <w:lvl w:ilvl="0" w:tplc="16AE76CA">
      <w:start w:val="1"/>
      <w:numFmt w:val="bullet"/>
      <w:pStyle w:val="Opstilmedprikmfyld"/>
      <w:lvlText w:val=""/>
      <w:lvlJc w:val="left"/>
      <w:pPr>
        <w:tabs>
          <w:tab w:val="num" w:pos="851"/>
        </w:tabs>
        <w:ind w:left="851"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B7DB3"/>
    <w:multiLevelType w:val="hybridMultilevel"/>
    <w:tmpl w:val="2EB67810"/>
    <w:lvl w:ilvl="0" w:tplc="32B0CFE2">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10E3EC7"/>
    <w:multiLevelType w:val="singleLevel"/>
    <w:tmpl w:val="4442172C"/>
    <w:lvl w:ilvl="0">
      <w:start w:val="1"/>
      <w:numFmt w:val="decimal"/>
      <w:pStyle w:val="Opstilmtal"/>
      <w:lvlText w:val="%1."/>
      <w:legacy w:legacy="1" w:legacySpace="0" w:legacyIndent="567"/>
      <w:lvlJc w:val="left"/>
      <w:pPr>
        <w:ind w:left="567" w:hanging="567"/>
      </w:pPr>
    </w:lvl>
  </w:abstractNum>
  <w:abstractNum w:abstractNumId="17" w15:restartNumberingAfterBreak="0">
    <w:nsid w:val="24B02432"/>
    <w:multiLevelType w:val="hybridMultilevel"/>
    <w:tmpl w:val="134EF8CC"/>
    <w:lvl w:ilvl="0" w:tplc="FFFFFFFF">
      <w:start w:val="1"/>
      <w:numFmt w:val="lowerRoman"/>
      <w:lvlText w:val="(%1)"/>
      <w:lvlJc w:val="left"/>
      <w:pPr>
        <w:ind w:left="851" w:hanging="49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DB339C"/>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8015ACA"/>
    <w:multiLevelType w:val="multilevel"/>
    <w:tmpl w:val="537E7466"/>
    <w:lvl w:ilvl="0">
      <w:start w:val="1"/>
      <w:numFmt w:val="decimal"/>
      <w:pStyle w:val="Overskrift15"/>
      <w:isLgl/>
      <w:lvlText w:val="%1."/>
      <w:lvlJc w:val="left"/>
      <w:pPr>
        <w:tabs>
          <w:tab w:val="num" w:pos="851"/>
        </w:tabs>
        <w:ind w:left="851" w:hanging="851"/>
      </w:pPr>
      <w:rPr>
        <w:rFonts w:ascii="Verdana" w:hAnsi="Verdana" w:hint="default"/>
        <w:b/>
        <w:i w:val="0"/>
        <w:sz w:val="18"/>
      </w:rPr>
    </w:lvl>
    <w:lvl w:ilvl="1">
      <w:start w:val="1"/>
      <w:numFmt w:val="decimal"/>
      <w:pStyle w:val="Overskrift16"/>
      <w:isLgl/>
      <w:lvlText w:val="%1.%2"/>
      <w:lvlJc w:val="left"/>
      <w:pPr>
        <w:tabs>
          <w:tab w:val="num" w:pos="851"/>
        </w:tabs>
        <w:ind w:left="851" w:hanging="851"/>
      </w:pPr>
      <w:rPr>
        <w:rFonts w:ascii="Times New Roman" w:hAnsi="Times New Roman" w:cs="Times New Roman" w:hint="default"/>
        <w:b w:val="0"/>
        <w:i w:val="0"/>
        <w:sz w:val="22"/>
        <w:szCs w:val="22"/>
      </w:rPr>
    </w:lvl>
    <w:lvl w:ilvl="2">
      <w:start w:val="1"/>
      <w:numFmt w:val="decimal"/>
      <w:pStyle w:val="Overskrift17"/>
      <w:isLgl/>
      <w:lvlText w:val="%1.%2.%3"/>
      <w:lvlJc w:val="left"/>
      <w:pPr>
        <w:tabs>
          <w:tab w:val="num" w:pos="851"/>
        </w:tabs>
        <w:ind w:left="851" w:hanging="851"/>
      </w:pPr>
      <w:rPr>
        <w:rFonts w:ascii="Times New Roman" w:hAnsi="Times New Roman" w:cs="Times New Roman" w:hint="default"/>
        <w:b w:val="0"/>
        <w:i w:val="0"/>
        <w:sz w:val="22"/>
        <w:szCs w:val="22"/>
      </w:rPr>
    </w:lvl>
    <w:lvl w:ilvl="3">
      <w:start w:val="1"/>
      <w:numFmt w:val="decimal"/>
      <w:pStyle w:val="Overskrift18"/>
      <w:isLgl/>
      <w:lvlText w:val="%1.%2.%3.%4"/>
      <w:lvlJc w:val="left"/>
      <w:pPr>
        <w:tabs>
          <w:tab w:val="num" w:pos="851"/>
        </w:tabs>
        <w:ind w:left="851" w:hanging="851"/>
      </w:pPr>
      <w:rPr>
        <w:rFonts w:ascii="Times New Roman" w:hAnsi="Times New Roman" w:cs="Times New Roman" w:hint="default"/>
        <w:b w:val="0"/>
        <w:i w:val="0"/>
        <w:sz w:val="22"/>
        <w:szCs w:val="22"/>
      </w:rPr>
    </w:lvl>
    <w:lvl w:ilvl="4">
      <w:start w:val="1"/>
      <w:numFmt w:val="decimal"/>
      <w:pStyle w:val="Overskrift19"/>
      <w:isLgl/>
      <w:lvlText w:val="%1.%2.%3.%4.%5"/>
      <w:lvlJc w:val="left"/>
      <w:pPr>
        <w:tabs>
          <w:tab w:val="num" w:pos="851"/>
        </w:tabs>
        <w:ind w:left="851" w:hanging="851"/>
      </w:pPr>
      <w:rPr>
        <w:rFonts w:ascii="Times New Roman" w:hAnsi="Times New Roman" w:cs="Times New Roman" w:hint="default"/>
        <w:b w:val="0"/>
        <w:i w:val="0"/>
        <w:sz w:val="22"/>
        <w:szCs w:val="22"/>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0" w15:restartNumberingAfterBreak="0">
    <w:nsid w:val="288B0662"/>
    <w:multiLevelType w:val="singleLevel"/>
    <w:tmpl w:val="6226CAFE"/>
    <w:lvl w:ilvl="0">
      <w:start w:val="1"/>
      <w:numFmt w:val="bullet"/>
      <w:pStyle w:val="Opstilmpunkt-"/>
      <w:lvlText w:val="–"/>
      <w:lvlJc w:val="left"/>
      <w:pPr>
        <w:tabs>
          <w:tab w:val="num" w:pos="851"/>
        </w:tabs>
        <w:ind w:left="851" w:hanging="851"/>
      </w:pPr>
      <w:rPr>
        <w:rFonts w:ascii="Times New Roman" w:hAnsi="Times New Roman" w:cs="Times New Roman" w:hint="default"/>
      </w:rPr>
    </w:lvl>
  </w:abstractNum>
  <w:abstractNum w:abstractNumId="21" w15:restartNumberingAfterBreak="0">
    <w:nsid w:val="2A4F4342"/>
    <w:multiLevelType w:val="hybridMultilevel"/>
    <w:tmpl w:val="134EF8CC"/>
    <w:lvl w:ilvl="0" w:tplc="FFFFFFFF">
      <w:start w:val="1"/>
      <w:numFmt w:val="lowerRoman"/>
      <w:lvlText w:val="(%1)"/>
      <w:lvlJc w:val="left"/>
      <w:pPr>
        <w:ind w:left="851" w:hanging="49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C036BC"/>
    <w:multiLevelType w:val="singleLevel"/>
    <w:tmpl w:val="31865D8A"/>
    <w:lvl w:ilvl="0">
      <w:start w:val="1"/>
      <w:numFmt w:val="none"/>
      <w:pStyle w:val="Opstilmat"/>
      <w:lvlText w:val="at"/>
      <w:legacy w:legacy="1" w:legacySpace="0" w:legacyIndent="567"/>
      <w:lvlJc w:val="left"/>
      <w:pPr>
        <w:ind w:left="567" w:hanging="567"/>
      </w:pPr>
      <w:rPr>
        <w:u w:val="single"/>
      </w:rPr>
    </w:lvl>
  </w:abstractNum>
  <w:abstractNum w:abstractNumId="23" w15:restartNumberingAfterBreak="0">
    <w:nsid w:val="2F836B1A"/>
    <w:multiLevelType w:val="hybridMultilevel"/>
    <w:tmpl w:val="990A90C6"/>
    <w:lvl w:ilvl="0" w:tplc="BD842120">
      <w:start w:val="1"/>
      <w:numFmt w:val="lowerRoman"/>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4280D3A"/>
    <w:multiLevelType w:val="hybridMultilevel"/>
    <w:tmpl w:val="134EF8CC"/>
    <w:lvl w:ilvl="0" w:tplc="63BA3516">
      <w:start w:val="1"/>
      <w:numFmt w:val="lowerRoman"/>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4D7A6A"/>
    <w:multiLevelType w:val="multilevel"/>
    <w:tmpl w:val="2EDACE8E"/>
    <w:lvl w:ilvl="0">
      <w:start w:val="1"/>
      <w:numFmt w:val="decimal"/>
      <w:pStyle w:val="L1Heading"/>
      <w:lvlText w:val="%1."/>
      <w:lvlJc w:val="left"/>
      <w:pPr>
        <w:ind w:left="851" w:hanging="851"/>
      </w:pPr>
      <w:rPr>
        <w:rFonts w:hint="default"/>
        <w:sz w:val="22"/>
      </w:rPr>
    </w:lvl>
    <w:lvl w:ilvl="1">
      <w:start w:val="1"/>
      <w:numFmt w:val="decimal"/>
      <w:pStyle w:val="L2Paragraph"/>
      <w:lvlText w:val="%1.%2"/>
      <w:lvlJc w:val="left"/>
      <w:pPr>
        <w:ind w:left="851" w:hanging="851"/>
      </w:pPr>
      <w:rPr>
        <w:rFonts w:hint="default"/>
        <w:sz w:val="22"/>
      </w:rPr>
    </w:lvl>
    <w:lvl w:ilvl="2">
      <w:start w:val="1"/>
      <w:numFmt w:val="decimal"/>
      <w:pStyle w:val="L3Paragraph"/>
      <w:lvlText w:val="%1.%2.%3"/>
      <w:lvlJc w:val="left"/>
      <w:pPr>
        <w:ind w:left="851" w:hanging="851"/>
      </w:pPr>
      <w:rPr>
        <w:rFonts w:hint="default"/>
        <w:b w:val="0"/>
        <w:bCs w:val="0"/>
        <w:sz w:val="22"/>
      </w:rPr>
    </w:lvl>
    <w:lvl w:ilvl="3">
      <w:start w:val="1"/>
      <w:numFmt w:val="decimal"/>
      <w:pStyle w:val="L4Paragraph"/>
      <w:lvlText w:val="%1.%2.%3.%4"/>
      <w:lvlJc w:val="left"/>
      <w:pPr>
        <w:ind w:left="851" w:hanging="851"/>
      </w:pPr>
      <w:rPr>
        <w:rFonts w:hint="default"/>
        <w:sz w:val="22"/>
      </w:rPr>
    </w:lvl>
    <w:lvl w:ilvl="4">
      <w:start w:val="1"/>
      <w:numFmt w:val="decimal"/>
      <w:pStyle w:val="L5Paragraph"/>
      <w:lvlText w:val="%1.%2.%3.%4.%5"/>
      <w:lvlJc w:val="left"/>
      <w:pPr>
        <w:ind w:left="851" w:hanging="851"/>
      </w:pPr>
      <w:rPr>
        <w:rFonts w:hint="default"/>
        <w:sz w:val="22"/>
      </w:rPr>
    </w:lvl>
    <w:lvl w:ilvl="5">
      <w:start w:val="1"/>
      <w:numFmt w:val="none"/>
      <w:pStyle w:val="L6Paragraph"/>
      <w:lvlText w:val="at"/>
      <w:lvlJc w:val="left"/>
      <w:pPr>
        <w:ind w:left="851" w:hanging="851"/>
      </w:pPr>
      <w:rPr>
        <w:rFonts w:hint="default"/>
        <w:sz w:val="22"/>
        <w:u w:val="single"/>
      </w:rPr>
    </w:lvl>
    <w:lvl w:ilvl="6">
      <w:start w:val="1"/>
      <w:numFmt w:val="none"/>
      <w:pStyle w:val="L7Paragraph"/>
      <w:lvlText w:val="Not Defined"/>
      <w:lvlJc w:val="left"/>
      <w:pPr>
        <w:tabs>
          <w:tab w:val="num" w:pos="0"/>
        </w:tabs>
        <w:ind w:left="0" w:firstLine="0"/>
      </w:pPr>
      <w:rPr>
        <w:rFonts w:hint="default"/>
      </w:rPr>
    </w:lvl>
    <w:lvl w:ilvl="7">
      <w:start w:val="1"/>
      <w:numFmt w:val="none"/>
      <w:lvlText w:val="Not Defined"/>
      <w:lvlJc w:val="left"/>
      <w:pPr>
        <w:tabs>
          <w:tab w:val="num" w:pos="0"/>
        </w:tabs>
        <w:ind w:left="0" w:firstLine="0"/>
      </w:pPr>
      <w:rPr>
        <w:rFonts w:hint="default"/>
      </w:rPr>
    </w:lvl>
    <w:lvl w:ilvl="8">
      <w:start w:val="1"/>
      <w:numFmt w:val="none"/>
      <w:lvlText w:val="Not Defined"/>
      <w:lvlJc w:val="left"/>
      <w:pPr>
        <w:tabs>
          <w:tab w:val="num" w:pos="0"/>
        </w:tabs>
        <w:ind w:left="0" w:firstLine="0"/>
      </w:pPr>
      <w:rPr>
        <w:rFonts w:hint="default"/>
      </w:rPr>
    </w:lvl>
  </w:abstractNum>
  <w:abstractNum w:abstractNumId="26" w15:restartNumberingAfterBreak="0">
    <w:nsid w:val="475E1D64"/>
    <w:multiLevelType w:val="hybridMultilevel"/>
    <w:tmpl w:val="18DE7508"/>
    <w:lvl w:ilvl="0" w:tplc="B420B472">
      <w:start w:val="1"/>
      <w:numFmt w:val="bullet"/>
      <w:pStyle w:val="Opstilmedfirkant"/>
      <w:lvlText w:val=""/>
      <w:lvlJc w:val="left"/>
      <w:pPr>
        <w:tabs>
          <w:tab w:val="num" w:pos="851"/>
        </w:tabs>
        <w:ind w:left="851" w:hanging="85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F71944"/>
    <w:multiLevelType w:val="hybridMultilevel"/>
    <w:tmpl w:val="F34A29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33E2D39"/>
    <w:multiLevelType w:val="hybridMultilevel"/>
    <w:tmpl w:val="2CFE6902"/>
    <w:lvl w:ilvl="0" w:tplc="04060017">
      <w:start w:val="1"/>
      <w:numFmt w:val="lowerLetter"/>
      <w:lvlText w:val="%1)"/>
      <w:lvlJc w:val="left"/>
      <w:pPr>
        <w:ind w:left="1440" w:hanging="360"/>
      </w:pPr>
    </w:lvl>
    <w:lvl w:ilvl="1" w:tplc="D3CA751C">
      <w:start w:val="1"/>
      <w:numFmt w:val="lowerRoman"/>
      <w:lvlText w:val="(%2)"/>
      <w:lvlJc w:val="left"/>
      <w:pPr>
        <w:ind w:left="2520" w:hanging="720"/>
      </w:pPr>
      <w:rPr>
        <w:rFonts w:hint="default"/>
      </w:r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9" w15:restartNumberingAfterBreak="0">
    <w:nsid w:val="582D7D65"/>
    <w:multiLevelType w:val="singleLevel"/>
    <w:tmpl w:val="FEACBB4E"/>
    <w:lvl w:ilvl="0">
      <w:start w:val="1"/>
      <w:numFmt w:val="lowerLetter"/>
      <w:lvlText w:val="%1)"/>
      <w:lvlJc w:val="left"/>
      <w:pPr>
        <w:tabs>
          <w:tab w:val="num" w:pos="567"/>
        </w:tabs>
        <w:ind w:left="567" w:hanging="567"/>
      </w:pPr>
    </w:lvl>
  </w:abstractNum>
  <w:abstractNum w:abstractNumId="30" w15:restartNumberingAfterBreak="0">
    <w:nsid w:val="5B4F238A"/>
    <w:multiLevelType w:val="hybridMultilevel"/>
    <w:tmpl w:val="452CF9FC"/>
    <w:lvl w:ilvl="0" w:tplc="32B0CFE2">
      <w:start w:val="1"/>
      <w:numFmt w:val="lowerRoman"/>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1" w15:restartNumberingAfterBreak="0">
    <w:nsid w:val="5DF84A3D"/>
    <w:multiLevelType w:val="multilevel"/>
    <w:tmpl w:val="06D44A50"/>
    <w:lvl w:ilvl="0">
      <w:start w:val="1"/>
      <w:numFmt w:val="decimal"/>
      <w:lvlText w:val="%1."/>
      <w:lvlJc w:val="left"/>
      <w:pPr>
        <w:tabs>
          <w:tab w:val="num" w:pos="360"/>
        </w:tabs>
        <w:ind w:left="360" w:hanging="360"/>
      </w:pPr>
    </w:lvl>
    <w:lvl w:ilvl="1">
      <w:start w:val="1"/>
      <w:numFmt w:val="decimal"/>
      <w:lvlText w:val="%1.%2."/>
      <w:lvlJc w:val="left"/>
      <w:pPr>
        <w:tabs>
          <w:tab w:val="num" w:pos="709"/>
        </w:tabs>
        <w:ind w:left="709" w:hanging="567"/>
      </w:pPr>
    </w:lvl>
    <w:lvl w:ilvl="2">
      <w:start w:val="1"/>
      <w:numFmt w:val="decimal"/>
      <w:lvlText w:val="%1.%2.%3."/>
      <w:lvlJc w:val="left"/>
      <w:pPr>
        <w:tabs>
          <w:tab w:val="num" w:pos="1134"/>
        </w:tabs>
        <w:ind w:left="1134" w:hanging="709"/>
      </w:pPr>
    </w:lvl>
    <w:lvl w:ilvl="3">
      <w:start w:val="1"/>
      <w:numFmt w:val="decimal"/>
      <w:lvlText w:val="%1.%2.%3.%4."/>
      <w:lvlJc w:val="left"/>
      <w:pPr>
        <w:tabs>
          <w:tab w:val="num" w:pos="1843"/>
        </w:tabs>
        <w:ind w:left="1843" w:hanging="992"/>
      </w:pPr>
    </w:lvl>
    <w:lvl w:ilvl="4">
      <w:start w:val="1"/>
      <w:numFmt w:val="decimal"/>
      <w:lvlText w:val="%1.%2.%3.%4.%5."/>
      <w:lvlJc w:val="left"/>
      <w:pPr>
        <w:tabs>
          <w:tab w:val="num" w:pos="2693"/>
        </w:tabs>
        <w:ind w:left="2693" w:hanging="1134"/>
      </w:pPr>
    </w:lvl>
    <w:lvl w:ilvl="5">
      <w:start w:val="1"/>
      <w:numFmt w:val="decimal"/>
      <w:lvlText w:val="%1.%2.%3.%4.%5.%6."/>
      <w:lvlJc w:val="left"/>
      <w:pPr>
        <w:tabs>
          <w:tab w:val="num" w:pos="3686"/>
        </w:tabs>
        <w:ind w:left="3686" w:hanging="1276"/>
      </w:pPr>
    </w:lvl>
    <w:lvl w:ilvl="6">
      <w:start w:val="1"/>
      <w:numFmt w:val="decimal"/>
      <w:lvlText w:val="%1.%2.%3.%4.%5.%6.%7."/>
      <w:lvlJc w:val="left"/>
      <w:pPr>
        <w:tabs>
          <w:tab w:val="num" w:pos="4961"/>
        </w:tabs>
        <w:ind w:left="4961" w:hanging="1559"/>
      </w:pPr>
    </w:lvl>
    <w:lvl w:ilvl="7">
      <w:start w:val="1"/>
      <w:numFmt w:val="decimal"/>
      <w:lvlText w:val="%1.%2.%3.%4.%5.%6.%7.%8."/>
      <w:lvlJc w:val="left"/>
      <w:pPr>
        <w:tabs>
          <w:tab w:val="num" w:pos="6379"/>
        </w:tabs>
        <w:ind w:left="6379" w:hanging="1701"/>
      </w:pPr>
    </w:lvl>
    <w:lvl w:ilvl="8">
      <w:start w:val="1"/>
      <w:numFmt w:val="decimal"/>
      <w:lvlText w:val="%1.%2.%3.%4.%5.%6.%7.%8.%9."/>
      <w:lvlJc w:val="left"/>
      <w:pPr>
        <w:tabs>
          <w:tab w:val="num" w:pos="7938"/>
        </w:tabs>
        <w:ind w:left="7938" w:hanging="1843"/>
      </w:pPr>
    </w:lvl>
  </w:abstractNum>
  <w:abstractNum w:abstractNumId="32" w15:restartNumberingAfterBreak="0">
    <w:nsid w:val="68490AFA"/>
    <w:multiLevelType w:val="multilevel"/>
    <w:tmpl w:val="8F52C210"/>
    <w:lvl w:ilvl="0">
      <w:start w:val="1"/>
      <w:numFmt w:val="decimal"/>
      <w:pStyle w:val="DagsordenUK"/>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33" w15:restartNumberingAfterBreak="0">
    <w:nsid w:val="68A9685B"/>
    <w:multiLevelType w:val="hybridMultilevel"/>
    <w:tmpl w:val="134EF8CC"/>
    <w:lvl w:ilvl="0" w:tplc="FFFFFFFF">
      <w:start w:val="1"/>
      <w:numFmt w:val="lowerRoman"/>
      <w:lvlText w:val="(%1)"/>
      <w:lvlJc w:val="left"/>
      <w:pPr>
        <w:ind w:left="851" w:hanging="49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151F55"/>
    <w:multiLevelType w:val="hybridMultilevel"/>
    <w:tmpl w:val="5C3CE5AE"/>
    <w:lvl w:ilvl="0" w:tplc="BD842120">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B1967D6"/>
    <w:multiLevelType w:val="hybridMultilevel"/>
    <w:tmpl w:val="F2844672"/>
    <w:lvl w:ilvl="0" w:tplc="FFE21288">
      <w:start w:val="1"/>
      <w:numFmt w:val="lowerRoman"/>
      <w:lvlText w:val="(%1)"/>
      <w:lvlJc w:val="left"/>
      <w:pPr>
        <w:ind w:left="1571" w:hanging="720"/>
      </w:pPr>
      <w:rPr>
        <w:rFonts w:hint="default"/>
      </w:rPr>
    </w:lvl>
    <w:lvl w:ilvl="1" w:tplc="5C72D65A" w:tentative="1">
      <w:start w:val="1"/>
      <w:numFmt w:val="lowerLetter"/>
      <w:lvlText w:val="%2."/>
      <w:lvlJc w:val="left"/>
      <w:pPr>
        <w:ind w:left="1931" w:hanging="360"/>
      </w:pPr>
    </w:lvl>
    <w:lvl w:ilvl="2" w:tplc="E4AA00BC" w:tentative="1">
      <w:start w:val="1"/>
      <w:numFmt w:val="lowerRoman"/>
      <w:lvlText w:val="%3."/>
      <w:lvlJc w:val="right"/>
      <w:pPr>
        <w:ind w:left="2651" w:hanging="180"/>
      </w:pPr>
    </w:lvl>
    <w:lvl w:ilvl="3" w:tplc="A11C16A0" w:tentative="1">
      <w:start w:val="1"/>
      <w:numFmt w:val="decimal"/>
      <w:lvlText w:val="%4."/>
      <w:lvlJc w:val="left"/>
      <w:pPr>
        <w:ind w:left="3371" w:hanging="360"/>
      </w:pPr>
    </w:lvl>
    <w:lvl w:ilvl="4" w:tplc="3CAAD0C4" w:tentative="1">
      <w:start w:val="1"/>
      <w:numFmt w:val="lowerLetter"/>
      <w:lvlText w:val="%5."/>
      <w:lvlJc w:val="left"/>
      <w:pPr>
        <w:ind w:left="4091" w:hanging="360"/>
      </w:pPr>
    </w:lvl>
    <w:lvl w:ilvl="5" w:tplc="76E254D2" w:tentative="1">
      <w:start w:val="1"/>
      <w:numFmt w:val="lowerRoman"/>
      <w:lvlText w:val="%6."/>
      <w:lvlJc w:val="right"/>
      <w:pPr>
        <w:ind w:left="4811" w:hanging="180"/>
      </w:pPr>
    </w:lvl>
    <w:lvl w:ilvl="6" w:tplc="96363F0E" w:tentative="1">
      <w:start w:val="1"/>
      <w:numFmt w:val="decimal"/>
      <w:lvlText w:val="%7."/>
      <w:lvlJc w:val="left"/>
      <w:pPr>
        <w:ind w:left="5531" w:hanging="360"/>
      </w:pPr>
    </w:lvl>
    <w:lvl w:ilvl="7" w:tplc="56B60A90" w:tentative="1">
      <w:start w:val="1"/>
      <w:numFmt w:val="lowerLetter"/>
      <w:lvlText w:val="%8."/>
      <w:lvlJc w:val="left"/>
      <w:pPr>
        <w:ind w:left="6251" w:hanging="360"/>
      </w:pPr>
    </w:lvl>
    <w:lvl w:ilvl="8" w:tplc="BB380298" w:tentative="1">
      <w:start w:val="1"/>
      <w:numFmt w:val="lowerRoman"/>
      <w:lvlText w:val="%9."/>
      <w:lvlJc w:val="right"/>
      <w:pPr>
        <w:ind w:left="6971" w:hanging="180"/>
      </w:pPr>
    </w:lvl>
  </w:abstractNum>
  <w:abstractNum w:abstractNumId="36" w15:restartNumberingAfterBreak="0">
    <w:nsid w:val="70CA333F"/>
    <w:multiLevelType w:val="hybridMultilevel"/>
    <w:tmpl w:val="D7D4987A"/>
    <w:lvl w:ilvl="0" w:tplc="FFFFFFFF">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6C95E48"/>
    <w:multiLevelType w:val="singleLevel"/>
    <w:tmpl w:val="382E9460"/>
    <w:lvl w:ilvl="0">
      <w:start w:val="1"/>
      <w:numFmt w:val="bullet"/>
      <w:lvlText w:val="–"/>
      <w:lvlJc w:val="left"/>
      <w:pPr>
        <w:tabs>
          <w:tab w:val="num" w:pos="567"/>
        </w:tabs>
        <w:ind w:left="567" w:hanging="567"/>
      </w:pPr>
      <w:rPr>
        <w:rFonts w:ascii="Times New Roman" w:hAnsi="Times New Roman" w:hint="default"/>
        <w:sz w:val="16"/>
      </w:rPr>
    </w:lvl>
  </w:abstractNum>
  <w:abstractNum w:abstractNumId="38" w15:restartNumberingAfterBreak="0">
    <w:nsid w:val="77ED1EB6"/>
    <w:multiLevelType w:val="hybridMultilevel"/>
    <w:tmpl w:val="B3D22656"/>
    <w:lvl w:ilvl="0" w:tplc="3216D984">
      <w:start w:val="1"/>
      <w:numFmt w:val="lowerRoman"/>
      <w:lvlText w:val="(%1)"/>
      <w:lvlJc w:val="left"/>
      <w:pPr>
        <w:ind w:left="720" w:hanging="360"/>
      </w:pPr>
      <w:rPr>
        <w:rFonts w:hint="default"/>
        <w:b w:val="0"/>
        <w:bCs/>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DEA605A"/>
    <w:multiLevelType w:val="singleLevel"/>
    <w:tmpl w:val="58DC6FBC"/>
    <w:lvl w:ilvl="0">
      <w:start w:val="1"/>
      <w:numFmt w:val="none"/>
      <w:lvlText w:val="at"/>
      <w:lvlJc w:val="left"/>
      <w:pPr>
        <w:tabs>
          <w:tab w:val="num" w:pos="567"/>
        </w:tabs>
        <w:ind w:left="567" w:hanging="567"/>
      </w:pPr>
      <w:rPr>
        <w:rFonts w:ascii="Times New Roman" w:hAnsi="Times New Roman" w:hint="default"/>
        <w:b w:val="0"/>
        <w:i w:val="0"/>
        <w:sz w:val="24"/>
      </w:rPr>
    </w:lvl>
  </w:abstractNum>
  <w:num w:numId="1" w16cid:durableId="786775404">
    <w:abstractNumId w:val="20"/>
  </w:num>
  <w:num w:numId="2" w16cid:durableId="802121501">
    <w:abstractNumId w:val="26"/>
  </w:num>
  <w:num w:numId="3" w16cid:durableId="41367522">
    <w:abstractNumId w:val="14"/>
  </w:num>
  <w:num w:numId="4" w16cid:durableId="1743066752">
    <w:abstractNumId w:val="1"/>
  </w:num>
  <w:num w:numId="5" w16cid:durableId="27922654">
    <w:abstractNumId w:val="31"/>
  </w:num>
  <w:num w:numId="6" w16cid:durableId="1928226358">
    <w:abstractNumId w:val="39"/>
  </w:num>
  <w:num w:numId="7" w16cid:durableId="1914583858">
    <w:abstractNumId w:val="29"/>
  </w:num>
  <w:num w:numId="8" w16cid:durableId="2037266313">
    <w:abstractNumId w:val="37"/>
  </w:num>
  <w:num w:numId="9" w16cid:durableId="1211117004">
    <w:abstractNumId w:val="6"/>
  </w:num>
  <w:num w:numId="10" w16cid:durableId="691808490">
    <w:abstractNumId w:val="13"/>
  </w:num>
  <w:num w:numId="11" w16cid:durableId="1597397618">
    <w:abstractNumId w:val="3"/>
  </w:num>
  <w:num w:numId="12" w16cid:durableId="2000697173">
    <w:abstractNumId w:val="16"/>
  </w:num>
  <w:num w:numId="13" w16cid:durableId="922956146">
    <w:abstractNumId w:val="22"/>
  </w:num>
  <w:num w:numId="14" w16cid:durableId="43021097">
    <w:abstractNumId w:val="18"/>
  </w:num>
  <w:num w:numId="15" w16cid:durableId="928853635">
    <w:abstractNumId w:val="2"/>
  </w:num>
  <w:num w:numId="16" w16cid:durableId="1479761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1847191">
    <w:abstractNumId w:val="5"/>
  </w:num>
  <w:num w:numId="18" w16cid:durableId="1475442257">
    <w:abstractNumId w:val="1"/>
  </w:num>
  <w:num w:numId="19" w16cid:durableId="1809594012">
    <w:abstractNumId w:val="1"/>
  </w:num>
  <w:num w:numId="20" w16cid:durableId="988248456">
    <w:abstractNumId w:val="1"/>
  </w:num>
  <w:num w:numId="21" w16cid:durableId="1384328230">
    <w:abstractNumId w:val="4"/>
  </w:num>
  <w:num w:numId="22" w16cid:durableId="106045183">
    <w:abstractNumId w:val="35"/>
  </w:num>
  <w:num w:numId="23" w16cid:durableId="2061435048">
    <w:abstractNumId w:val="19"/>
  </w:num>
  <w:num w:numId="24" w16cid:durableId="916672482">
    <w:abstractNumId w:val="7"/>
    <w:lvlOverride w:ilvl="0">
      <w:lvl w:ilvl="0" w:tplc="0DD29522">
        <w:start w:val="1"/>
        <w:numFmt w:val="decimal"/>
        <w:pStyle w:val="DSNumberedListleft1"/>
        <w:lvlText w:val="%1."/>
        <w:lvlJc w:val="left"/>
        <w:pPr>
          <w:ind w:left="340" w:hanging="340"/>
        </w:pPr>
        <w:rPr>
          <w:rFonts w:hint="default"/>
        </w:rPr>
      </w:lvl>
    </w:lvlOverride>
    <w:lvlOverride w:ilvl="1">
      <w:lvl w:ilvl="1" w:tplc="04060019" w:tentative="1">
        <w:start w:val="1"/>
        <w:numFmt w:val="lowerLetter"/>
        <w:lvlText w:val="%2."/>
        <w:lvlJc w:val="left"/>
        <w:pPr>
          <w:ind w:left="1440" w:hanging="360"/>
        </w:pPr>
      </w:lvl>
    </w:lvlOverride>
    <w:lvlOverride w:ilvl="2">
      <w:lvl w:ilvl="2" w:tplc="0406001B" w:tentative="1">
        <w:start w:val="1"/>
        <w:numFmt w:val="lowerRoman"/>
        <w:lvlText w:val="%3."/>
        <w:lvlJc w:val="right"/>
        <w:pPr>
          <w:ind w:left="2160" w:hanging="180"/>
        </w:pPr>
      </w:lvl>
    </w:lvlOverride>
    <w:lvlOverride w:ilvl="3">
      <w:lvl w:ilvl="3" w:tplc="0406000F" w:tentative="1">
        <w:start w:val="1"/>
        <w:numFmt w:val="decimal"/>
        <w:lvlText w:val="%4."/>
        <w:lvlJc w:val="left"/>
        <w:pPr>
          <w:ind w:left="2880" w:hanging="360"/>
        </w:pPr>
      </w:lvl>
    </w:lvlOverride>
    <w:lvlOverride w:ilvl="4">
      <w:lvl w:ilvl="4" w:tplc="04060019" w:tentative="1">
        <w:start w:val="1"/>
        <w:numFmt w:val="lowerLetter"/>
        <w:lvlText w:val="%5."/>
        <w:lvlJc w:val="left"/>
        <w:pPr>
          <w:ind w:left="3600" w:hanging="360"/>
        </w:pPr>
      </w:lvl>
    </w:lvlOverride>
    <w:lvlOverride w:ilvl="5">
      <w:lvl w:ilvl="5" w:tplc="0406001B" w:tentative="1">
        <w:start w:val="1"/>
        <w:numFmt w:val="lowerRoman"/>
        <w:lvlText w:val="%6."/>
        <w:lvlJc w:val="right"/>
        <w:pPr>
          <w:ind w:left="4320" w:hanging="180"/>
        </w:pPr>
      </w:lvl>
    </w:lvlOverride>
    <w:lvlOverride w:ilvl="6">
      <w:lvl w:ilvl="6" w:tplc="0406000F" w:tentative="1">
        <w:start w:val="1"/>
        <w:numFmt w:val="decimal"/>
        <w:lvlText w:val="%7."/>
        <w:lvlJc w:val="left"/>
        <w:pPr>
          <w:ind w:left="5040" w:hanging="360"/>
        </w:pPr>
      </w:lvl>
    </w:lvlOverride>
    <w:lvlOverride w:ilvl="7">
      <w:lvl w:ilvl="7" w:tplc="04060019" w:tentative="1">
        <w:start w:val="1"/>
        <w:numFmt w:val="lowerLetter"/>
        <w:lvlText w:val="%8."/>
        <w:lvlJc w:val="left"/>
        <w:pPr>
          <w:ind w:left="5760" w:hanging="360"/>
        </w:pPr>
      </w:lvl>
    </w:lvlOverride>
    <w:lvlOverride w:ilvl="8">
      <w:lvl w:ilvl="8" w:tplc="0406001B" w:tentative="1">
        <w:start w:val="1"/>
        <w:numFmt w:val="lowerRoman"/>
        <w:lvlText w:val="%9."/>
        <w:lvlJc w:val="right"/>
        <w:pPr>
          <w:ind w:left="6480" w:hanging="180"/>
        </w:pPr>
      </w:lvl>
    </w:lvlOverride>
  </w:num>
  <w:num w:numId="25" w16cid:durableId="1428773005">
    <w:abstractNumId w:val="32"/>
  </w:num>
  <w:num w:numId="26" w16cid:durableId="1543203362">
    <w:abstractNumId w:val="25"/>
  </w:num>
  <w:num w:numId="27" w16cid:durableId="364600733">
    <w:abstractNumId w:val="38"/>
  </w:num>
  <w:num w:numId="28" w16cid:durableId="46220419">
    <w:abstractNumId w:val="36"/>
  </w:num>
  <w:num w:numId="29" w16cid:durableId="667755414">
    <w:abstractNumId w:val="15"/>
  </w:num>
  <w:num w:numId="30" w16cid:durableId="1135176396">
    <w:abstractNumId w:val="8"/>
  </w:num>
  <w:num w:numId="31" w16cid:durableId="1570189358">
    <w:abstractNumId w:val="23"/>
  </w:num>
  <w:num w:numId="32" w16cid:durableId="539127949">
    <w:abstractNumId w:val="28"/>
  </w:num>
  <w:num w:numId="33" w16cid:durableId="359668132">
    <w:abstractNumId w:val="12"/>
  </w:num>
  <w:num w:numId="34" w16cid:durableId="435752191">
    <w:abstractNumId w:val="34"/>
  </w:num>
  <w:num w:numId="35" w16cid:durableId="888422794">
    <w:abstractNumId w:val="27"/>
  </w:num>
  <w:num w:numId="36" w16cid:durableId="333846705">
    <w:abstractNumId w:val="24"/>
  </w:num>
  <w:num w:numId="37" w16cid:durableId="2116166690">
    <w:abstractNumId w:val="17"/>
  </w:num>
  <w:num w:numId="38" w16cid:durableId="52394666">
    <w:abstractNumId w:val="33"/>
  </w:num>
  <w:num w:numId="39" w16cid:durableId="1045063555">
    <w:abstractNumId w:val="25"/>
  </w:num>
  <w:num w:numId="40" w16cid:durableId="1759248828">
    <w:abstractNumId w:val="25"/>
  </w:num>
  <w:num w:numId="41" w16cid:durableId="1980452269">
    <w:abstractNumId w:val="0"/>
  </w:num>
  <w:num w:numId="42" w16cid:durableId="1073967487">
    <w:abstractNumId w:val="21"/>
  </w:num>
  <w:num w:numId="43" w16cid:durableId="1387755194">
    <w:abstractNumId w:val="25"/>
  </w:num>
  <w:num w:numId="44" w16cid:durableId="1131165952">
    <w:abstractNumId w:val="30"/>
  </w:num>
  <w:num w:numId="45" w16cid:durableId="995184457">
    <w:abstractNumId w:val="25"/>
  </w:num>
  <w:num w:numId="46" w16cid:durableId="749694273">
    <w:abstractNumId w:val="25"/>
  </w:num>
  <w:num w:numId="47" w16cid:durableId="1960602462">
    <w:abstractNumId w:val="25"/>
  </w:num>
  <w:num w:numId="48" w16cid:durableId="613290351">
    <w:abstractNumId w:val="9"/>
  </w:num>
  <w:num w:numId="49" w16cid:durableId="1952080883">
    <w:abstractNumId w:val="10"/>
  </w:num>
  <w:num w:numId="50" w16cid:durableId="197899408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autoHyphenation/>
  <w:hyphenationZone w:val="14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ClientMatter" w:val="False"/>
    <w:docVar w:name="DocIDLibrary" w:val="True"/>
    <w:docVar w:name="DocIDType" w:val="AllPages"/>
  </w:docVars>
  <w:rsids>
    <w:rsidRoot w:val="00F560A2"/>
    <w:rsid w:val="00000E9E"/>
    <w:rsid w:val="00000FBE"/>
    <w:rsid w:val="000012FC"/>
    <w:rsid w:val="000014D3"/>
    <w:rsid w:val="000015D4"/>
    <w:rsid w:val="0000178C"/>
    <w:rsid w:val="00001A60"/>
    <w:rsid w:val="00001E5C"/>
    <w:rsid w:val="00001EEE"/>
    <w:rsid w:val="00001FCA"/>
    <w:rsid w:val="00002088"/>
    <w:rsid w:val="00002159"/>
    <w:rsid w:val="00002182"/>
    <w:rsid w:val="000021DA"/>
    <w:rsid w:val="000022B2"/>
    <w:rsid w:val="00002365"/>
    <w:rsid w:val="0000287B"/>
    <w:rsid w:val="00002DD1"/>
    <w:rsid w:val="00002F5C"/>
    <w:rsid w:val="00003059"/>
    <w:rsid w:val="000030E9"/>
    <w:rsid w:val="0000329A"/>
    <w:rsid w:val="00003395"/>
    <w:rsid w:val="000039FA"/>
    <w:rsid w:val="00003F2D"/>
    <w:rsid w:val="00003F4A"/>
    <w:rsid w:val="00003F61"/>
    <w:rsid w:val="000042B5"/>
    <w:rsid w:val="00004C6C"/>
    <w:rsid w:val="00004F6A"/>
    <w:rsid w:val="0000587B"/>
    <w:rsid w:val="000058F6"/>
    <w:rsid w:val="00005B2B"/>
    <w:rsid w:val="00005E3C"/>
    <w:rsid w:val="0000667E"/>
    <w:rsid w:val="00006960"/>
    <w:rsid w:val="00006C29"/>
    <w:rsid w:val="00006D02"/>
    <w:rsid w:val="00006F9F"/>
    <w:rsid w:val="00007064"/>
    <w:rsid w:val="000075F0"/>
    <w:rsid w:val="000076B7"/>
    <w:rsid w:val="00007781"/>
    <w:rsid w:val="00007A35"/>
    <w:rsid w:val="00007A4D"/>
    <w:rsid w:val="00007D85"/>
    <w:rsid w:val="0001080B"/>
    <w:rsid w:val="00011120"/>
    <w:rsid w:val="000112F4"/>
    <w:rsid w:val="00011467"/>
    <w:rsid w:val="00011810"/>
    <w:rsid w:val="00011856"/>
    <w:rsid w:val="00011F7F"/>
    <w:rsid w:val="00012139"/>
    <w:rsid w:val="00012765"/>
    <w:rsid w:val="000128EF"/>
    <w:rsid w:val="00012A9F"/>
    <w:rsid w:val="00012D21"/>
    <w:rsid w:val="00012EAE"/>
    <w:rsid w:val="00013652"/>
    <w:rsid w:val="00013AB9"/>
    <w:rsid w:val="00013EC1"/>
    <w:rsid w:val="00013F34"/>
    <w:rsid w:val="00014693"/>
    <w:rsid w:val="00014A70"/>
    <w:rsid w:val="00014AC0"/>
    <w:rsid w:val="00014D31"/>
    <w:rsid w:val="00014E37"/>
    <w:rsid w:val="00015159"/>
    <w:rsid w:val="00015258"/>
    <w:rsid w:val="0001579C"/>
    <w:rsid w:val="00015F13"/>
    <w:rsid w:val="00015F2F"/>
    <w:rsid w:val="000164BB"/>
    <w:rsid w:val="00016528"/>
    <w:rsid w:val="000166C6"/>
    <w:rsid w:val="00016D9C"/>
    <w:rsid w:val="00017049"/>
    <w:rsid w:val="00017458"/>
    <w:rsid w:val="00017584"/>
    <w:rsid w:val="000175E0"/>
    <w:rsid w:val="000176AC"/>
    <w:rsid w:val="000177C2"/>
    <w:rsid w:val="00017883"/>
    <w:rsid w:val="000179C3"/>
    <w:rsid w:val="00017AAC"/>
    <w:rsid w:val="00017BA8"/>
    <w:rsid w:val="00017FA2"/>
    <w:rsid w:val="000200A8"/>
    <w:rsid w:val="0002019F"/>
    <w:rsid w:val="00020396"/>
    <w:rsid w:val="00020551"/>
    <w:rsid w:val="0002098E"/>
    <w:rsid w:val="00020ACB"/>
    <w:rsid w:val="00020C48"/>
    <w:rsid w:val="00020D22"/>
    <w:rsid w:val="00020FDB"/>
    <w:rsid w:val="0002104C"/>
    <w:rsid w:val="0002113B"/>
    <w:rsid w:val="00021253"/>
    <w:rsid w:val="00021709"/>
    <w:rsid w:val="00021BE6"/>
    <w:rsid w:val="00021D68"/>
    <w:rsid w:val="00021E59"/>
    <w:rsid w:val="000221E7"/>
    <w:rsid w:val="0002248B"/>
    <w:rsid w:val="000229E8"/>
    <w:rsid w:val="00022A20"/>
    <w:rsid w:val="00022AFD"/>
    <w:rsid w:val="000231CA"/>
    <w:rsid w:val="00023431"/>
    <w:rsid w:val="000235AE"/>
    <w:rsid w:val="000237A0"/>
    <w:rsid w:val="00023831"/>
    <w:rsid w:val="00023900"/>
    <w:rsid w:val="00023CCC"/>
    <w:rsid w:val="00023E10"/>
    <w:rsid w:val="00023FA6"/>
    <w:rsid w:val="00024323"/>
    <w:rsid w:val="0002448F"/>
    <w:rsid w:val="00024678"/>
    <w:rsid w:val="000246DD"/>
    <w:rsid w:val="0002471D"/>
    <w:rsid w:val="00024850"/>
    <w:rsid w:val="00024BFC"/>
    <w:rsid w:val="00024C72"/>
    <w:rsid w:val="00024F05"/>
    <w:rsid w:val="000250CB"/>
    <w:rsid w:val="000256E2"/>
    <w:rsid w:val="00025C90"/>
    <w:rsid w:val="00026149"/>
    <w:rsid w:val="00026191"/>
    <w:rsid w:val="000261AE"/>
    <w:rsid w:val="00026352"/>
    <w:rsid w:val="000266BE"/>
    <w:rsid w:val="000267AE"/>
    <w:rsid w:val="00026A97"/>
    <w:rsid w:val="00026AE7"/>
    <w:rsid w:val="00026C5B"/>
    <w:rsid w:val="00027157"/>
    <w:rsid w:val="000275B1"/>
    <w:rsid w:val="000303F1"/>
    <w:rsid w:val="00030418"/>
    <w:rsid w:val="000305FF"/>
    <w:rsid w:val="00030EAD"/>
    <w:rsid w:val="00030FCF"/>
    <w:rsid w:val="000313EB"/>
    <w:rsid w:val="00031C18"/>
    <w:rsid w:val="00031C25"/>
    <w:rsid w:val="00031E99"/>
    <w:rsid w:val="00031F78"/>
    <w:rsid w:val="00031F7D"/>
    <w:rsid w:val="00032021"/>
    <w:rsid w:val="000321C8"/>
    <w:rsid w:val="000322EA"/>
    <w:rsid w:val="00032466"/>
    <w:rsid w:val="000326CC"/>
    <w:rsid w:val="0003282E"/>
    <w:rsid w:val="00032B0F"/>
    <w:rsid w:val="00033769"/>
    <w:rsid w:val="00033A20"/>
    <w:rsid w:val="00033C6C"/>
    <w:rsid w:val="00033CEF"/>
    <w:rsid w:val="00033CF1"/>
    <w:rsid w:val="00033D5C"/>
    <w:rsid w:val="00033DEF"/>
    <w:rsid w:val="00033E89"/>
    <w:rsid w:val="000345A3"/>
    <w:rsid w:val="000345D6"/>
    <w:rsid w:val="00034670"/>
    <w:rsid w:val="0003481B"/>
    <w:rsid w:val="00034DF6"/>
    <w:rsid w:val="00034EF1"/>
    <w:rsid w:val="00035393"/>
    <w:rsid w:val="000355BA"/>
    <w:rsid w:val="00035686"/>
    <w:rsid w:val="00035687"/>
    <w:rsid w:val="00035A66"/>
    <w:rsid w:val="00035C9A"/>
    <w:rsid w:val="00035E1A"/>
    <w:rsid w:val="00035E44"/>
    <w:rsid w:val="00035E5D"/>
    <w:rsid w:val="00035EB6"/>
    <w:rsid w:val="00036046"/>
    <w:rsid w:val="000360D3"/>
    <w:rsid w:val="00036C32"/>
    <w:rsid w:val="00036CCC"/>
    <w:rsid w:val="00036D41"/>
    <w:rsid w:val="00036FAC"/>
    <w:rsid w:val="00037095"/>
    <w:rsid w:val="0003758C"/>
    <w:rsid w:val="000377AD"/>
    <w:rsid w:val="00037991"/>
    <w:rsid w:val="00037C18"/>
    <w:rsid w:val="00037D08"/>
    <w:rsid w:val="00037F2F"/>
    <w:rsid w:val="00037FE2"/>
    <w:rsid w:val="000401F9"/>
    <w:rsid w:val="00040251"/>
    <w:rsid w:val="00040656"/>
    <w:rsid w:val="00040A22"/>
    <w:rsid w:val="00040E9A"/>
    <w:rsid w:val="00041019"/>
    <w:rsid w:val="0004187F"/>
    <w:rsid w:val="000418BD"/>
    <w:rsid w:val="00041B9C"/>
    <w:rsid w:val="00042158"/>
    <w:rsid w:val="00042203"/>
    <w:rsid w:val="00042303"/>
    <w:rsid w:val="00042320"/>
    <w:rsid w:val="000423DC"/>
    <w:rsid w:val="00042A40"/>
    <w:rsid w:val="0004322F"/>
    <w:rsid w:val="00043687"/>
    <w:rsid w:val="0004394B"/>
    <w:rsid w:val="000439A2"/>
    <w:rsid w:val="000439AE"/>
    <w:rsid w:val="00043C30"/>
    <w:rsid w:val="00043C6F"/>
    <w:rsid w:val="00043CFE"/>
    <w:rsid w:val="00044600"/>
    <w:rsid w:val="0004460A"/>
    <w:rsid w:val="0004472D"/>
    <w:rsid w:val="00044A8A"/>
    <w:rsid w:val="00044B42"/>
    <w:rsid w:val="00044BDD"/>
    <w:rsid w:val="00044F33"/>
    <w:rsid w:val="0004503B"/>
    <w:rsid w:val="0004588F"/>
    <w:rsid w:val="00046485"/>
    <w:rsid w:val="00046B1A"/>
    <w:rsid w:val="00046E4D"/>
    <w:rsid w:val="00046FD3"/>
    <w:rsid w:val="000471C4"/>
    <w:rsid w:val="0004784F"/>
    <w:rsid w:val="000478A8"/>
    <w:rsid w:val="00047905"/>
    <w:rsid w:val="00047AB8"/>
    <w:rsid w:val="00047EC5"/>
    <w:rsid w:val="0005019F"/>
    <w:rsid w:val="00050D70"/>
    <w:rsid w:val="00050F6F"/>
    <w:rsid w:val="000510C4"/>
    <w:rsid w:val="00051D7D"/>
    <w:rsid w:val="00052030"/>
    <w:rsid w:val="00052062"/>
    <w:rsid w:val="000523F7"/>
    <w:rsid w:val="000524E6"/>
    <w:rsid w:val="000525BF"/>
    <w:rsid w:val="00052647"/>
    <w:rsid w:val="0005271C"/>
    <w:rsid w:val="000528E4"/>
    <w:rsid w:val="0005293B"/>
    <w:rsid w:val="000529BD"/>
    <w:rsid w:val="00052A64"/>
    <w:rsid w:val="00052A7F"/>
    <w:rsid w:val="00052C18"/>
    <w:rsid w:val="00052C53"/>
    <w:rsid w:val="00052D10"/>
    <w:rsid w:val="00052E07"/>
    <w:rsid w:val="00052E4F"/>
    <w:rsid w:val="00052E8B"/>
    <w:rsid w:val="00052ECC"/>
    <w:rsid w:val="0005327C"/>
    <w:rsid w:val="00053E0C"/>
    <w:rsid w:val="00053E32"/>
    <w:rsid w:val="00053F3D"/>
    <w:rsid w:val="00054022"/>
    <w:rsid w:val="00054201"/>
    <w:rsid w:val="000542FA"/>
    <w:rsid w:val="000546C8"/>
    <w:rsid w:val="00054821"/>
    <w:rsid w:val="00054AA3"/>
    <w:rsid w:val="00054BF2"/>
    <w:rsid w:val="00054C79"/>
    <w:rsid w:val="00054D6C"/>
    <w:rsid w:val="00054DE7"/>
    <w:rsid w:val="0005507C"/>
    <w:rsid w:val="00055252"/>
    <w:rsid w:val="000557A4"/>
    <w:rsid w:val="000557CD"/>
    <w:rsid w:val="0005595A"/>
    <w:rsid w:val="0005599A"/>
    <w:rsid w:val="00055C77"/>
    <w:rsid w:val="00055CA7"/>
    <w:rsid w:val="0005600C"/>
    <w:rsid w:val="00056085"/>
    <w:rsid w:val="000565A7"/>
    <w:rsid w:val="0005681C"/>
    <w:rsid w:val="00056C5E"/>
    <w:rsid w:val="00056F66"/>
    <w:rsid w:val="000572B1"/>
    <w:rsid w:val="00057307"/>
    <w:rsid w:val="0005732F"/>
    <w:rsid w:val="00057502"/>
    <w:rsid w:val="000575B1"/>
    <w:rsid w:val="000575CB"/>
    <w:rsid w:val="00057707"/>
    <w:rsid w:val="000577F0"/>
    <w:rsid w:val="00057C4B"/>
    <w:rsid w:val="00057EFD"/>
    <w:rsid w:val="000601C9"/>
    <w:rsid w:val="00060392"/>
    <w:rsid w:val="00060817"/>
    <w:rsid w:val="00060904"/>
    <w:rsid w:val="000609B4"/>
    <w:rsid w:val="00060BDB"/>
    <w:rsid w:val="00060DA5"/>
    <w:rsid w:val="00060FDA"/>
    <w:rsid w:val="000610D9"/>
    <w:rsid w:val="0006110E"/>
    <w:rsid w:val="000611A0"/>
    <w:rsid w:val="00061206"/>
    <w:rsid w:val="0006130E"/>
    <w:rsid w:val="000619F0"/>
    <w:rsid w:val="00061C5F"/>
    <w:rsid w:val="00061CA2"/>
    <w:rsid w:val="00062170"/>
    <w:rsid w:val="00062A66"/>
    <w:rsid w:val="00063158"/>
    <w:rsid w:val="00063543"/>
    <w:rsid w:val="000637D9"/>
    <w:rsid w:val="00063819"/>
    <w:rsid w:val="00063941"/>
    <w:rsid w:val="00063DFD"/>
    <w:rsid w:val="00063E16"/>
    <w:rsid w:val="000644E8"/>
    <w:rsid w:val="0006464E"/>
    <w:rsid w:val="00064ACA"/>
    <w:rsid w:val="00064B17"/>
    <w:rsid w:val="00064EA6"/>
    <w:rsid w:val="000652A8"/>
    <w:rsid w:val="00065303"/>
    <w:rsid w:val="00065C56"/>
    <w:rsid w:val="00065ED8"/>
    <w:rsid w:val="00066287"/>
    <w:rsid w:val="0006628D"/>
    <w:rsid w:val="00066623"/>
    <w:rsid w:val="00066A21"/>
    <w:rsid w:val="00066D2F"/>
    <w:rsid w:val="00066EAE"/>
    <w:rsid w:val="00066EF2"/>
    <w:rsid w:val="000671E7"/>
    <w:rsid w:val="000674F5"/>
    <w:rsid w:val="000677D9"/>
    <w:rsid w:val="00067839"/>
    <w:rsid w:val="00067DB1"/>
    <w:rsid w:val="0007014E"/>
    <w:rsid w:val="000704F3"/>
    <w:rsid w:val="000709E3"/>
    <w:rsid w:val="00070C21"/>
    <w:rsid w:val="00070CB7"/>
    <w:rsid w:val="00070E0E"/>
    <w:rsid w:val="00070FC7"/>
    <w:rsid w:val="00070FDE"/>
    <w:rsid w:val="00071928"/>
    <w:rsid w:val="00071A66"/>
    <w:rsid w:val="00071A7A"/>
    <w:rsid w:val="00071C99"/>
    <w:rsid w:val="00071E1D"/>
    <w:rsid w:val="00072040"/>
    <w:rsid w:val="0007239E"/>
    <w:rsid w:val="000726B7"/>
    <w:rsid w:val="00072861"/>
    <w:rsid w:val="00072B65"/>
    <w:rsid w:val="00072D85"/>
    <w:rsid w:val="00072EB0"/>
    <w:rsid w:val="0007301F"/>
    <w:rsid w:val="00073533"/>
    <w:rsid w:val="00073BC0"/>
    <w:rsid w:val="00073CA1"/>
    <w:rsid w:val="00073E82"/>
    <w:rsid w:val="00074137"/>
    <w:rsid w:val="000754F5"/>
    <w:rsid w:val="000756CB"/>
    <w:rsid w:val="00075A9A"/>
    <w:rsid w:val="0007625B"/>
    <w:rsid w:val="000762F0"/>
    <w:rsid w:val="00076E2D"/>
    <w:rsid w:val="00076F3A"/>
    <w:rsid w:val="00076F7E"/>
    <w:rsid w:val="00076FFF"/>
    <w:rsid w:val="000770BE"/>
    <w:rsid w:val="0007722F"/>
    <w:rsid w:val="00077468"/>
    <w:rsid w:val="00077616"/>
    <w:rsid w:val="0007783F"/>
    <w:rsid w:val="00077A91"/>
    <w:rsid w:val="00077DD1"/>
    <w:rsid w:val="00077EC7"/>
    <w:rsid w:val="000800F3"/>
    <w:rsid w:val="0008037C"/>
    <w:rsid w:val="00080723"/>
    <w:rsid w:val="0008077B"/>
    <w:rsid w:val="00080DDA"/>
    <w:rsid w:val="00081036"/>
    <w:rsid w:val="00081378"/>
    <w:rsid w:val="0008165C"/>
    <w:rsid w:val="00081D87"/>
    <w:rsid w:val="00081FB7"/>
    <w:rsid w:val="00082139"/>
    <w:rsid w:val="000823AD"/>
    <w:rsid w:val="000823CE"/>
    <w:rsid w:val="00082951"/>
    <w:rsid w:val="00082D96"/>
    <w:rsid w:val="00082DAF"/>
    <w:rsid w:val="00082DC6"/>
    <w:rsid w:val="00082F13"/>
    <w:rsid w:val="0008305A"/>
    <w:rsid w:val="00083359"/>
    <w:rsid w:val="000833A8"/>
    <w:rsid w:val="000833AB"/>
    <w:rsid w:val="00083419"/>
    <w:rsid w:val="000836FA"/>
    <w:rsid w:val="000838ED"/>
    <w:rsid w:val="00083AC3"/>
    <w:rsid w:val="00084043"/>
    <w:rsid w:val="0008415A"/>
    <w:rsid w:val="000844E8"/>
    <w:rsid w:val="00084D94"/>
    <w:rsid w:val="00084D9A"/>
    <w:rsid w:val="00084E57"/>
    <w:rsid w:val="0008529C"/>
    <w:rsid w:val="00085E22"/>
    <w:rsid w:val="00085E89"/>
    <w:rsid w:val="00085E9D"/>
    <w:rsid w:val="00085F83"/>
    <w:rsid w:val="000862DE"/>
    <w:rsid w:val="000869D2"/>
    <w:rsid w:val="00086F2A"/>
    <w:rsid w:val="00086F9B"/>
    <w:rsid w:val="00087180"/>
    <w:rsid w:val="000875AF"/>
    <w:rsid w:val="000876C0"/>
    <w:rsid w:val="00087747"/>
    <w:rsid w:val="000879DB"/>
    <w:rsid w:val="00087C48"/>
    <w:rsid w:val="00087EB1"/>
    <w:rsid w:val="000903A8"/>
    <w:rsid w:val="00090650"/>
    <w:rsid w:val="000907A7"/>
    <w:rsid w:val="0009095D"/>
    <w:rsid w:val="000909AF"/>
    <w:rsid w:val="00090A96"/>
    <w:rsid w:val="00090E10"/>
    <w:rsid w:val="000910D5"/>
    <w:rsid w:val="000913BE"/>
    <w:rsid w:val="000913DD"/>
    <w:rsid w:val="00091634"/>
    <w:rsid w:val="000917B8"/>
    <w:rsid w:val="000919C6"/>
    <w:rsid w:val="00091D68"/>
    <w:rsid w:val="0009218C"/>
    <w:rsid w:val="000928AD"/>
    <w:rsid w:val="00092E49"/>
    <w:rsid w:val="00092E79"/>
    <w:rsid w:val="00093067"/>
    <w:rsid w:val="000930CF"/>
    <w:rsid w:val="0009369F"/>
    <w:rsid w:val="00093A95"/>
    <w:rsid w:val="00093E23"/>
    <w:rsid w:val="0009427B"/>
    <w:rsid w:val="000946AF"/>
    <w:rsid w:val="000949F2"/>
    <w:rsid w:val="00094B8B"/>
    <w:rsid w:val="00094C1A"/>
    <w:rsid w:val="00094E0E"/>
    <w:rsid w:val="00094E65"/>
    <w:rsid w:val="00094FB2"/>
    <w:rsid w:val="00095344"/>
    <w:rsid w:val="0009585E"/>
    <w:rsid w:val="00095DEF"/>
    <w:rsid w:val="000961DE"/>
    <w:rsid w:val="000968C7"/>
    <w:rsid w:val="00096D42"/>
    <w:rsid w:val="00096E75"/>
    <w:rsid w:val="000970CB"/>
    <w:rsid w:val="0009732B"/>
    <w:rsid w:val="0009797F"/>
    <w:rsid w:val="00097DAC"/>
    <w:rsid w:val="00097E40"/>
    <w:rsid w:val="000A07EA"/>
    <w:rsid w:val="000A0FAC"/>
    <w:rsid w:val="000A10E7"/>
    <w:rsid w:val="000A14E8"/>
    <w:rsid w:val="000A1643"/>
    <w:rsid w:val="000A17C7"/>
    <w:rsid w:val="000A1E0B"/>
    <w:rsid w:val="000A2321"/>
    <w:rsid w:val="000A25EE"/>
    <w:rsid w:val="000A268C"/>
    <w:rsid w:val="000A2EDC"/>
    <w:rsid w:val="000A324C"/>
    <w:rsid w:val="000A37B8"/>
    <w:rsid w:val="000A3998"/>
    <w:rsid w:val="000A3A8C"/>
    <w:rsid w:val="000A3B65"/>
    <w:rsid w:val="000A40FD"/>
    <w:rsid w:val="000A495A"/>
    <w:rsid w:val="000A4E35"/>
    <w:rsid w:val="000A52C8"/>
    <w:rsid w:val="000A5573"/>
    <w:rsid w:val="000A55A7"/>
    <w:rsid w:val="000A5D25"/>
    <w:rsid w:val="000A5F63"/>
    <w:rsid w:val="000A5FD7"/>
    <w:rsid w:val="000A635A"/>
    <w:rsid w:val="000A652F"/>
    <w:rsid w:val="000A6B69"/>
    <w:rsid w:val="000A7002"/>
    <w:rsid w:val="000A7095"/>
    <w:rsid w:val="000A710A"/>
    <w:rsid w:val="000A72AD"/>
    <w:rsid w:val="000A7446"/>
    <w:rsid w:val="000A794E"/>
    <w:rsid w:val="000A7A5F"/>
    <w:rsid w:val="000A7BCE"/>
    <w:rsid w:val="000A7C12"/>
    <w:rsid w:val="000A7C2F"/>
    <w:rsid w:val="000A7EDB"/>
    <w:rsid w:val="000B013D"/>
    <w:rsid w:val="000B01A3"/>
    <w:rsid w:val="000B04CD"/>
    <w:rsid w:val="000B06C9"/>
    <w:rsid w:val="000B06EC"/>
    <w:rsid w:val="000B0B3C"/>
    <w:rsid w:val="000B0BEA"/>
    <w:rsid w:val="000B0CC5"/>
    <w:rsid w:val="000B0D3F"/>
    <w:rsid w:val="000B0E71"/>
    <w:rsid w:val="000B0F33"/>
    <w:rsid w:val="000B0F5C"/>
    <w:rsid w:val="000B10E9"/>
    <w:rsid w:val="000B15A3"/>
    <w:rsid w:val="000B17D5"/>
    <w:rsid w:val="000B19B5"/>
    <w:rsid w:val="000B1AC7"/>
    <w:rsid w:val="000B214A"/>
    <w:rsid w:val="000B23A7"/>
    <w:rsid w:val="000B316C"/>
    <w:rsid w:val="000B325C"/>
    <w:rsid w:val="000B3556"/>
    <w:rsid w:val="000B3EF2"/>
    <w:rsid w:val="000B3F8F"/>
    <w:rsid w:val="000B4587"/>
    <w:rsid w:val="000B47C5"/>
    <w:rsid w:val="000B48F1"/>
    <w:rsid w:val="000B4DC1"/>
    <w:rsid w:val="000B4F64"/>
    <w:rsid w:val="000B4FA7"/>
    <w:rsid w:val="000B503F"/>
    <w:rsid w:val="000B53C6"/>
    <w:rsid w:val="000B53DA"/>
    <w:rsid w:val="000B541C"/>
    <w:rsid w:val="000B57FE"/>
    <w:rsid w:val="000B5D32"/>
    <w:rsid w:val="000B619A"/>
    <w:rsid w:val="000B6200"/>
    <w:rsid w:val="000B674A"/>
    <w:rsid w:val="000B687A"/>
    <w:rsid w:val="000B6940"/>
    <w:rsid w:val="000B6A2A"/>
    <w:rsid w:val="000B6D72"/>
    <w:rsid w:val="000B6E95"/>
    <w:rsid w:val="000B6EEA"/>
    <w:rsid w:val="000B6FD6"/>
    <w:rsid w:val="000B70EA"/>
    <w:rsid w:val="000B7492"/>
    <w:rsid w:val="000B74DF"/>
    <w:rsid w:val="000B763E"/>
    <w:rsid w:val="000B76C0"/>
    <w:rsid w:val="000B7726"/>
    <w:rsid w:val="000B799C"/>
    <w:rsid w:val="000B7ACA"/>
    <w:rsid w:val="000B7E51"/>
    <w:rsid w:val="000B7E5E"/>
    <w:rsid w:val="000C0002"/>
    <w:rsid w:val="000C02A9"/>
    <w:rsid w:val="000C0992"/>
    <w:rsid w:val="000C0F92"/>
    <w:rsid w:val="000C10DC"/>
    <w:rsid w:val="000C1202"/>
    <w:rsid w:val="000C12B9"/>
    <w:rsid w:val="000C1403"/>
    <w:rsid w:val="000C14DB"/>
    <w:rsid w:val="000C1817"/>
    <w:rsid w:val="000C1BE2"/>
    <w:rsid w:val="000C1E49"/>
    <w:rsid w:val="000C2649"/>
    <w:rsid w:val="000C273D"/>
    <w:rsid w:val="000C28F0"/>
    <w:rsid w:val="000C2A0D"/>
    <w:rsid w:val="000C2D01"/>
    <w:rsid w:val="000C3417"/>
    <w:rsid w:val="000C3896"/>
    <w:rsid w:val="000C38CD"/>
    <w:rsid w:val="000C3F80"/>
    <w:rsid w:val="000C3FF2"/>
    <w:rsid w:val="000C4131"/>
    <w:rsid w:val="000C4300"/>
    <w:rsid w:val="000C460E"/>
    <w:rsid w:val="000C4631"/>
    <w:rsid w:val="000C4C9C"/>
    <w:rsid w:val="000C506C"/>
    <w:rsid w:val="000C575D"/>
    <w:rsid w:val="000C5924"/>
    <w:rsid w:val="000C5970"/>
    <w:rsid w:val="000C5D8D"/>
    <w:rsid w:val="000C6324"/>
    <w:rsid w:val="000C64BE"/>
    <w:rsid w:val="000C6542"/>
    <w:rsid w:val="000C68DF"/>
    <w:rsid w:val="000C690D"/>
    <w:rsid w:val="000C71AC"/>
    <w:rsid w:val="000C7200"/>
    <w:rsid w:val="000C731C"/>
    <w:rsid w:val="000C76CE"/>
    <w:rsid w:val="000C7C3E"/>
    <w:rsid w:val="000C7C83"/>
    <w:rsid w:val="000C7DB2"/>
    <w:rsid w:val="000C7E5F"/>
    <w:rsid w:val="000D0224"/>
    <w:rsid w:val="000D035A"/>
    <w:rsid w:val="000D06BC"/>
    <w:rsid w:val="000D088F"/>
    <w:rsid w:val="000D08AB"/>
    <w:rsid w:val="000D0D6F"/>
    <w:rsid w:val="000D0E7D"/>
    <w:rsid w:val="000D0EBC"/>
    <w:rsid w:val="000D10BB"/>
    <w:rsid w:val="000D1355"/>
    <w:rsid w:val="000D15FF"/>
    <w:rsid w:val="000D195B"/>
    <w:rsid w:val="000D198A"/>
    <w:rsid w:val="000D1D7F"/>
    <w:rsid w:val="000D1E9B"/>
    <w:rsid w:val="000D2296"/>
    <w:rsid w:val="000D22EB"/>
    <w:rsid w:val="000D275E"/>
    <w:rsid w:val="000D2936"/>
    <w:rsid w:val="000D29C1"/>
    <w:rsid w:val="000D2C94"/>
    <w:rsid w:val="000D3112"/>
    <w:rsid w:val="000D3297"/>
    <w:rsid w:val="000D3351"/>
    <w:rsid w:val="000D3ABA"/>
    <w:rsid w:val="000D3CDA"/>
    <w:rsid w:val="000D407D"/>
    <w:rsid w:val="000D42A1"/>
    <w:rsid w:val="000D430B"/>
    <w:rsid w:val="000D4470"/>
    <w:rsid w:val="000D46EF"/>
    <w:rsid w:val="000D47E7"/>
    <w:rsid w:val="000D4EE7"/>
    <w:rsid w:val="000D4F8F"/>
    <w:rsid w:val="000D4FBD"/>
    <w:rsid w:val="000D539F"/>
    <w:rsid w:val="000D54BE"/>
    <w:rsid w:val="000D557F"/>
    <w:rsid w:val="000D5744"/>
    <w:rsid w:val="000D5855"/>
    <w:rsid w:val="000D5881"/>
    <w:rsid w:val="000D5932"/>
    <w:rsid w:val="000D5948"/>
    <w:rsid w:val="000D59E7"/>
    <w:rsid w:val="000D5B3E"/>
    <w:rsid w:val="000D5BD2"/>
    <w:rsid w:val="000D5F02"/>
    <w:rsid w:val="000D6103"/>
    <w:rsid w:val="000D62B0"/>
    <w:rsid w:val="000D6748"/>
    <w:rsid w:val="000D6785"/>
    <w:rsid w:val="000D6A33"/>
    <w:rsid w:val="000D6B35"/>
    <w:rsid w:val="000D6B56"/>
    <w:rsid w:val="000D6C90"/>
    <w:rsid w:val="000D6D44"/>
    <w:rsid w:val="000D6E6A"/>
    <w:rsid w:val="000D6F6B"/>
    <w:rsid w:val="000D6FC2"/>
    <w:rsid w:val="000D7407"/>
    <w:rsid w:val="000D741B"/>
    <w:rsid w:val="000D7458"/>
    <w:rsid w:val="000D76FD"/>
    <w:rsid w:val="000D7B97"/>
    <w:rsid w:val="000D7BEF"/>
    <w:rsid w:val="000D7EEC"/>
    <w:rsid w:val="000E042F"/>
    <w:rsid w:val="000E056B"/>
    <w:rsid w:val="000E082D"/>
    <w:rsid w:val="000E0B59"/>
    <w:rsid w:val="000E1408"/>
    <w:rsid w:val="000E184E"/>
    <w:rsid w:val="000E18E8"/>
    <w:rsid w:val="000E1DAD"/>
    <w:rsid w:val="000E20DE"/>
    <w:rsid w:val="000E2701"/>
    <w:rsid w:val="000E27FF"/>
    <w:rsid w:val="000E2C2A"/>
    <w:rsid w:val="000E2F56"/>
    <w:rsid w:val="000E303B"/>
    <w:rsid w:val="000E32DE"/>
    <w:rsid w:val="000E37B8"/>
    <w:rsid w:val="000E3B39"/>
    <w:rsid w:val="000E3DA8"/>
    <w:rsid w:val="000E40AD"/>
    <w:rsid w:val="000E4141"/>
    <w:rsid w:val="000E4225"/>
    <w:rsid w:val="000E42A3"/>
    <w:rsid w:val="000E4342"/>
    <w:rsid w:val="000E458A"/>
    <w:rsid w:val="000E4D25"/>
    <w:rsid w:val="000E4E46"/>
    <w:rsid w:val="000E501D"/>
    <w:rsid w:val="000E5227"/>
    <w:rsid w:val="000E5333"/>
    <w:rsid w:val="000E538E"/>
    <w:rsid w:val="000E5905"/>
    <w:rsid w:val="000E5A26"/>
    <w:rsid w:val="000E5D44"/>
    <w:rsid w:val="000E6439"/>
    <w:rsid w:val="000E65C8"/>
    <w:rsid w:val="000E6BEE"/>
    <w:rsid w:val="000E6C8D"/>
    <w:rsid w:val="000E6E26"/>
    <w:rsid w:val="000E6E88"/>
    <w:rsid w:val="000E6F79"/>
    <w:rsid w:val="000E716B"/>
    <w:rsid w:val="000E7281"/>
    <w:rsid w:val="000E735A"/>
    <w:rsid w:val="000E7743"/>
    <w:rsid w:val="000E7BDD"/>
    <w:rsid w:val="000E7C3B"/>
    <w:rsid w:val="000E7CD1"/>
    <w:rsid w:val="000E7FCE"/>
    <w:rsid w:val="000F0136"/>
    <w:rsid w:val="000F0178"/>
    <w:rsid w:val="000F043E"/>
    <w:rsid w:val="000F0518"/>
    <w:rsid w:val="000F07EF"/>
    <w:rsid w:val="000F08B7"/>
    <w:rsid w:val="000F08EA"/>
    <w:rsid w:val="000F0A54"/>
    <w:rsid w:val="000F1237"/>
    <w:rsid w:val="000F18D8"/>
    <w:rsid w:val="000F1978"/>
    <w:rsid w:val="000F1A8B"/>
    <w:rsid w:val="000F1E27"/>
    <w:rsid w:val="000F258A"/>
    <w:rsid w:val="000F27A4"/>
    <w:rsid w:val="000F27E9"/>
    <w:rsid w:val="000F2A21"/>
    <w:rsid w:val="000F2A63"/>
    <w:rsid w:val="000F2AB0"/>
    <w:rsid w:val="000F2E4C"/>
    <w:rsid w:val="000F2F5B"/>
    <w:rsid w:val="000F30A5"/>
    <w:rsid w:val="000F33B3"/>
    <w:rsid w:val="000F3483"/>
    <w:rsid w:val="000F3558"/>
    <w:rsid w:val="000F3B7D"/>
    <w:rsid w:val="000F3F4D"/>
    <w:rsid w:val="000F3F7F"/>
    <w:rsid w:val="000F4115"/>
    <w:rsid w:val="000F4150"/>
    <w:rsid w:val="000F4B4D"/>
    <w:rsid w:val="000F4B50"/>
    <w:rsid w:val="000F4B7D"/>
    <w:rsid w:val="000F4D5E"/>
    <w:rsid w:val="000F4E11"/>
    <w:rsid w:val="000F504E"/>
    <w:rsid w:val="000F5482"/>
    <w:rsid w:val="000F5675"/>
    <w:rsid w:val="000F5844"/>
    <w:rsid w:val="000F5D2F"/>
    <w:rsid w:val="000F5E95"/>
    <w:rsid w:val="000F5F51"/>
    <w:rsid w:val="000F5F99"/>
    <w:rsid w:val="000F6B6F"/>
    <w:rsid w:val="000F76F0"/>
    <w:rsid w:val="000F78F8"/>
    <w:rsid w:val="000F7A2A"/>
    <w:rsid w:val="000F7CD1"/>
    <w:rsid w:val="000F7D37"/>
    <w:rsid w:val="000F7F39"/>
    <w:rsid w:val="000F7FAD"/>
    <w:rsid w:val="0010024C"/>
    <w:rsid w:val="00100251"/>
    <w:rsid w:val="001004E8"/>
    <w:rsid w:val="00100527"/>
    <w:rsid w:val="00100789"/>
    <w:rsid w:val="001007AD"/>
    <w:rsid w:val="00100A8E"/>
    <w:rsid w:val="00100F51"/>
    <w:rsid w:val="00100F67"/>
    <w:rsid w:val="00100FF5"/>
    <w:rsid w:val="001015C3"/>
    <w:rsid w:val="00101C25"/>
    <w:rsid w:val="00101C51"/>
    <w:rsid w:val="00101EE1"/>
    <w:rsid w:val="001022C2"/>
    <w:rsid w:val="00102317"/>
    <w:rsid w:val="001023AF"/>
    <w:rsid w:val="00102485"/>
    <w:rsid w:val="00102936"/>
    <w:rsid w:val="00102A3A"/>
    <w:rsid w:val="00102AA6"/>
    <w:rsid w:val="00102DB6"/>
    <w:rsid w:val="00103035"/>
    <w:rsid w:val="00103AA1"/>
    <w:rsid w:val="00103C0F"/>
    <w:rsid w:val="001041DC"/>
    <w:rsid w:val="001042DC"/>
    <w:rsid w:val="001049FE"/>
    <w:rsid w:val="00104A85"/>
    <w:rsid w:val="00104BB0"/>
    <w:rsid w:val="00104C83"/>
    <w:rsid w:val="00104ED5"/>
    <w:rsid w:val="00104FB9"/>
    <w:rsid w:val="0010513D"/>
    <w:rsid w:val="00105843"/>
    <w:rsid w:val="0010585E"/>
    <w:rsid w:val="001058DA"/>
    <w:rsid w:val="00105BC6"/>
    <w:rsid w:val="00105C62"/>
    <w:rsid w:val="00105C6B"/>
    <w:rsid w:val="00105DB7"/>
    <w:rsid w:val="00105E86"/>
    <w:rsid w:val="00105F31"/>
    <w:rsid w:val="0010600C"/>
    <w:rsid w:val="00106013"/>
    <w:rsid w:val="00106072"/>
    <w:rsid w:val="00106330"/>
    <w:rsid w:val="0010645C"/>
    <w:rsid w:val="0010686E"/>
    <w:rsid w:val="0010702F"/>
    <w:rsid w:val="001072BA"/>
    <w:rsid w:val="00107451"/>
    <w:rsid w:val="001077EB"/>
    <w:rsid w:val="0010781F"/>
    <w:rsid w:val="001078EE"/>
    <w:rsid w:val="001100A5"/>
    <w:rsid w:val="001101DC"/>
    <w:rsid w:val="00110417"/>
    <w:rsid w:val="0011054F"/>
    <w:rsid w:val="00110776"/>
    <w:rsid w:val="00110881"/>
    <w:rsid w:val="001108F9"/>
    <w:rsid w:val="00110A47"/>
    <w:rsid w:val="001115E3"/>
    <w:rsid w:val="001116AF"/>
    <w:rsid w:val="00111B84"/>
    <w:rsid w:val="00111B94"/>
    <w:rsid w:val="00112274"/>
    <w:rsid w:val="0011253B"/>
    <w:rsid w:val="00112605"/>
    <w:rsid w:val="00112EEC"/>
    <w:rsid w:val="001132AD"/>
    <w:rsid w:val="0011347C"/>
    <w:rsid w:val="00113650"/>
    <w:rsid w:val="00113BED"/>
    <w:rsid w:val="00113C37"/>
    <w:rsid w:val="00113F75"/>
    <w:rsid w:val="00114958"/>
    <w:rsid w:val="00114D7E"/>
    <w:rsid w:val="00114F3D"/>
    <w:rsid w:val="00115323"/>
    <w:rsid w:val="00115B32"/>
    <w:rsid w:val="00116280"/>
    <w:rsid w:val="00116298"/>
    <w:rsid w:val="001164FA"/>
    <w:rsid w:val="00116529"/>
    <w:rsid w:val="0011656B"/>
    <w:rsid w:val="00116F7D"/>
    <w:rsid w:val="00116FF1"/>
    <w:rsid w:val="0011747B"/>
    <w:rsid w:val="00117AF1"/>
    <w:rsid w:val="00117CF9"/>
    <w:rsid w:val="00117F00"/>
    <w:rsid w:val="00120379"/>
    <w:rsid w:val="001204DD"/>
    <w:rsid w:val="00120512"/>
    <w:rsid w:val="001207C8"/>
    <w:rsid w:val="00120896"/>
    <w:rsid w:val="00120C59"/>
    <w:rsid w:val="00120EC3"/>
    <w:rsid w:val="00120FF2"/>
    <w:rsid w:val="00121495"/>
    <w:rsid w:val="001214A2"/>
    <w:rsid w:val="0012164E"/>
    <w:rsid w:val="0012166E"/>
    <w:rsid w:val="001217F8"/>
    <w:rsid w:val="00121D80"/>
    <w:rsid w:val="00121EF4"/>
    <w:rsid w:val="00121FE3"/>
    <w:rsid w:val="00122003"/>
    <w:rsid w:val="001220A6"/>
    <w:rsid w:val="00122183"/>
    <w:rsid w:val="001221EC"/>
    <w:rsid w:val="001225D2"/>
    <w:rsid w:val="00122805"/>
    <w:rsid w:val="00122940"/>
    <w:rsid w:val="00122999"/>
    <w:rsid w:val="00122AC2"/>
    <w:rsid w:val="00122C20"/>
    <w:rsid w:val="00122F2C"/>
    <w:rsid w:val="001232A4"/>
    <w:rsid w:val="001233FA"/>
    <w:rsid w:val="001236DE"/>
    <w:rsid w:val="001237E9"/>
    <w:rsid w:val="00123A88"/>
    <w:rsid w:val="00123B36"/>
    <w:rsid w:val="00123BA5"/>
    <w:rsid w:val="00123C70"/>
    <w:rsid w:val="00123E77"/>
    <w:rsid w:val="00124164"/>
    <w:rsid w:val="00124258"/>
    <w:rsid w:val="0012440A"/>
    <w:rsid w:val="00124673"/>
    <w:rsid w:val="00124AC7"/>
    <w:rsid w:val="00124B72"/>
    <w:rsid w:val="00124D13"/>
    <w:rsid w:val="00124FB3"/>
    <w:rsid w:val="0012513C"/>
    <w:rsid w:val="001255D2"/>
    <w:rsid w:val="0012565A"/>
    <w:rsid w:val="00125700"/>
    <w:rsid w:val="001257A4"/>
    <w:rsid w:val="001258D7"/>
    <w:rsid w:val="001258FE"/>
    <w:rsid w:val="00125925"/>
    <w:rsid w:val="00125B31"/>
    <w:rsid w:val="0012626D"/>
    <w:rsid w:val="00126356"/>
    <w:rsid w:val="001264BD"/>
    <w:rsid w:val="001268D7"/>
    <w:rsid w:val="00126B83"/>
    <w:rsid w:val="001270C0"/>
    <w:rsid w:val="001270CB"/>
    <w:rsid w:val="0012710F"/>
    <w:rsid w:val="001272C6"/>
    <w:rsid w:val="001278C6"/>
    <w:rsid w:val="00127976"/>
    <w:rsid w:val="001279AF"/>
    <w:rsid w:val="00127B3E"/>
    <w:rsid w:val="00127BE1"/>
    <w:rsid w:val="001300AE"/>
    <w:rsid w:val="00130365"/>
    <w:rsid w:val="0013049F"/>
    <w:rsid w:val="001304ED"/>
    <w:rsid w:val="0013054E"/>
    <w:rsid w:val="001307A0"/>
    <w:rsid w:val="001308CF"/>
    <w:rsid w:val="00130A68"/>
    <w:rsid w:val="00130B73"/>
    <w:rsid w:val="00130FB0"/>
    <w:rsid w:val="00131232"/>
    <w:rsid w:val="001312F8"/>
    <w:rsid w:val="001313B6"/>
    <w:rsid w:val="00131411"/>
    <w:rsid w:val="00131590"/>
    <w:rsid w:val="00131E29"/>
    <w:rsid w:val="00131FC7"/>
    <w:rsid w:val="00132370"/>
    <w:rsid w:val="001324D9"/>
    <w:rsid w:val="00132853"/>
    <w:rsid w:val="00132BE4"/>
    <w:rsid w:val="00132CC6"/>
    <w:rsid w:val="00132D4C"/>
    <w:rsid w:val="001337DC"/>
    <w:rsid w:val="001337F9"/>
    <w:rsid w:val="00133C4D"/>
    <w:rsid w:val="00133D51"/>
    <w:rsid w:val="00133F0A"/>
    <w:rsid w:val="00134827"/>
    <w:rsid w:val="001348A9"/>
    <w:rsid w:val="00134988"/>
    <w:rsid w:val="00134BB2"/>
    <w:rsid w:val="00134E0E"/>
    <w:rsid w:val="00134F39"/>
    <w:rsid w:val="00135062"/>
    <w:rsid w:val="00135140"/>
    <w:rsid w:val="0013523F"/>
    <w:rsid w:val="001354EB"/>
    <w:rsid w:val="001359B9"/>
    <w:rsid w:val="00135B76"/>
    <w:rsid w:val="00135D95"/>
    <w:rsid w:val="0013609B"/>
    <w:rsid w:val="00136557"/>
    <w:rsid w:val="001365D7"/>
    <w:rsid w:val="00136726"/>
    <w:rsid w:val="0013675B"/>
    <w:rsid w:val="0013690B"/>
    <w:rsid w:val="001369C2"/>
    <w:rsid w:val="00136A81"/>
    <w:rsid w:val="00136BDD"/>
    <w:rsid w:val="00136D14"/>
    <w:rsid w:val="001375C9"/>
    <w:rsid w:val="00137939"/>
    <w:rsid w:val="00137B3E"/>
    <w:rsid w:val="00137E9A"/>
    <w:rsid w:val="001400D3"/>
    <w:rsid w:val="0014017E"/>
    <w:rsid w:val="00140271"/>
    <w:rsid w:val="00140350"/>
    <w:rsid w:val="001405D7"/>
    <w:rsid w:val="001408D0"/>
    <w:rsid w:val="00140A80"/>
    <w:rsid w:val="00140E52"/>
    <w:rsid w:val="00140FB5"/>
    <w:rsid w:val="00141014"/>
    <w:rsid w:val="0014126D"/>
    <w:rsid w:val="0014149F"/>
    <w:rsid w:val="001417EE"/>
    <w:rsid w:val="001419C7"/>
    <w:rsid w:val="00141DC6"/>
    <w:rsid w:val="001424F9"/>
    <w:rsid w:val="001425BA"/>
    <w:rsid w:val="00142A1C"/>
    <w:rsid w:val="001430CA"/>
    <w:rsid w:val="00143414"/>
    <w:rsid w:val="0014377B"/>
    <w:rsid w:val="00143A54"/>
    <w:rsid w:val="00143BEB"/>
    <w:rsid w:val="00143D91"/>
    <w:rsid w:val="00143FC6"/>
    <w:rsid w:val="001440F1"/>
    <w:rsid w:val="00144502"/>
    <w:rsid w:val="00144552"/>
    <w:rsid w:val="001445A9"/>
    <w:rsid w:val="0014477B"/>
    <w:rsid w:val="001447BF"/>
    <w:rsid w:val="00144BA2"/>
    <w:rsid w:val="00144D80"/>
    <w:rsid w:val="00144E61"/>
    <w:rsid w:val="00144F2E"/>
    <w:rsid w:val="0014537C"/>
    <w:rsid w:val="001454E4"/>
    <w:rsid w:val="00145867"/>
    <w:rsid w:val="00145C66"/>
    <w:rsid w:val="001466E6"/>
    <w:rsid w:val="001467C1"/>
    <w:rsid w:val="00146831"/>
    <w:rsid w:val="00146872"/>
    <w:rsid w:val="0014695E"/>
    <w:rsid w:val="00146CAE"/>
    <w:rsid w:val="00146F22"/>
    <w:rsid w:val="00147070"/>
    <w:rsid w:val="001470DE"/>
    <w:rsid w:val="001472E2"/>
    <w:rsid w:val="001474E9"/>
    <w:rsid w:val="00147520"/>
    <w:rsid w:val="0014780B"/>
    <w:rsid w:val="00147846"/>
    <w:rsid w:val="001479FA"/>
    <w:rsid w:val="00147F0B"/>
    <w:rsid w:val="00147F84"/>
    <w:rsid w:val="0015050E"/>
    <w:rsid w:val="001505B5"/>
    <w:rsid w:val="001505E1"/>
    <w:rsid w:val="001507A2"/>
    <w:rsid w:val="001507AF"/>
    <w:rsid w:val="001507D2"/>
    <w:rsid w:val="001508E7"/>
    <w:rsid w:val="00150960"/>
    <w:rsid w:val="001509C9"/>
    <w:rsid w:val="001509DA"/>
    <w:rsid w:val="00150F19"/>
    <w:rsid w:val="001513B4"/>
    <w:rsid w:val="0015161D"/>
    <w:rsid w:val="0015167C"/>
    <w:rsid w:val="001518A5"/>
    <w:rsid w:val="00151964"/>
    <w:rsid w:val="00151C5C"/>
    <w:rsid w:val="00151FE8"/>
    <w:rsid w:val="00152111"/>
    <w:rsid w:val="001522D9"/>
    <w:rsid w:val="001523CD"/>
    <w:rsid w:val="001525E2"/>
    <w:rsid w:val="00152660"/>
    <w:rsid w:val="001526D0"/>
    <w:rsid w:val="00152722"/>
    <w:rsid w:val="0015285D"/>
    <w:rsid w:val="00152B1E"/>
    <w:rsid w:val="00152EF7"/>
    <w:rsid w:val="00153169"/>
    <w:rsid w:val="001532A3"/>
    <w:rsid w:val="001533C7"/>
    <w:rsid w:val="00153431"/>
    <w:rsid w:val="0015356E"/>
    <w:rsid w:val="0015391F"/>
    <w:rsid w:val="001539C5"/>
    <w:rsid w:val="00153E0A"/>
    <w:rsid w:val="00153EAB"/>
    <w:rsid w:val="001544E1"/>
    <w:rsid w:val="0015461C"/>
    <w:rsid w:val="00154B33"/>
    <w:rsid w:val="00154BCD"/>
    <w:rsid w:val="0015502B"/>
    <w:rsid w:val="001550EC"/>
    <w:rsid w:val="00155C7F"/>
    <w:rsid w:val="00155CD6"/>
    <w:rsid w:val="00155E28"/>
    <w:rsid w:val="00156332"/>
    <w:rsid w:val="00156956"/>
    <w:rsid w:val="00156986"/>
    <w:rsid w:val="00156C94"/>
    <w:rsid w:val="00156EE4"/>
    <w:rsid w:val="001573A3"/>
    <w:rsid w:val="00157570"/>
    <w:rsid w:val="00157760"/>
    <w:rsid w:val="00157B3F"/>
    <w:rsid w:val="00157B7F"/>
    <w:rsid w:val="00157C51"/>
    <w:rsid w:val="00157D2D"/>
    <w:rsid w:val="001607AA"/>
    <w:rsid w:val="00160862"/>
    <w:rsid w:val="001609C0"/>
    <w:rsid w:val="001617C6"/>
    <w:rsid w:val="00161B68"/>
    <w:rsid w:val="00161D61"/>
    <w:rsid w:val="00161F41"/>
    <w:rsid w:val="00161F75"/>
    <w:rsid w:val="00162366"/>
    <w:rsid w:val="00162528"/>
    <w:rsid w:val="00162A27"/>
    <w:rsid w:val="00163A74"/>
    <w:rsid w:val="00163EAE"/>
    <w:rsid w:val="00164043"/>
    <w:rsid w:val="001643CB"/>
    <w:rsid w:val="00164B0F"/>
    <w:rsid w:val="00164B33"/>
    <w:rsid w:val="00164BF2"/>
    <w:rsid w:val="00165012"/>
    <w:rsid w:val="001652A0"/>
    <w:rsid w:val="0016544E"/>
    <w:rsid w:val="001658D9"/>
    <w:rsid w:val="00165AA7"/>
    <w:rsid w:val="00165C64"/>
    <w:rsid w:val="00165E86"/>
    <w:rsid w:val="00165F01"/>
    <w:rsid w:val="00165F73"/>
    <w:rsid w:val="00165F9F"/>
    <w:rsid w:val="00166080"/>
    <w:rsid w:val="0016616D"/>
    <w:rsid w:val="001662AF"/>
    <w:rsid w:val="00166709"/>
    <w:rsid w:val="00166CC3"/>
    <w:rsid w:val="00166D46"/>
    <w:rsid w:val="00166D78"/>
    <w:rsid w:val="00167213"/>
    <w:rsid w:val="00167441"/>
    <w:rsid w:val="0016760B"/>
    <w:rsid w:val="0016782E"/>
    <w:rsid w:val="00167832"/>
    <w:rsid w:val="00167A69"/>
    <w:rsid w:val="00167B68"/>
    <w:rsid w:val="00170051"/>
    <w:rsid w:val="0017018A"/>
    <w:rsid w:val="001709D1"/>
    <w:rsid w:val="00170A09"/>
    <w:rsid w:val="00170E48"/>
    <w:rsid w:val="00171361"/>
    <w:rsid w:val="00171528"/>
    <w:rsid w:val="0017153B"/>
    <w:rsid w:val="00171571"/>
    <w:rsid w:val="001715E7"/>
    <w:rsid w:val="001715FE"/>
    <w:rsid w:val="00171625"/>
    <w:rsid w:val="0017231B"/>
    <w:rsid w:val="00172443"/>
    <w:rsid w:val="00172540"/>
    <w:rsid w:val="001726A5"/>
    <w:rsid w:val="00172AB5"/>
    <w:rsid w:val="0017308C"/>
    <w:rsid w:val="001737CC"/>
    <w:rsid w:val="0017390F"/>
    <w:rsid w:val="00173B6A"/>
    <w:rsid w:val="00173CC0"/>
    <w:rsid w:val="001743B6"/>
    <w:rsid w:val="001745BC"/>
    <w:rsid w:val="00174721"/>
    <w:rsid w:val="001749D3"/>
    <w:rsid w:val="00174BD5"/>
    <w:rsid w:val="00174C5E"/>
    <w:rsid w:val="00174CE0"/>
    <w:rsid w:val="00174F77"/>
    <w:rsid w:val="001750B2"/>
    <w:rsid w:val="0017517E"/>
    <w:rsid w:val="001753B8"/>
    <w:rsid w:val="00175698"/>
    <w:rsid w:val="001757F1"/>
    <w:rsid w:val="00175ADE"/>
    <w:rsid w:val="00175BD8"/>
    <w:rsid w:val="00175FC6"/>
    <w:rsid w:val="00175FDD"/>
    <w:rsid w:val="00176335"/>
    <w:rsid w:val="0017634D"/>
    <w:rsid w:val="001765B8"/>
    <w:rsid w:val="001765C2"/>
    <w:rsid w:val="00176D36"/>
    <w:rsid w:val="001773EB"/>
    <w:rsid w:val="00177858"/>
    <w:rsid w:val="00177B54"/>
    <w:rsid w:val="00177D8D"/>
    <w:rsid w:val="001800F9"/>
    <w:rsid w:val="00180427"/>
    <w:rsid w:val="0018064B"/>
    <w:rsid w:val="001813BC"/>
    <w:rsid w:val="001813E6"/>
    <w:rsid w:val="00181776"/>
    <w:rsid w:val="00181D5C"/>
    <w:rsid w:val="00181FB2"/>
    <w:rsid w:val="00182023"/>
    <w:rsid w:val="00182074"/>
    <w:rsid w:val="00182609"/>
    <w:rsid w:val="00182EB3"/>
    <w:rsid w:val="001833DB"/>
    <w:rsid w:val="001835AA"/>
    <w:rsid w:val="001838AA"/>
    <w:rsid w:val="00183B00"/>
    <w:rsid w:val="00183BAA"/>
    <w:rsid w:val="00183C5D"/>
    <w:rsid w:val="00183DFC"/>
    <w:rsid w:val="0018445B"/>
    <w:rsid w:val="00184CCF"/>
    <w:rsid w:val="00184D1B"/>
    <w:rsid w:val="00184E36"/>
    <w:rsid w:val="00184E9D"/>
    <w:rsid w:val="00184F90"/>
    <w:rsid w:val="00185235"/>
    <w:rsid w:val="00185262"/>
    <w:rsid w:val="00185692"/>
    <w:rsid w:val="00185812"/>
    <w:rsid w:val="00185A57"/>
    <w:rsid w:val="00185BD9"/>
    <w:rsid w:val="0018626F"/>
    <w:rsid w:val="00186737"/>
    <w:rsid w:val="001876ED"/>
    <w:rsid w:val="00187C1E"/>
    <w:rsid w:val="001900C4"/>
    <w:rsid w:val="0019023B"/>
    <w:rsid w:val="001902ED"/>
    <w:rsid w:val="00190371"/>
    <w:rsid w:val="00190447"/>
    <w:rsid w:val="00190791"/>
    <w:rsid w:val="0019110F"/>
    <w:rsid w:val="0019113D"/>
    <w:rsid w:val="001912ED"/>
    <w:rsid w:val="00191679"/>
    <w:rsid w:val="001918BC"/>
    <w:rsid w:val="00191ABD"/>
    <w:rsid w:val="00191C6B"/>
    <w:rsid w:val="00191F7D"/>
    <w:rsid w:val="00191F8A"/>
    <w:rsid w:val="00192154"/>
    <w:rsid w:val="001921EE"/>
    <w:rsid w:val="00192378"/>
    <w:rsid w:val="0019249B"/>
    <w:rsid w:val="0019272E"/>
    <w:rsid w:val="0019308F"/>
    <w:rsid w:val="0019329A"/>
    <w:rsid w:val="001933CE"/>
    <w:rsid w:val="0019379D"/>
    <w:rsid w:val="00193834"/>
    <w:rsid w:val="001938BE"/>
    <w:rsid w:val="0019396B"/>
    <w:rsid w:val="00193A8B"/>
    <w:rsid w:val="001940A5"/>
    <w:rsid w:val="001943B4"/>
    <w:rsid w:val="0019441B"/>
    <w:rsid w:val="001949A0"/>
    <w:rsid w:val="001949D1"/>
    <w:rsid w:val="001949E0"/>
    <w:rsid w:val="00194A23"/>
    <w:rsid w:val="00194B16"/>
    <w:rsid w:val="00194C4A"/>
    <w:rsid w:val="00194ECC"/>
    <w:rsid w:val="00195305"/>
    <w:rsid w:val="001954A1"/>
    <w:rsid w:val="0019562E"/>
    <w:rsid w:val="00195CED"/>
    <w:rsid w:val="00195DB4"/>
    <w:rsid w:val="00196095"/>
    <w:rsid w:val="00196209"/>
    <w:rsid w:val="001962E9"/>
    <w:rsid w:val="001962F5"/>
    <w:rsid w:val="0019657F"/>
    <w:rsid w:val="00196D4A"/>
    <w:rsid w:val="00196EF7"/>
    <w:rsid w:val="00196F79"/>
    <w:rsid w:val="00197435"/>
    <w:rsid w:val="001978D6"/>
    <w:rsid w:val="00197A4D"/>
    <w:rsid w:val="00197A98"/>
    <w:rsid w:val="00197E79"/>
    <w:rsid w:val="00197F40"/>
    <w:rsid w:val="001A07E3"/>
    <w:rsid w:val="001A0AC0"/>
    <w:rsid w:val="001A0BE3"/>
    <w:rsid w:val="001A10D6"/>
    <w:rsid w:val="001A127D"/>
    <w:rsid w:val="001A1516"/>
    <w:rsid w:val="001A1618"/>
    <w:rsid w:val="001A1824"/>
    <w:rsid w:val="001A1B80"/>
    <w:rsid w:val="001A22D2"/>
    <w:rsid w:val="001A2565"/>
    <w:rsid w:val="001A2ED2"/>
    <w:rsid w:val="001A2ED5"/>
    <w:rsid w:val="001A3135"/>
    <w:rsid w:val="001A31F3"/>
    <w:rsid w:val="001A34CC"/>
    <w:rsid w:val="001A3B92"/>
    <w:rsid w:val="001A3D2A"/>
    <w:rsid w:val="001A3E0A"/>
    <w:rsid w:val="001A3EA7"/>
    <w:rsid w:val="001A43DC"/>
    <w:rsid w:val="001A455A"/>
    <w:rsid w:val="001A4589"/>
    <w:rsid w:val="001A483A"/>
    <w:rsid w:val="001A4AB7"/>
    <w:rsid w:val="001A51BD"/>
    <w:rsid w:val="001A53AF"/>
    <w:rsid w:val="001A54F4"/>
    <w:rsid w:val="001A5819"/>
    <w:rsid w:val="001A5D95"/>
    <w:rsid w:val="001A621A"/>
    <w:rsid w:val="001A658F"/>
    <w:rsid w:val="001A6792"/>
    <w:rsid w:val="001A72D6"/>
    <w:rsid w:val="001A77F3"/>
    <w:rsid w:val="001A7836"/>
    <w:rsid w:val="001A7859"/>
    <w:rsid w:val="001A7FCD"/>
    <w:rsid w:val="001B00EC"/>
    <w:rsid w:val="001B00FF"/>
    <w:rsid w:val="001B0162"/>
    <w:rsid w:val="001B0667"/>
    <w:rsid w:val="001B07B3"/>
    <w:rsid w:val="001B1050"/>
    <w:rsid w:val="001B10B9"/>
    <w:rsid w:val="001B1135"/>
    <w:rsid w:val="001B1225"/>
    <w:rsid w:val="001B127E"/>
    <w:rsid w:val="001B13B5"/>
    <w:rsid w:val="001B13CC"/>
    <w:rsid w:val="001B1615"/>
    <w:rsid w:val="001B19E7"/>
    <w:rsid w:val="001B1F0C"/>
    <w:rsid w:val="001B202A"/>
    <w:rsid w:val="001B22DB"/>
    <w:rsid w:val="001B2335"/>
    <w:rsid w:val="001B24F5"/>
    <w:rsid w:val="001B27F6"/>
    <w:rsid w:val="001B2B68"/>
    <w:rsid w:val="001B2CC1"/>
    <w:rsid w:val="001B2D08"/>
    <w:rsid w:val="001B2D9B"/>
    <w:rsid w:val="001B3097"/>
    <w:rsid w:val="001B3187"/>
    <w:rsid w:val="001B3643"/>
    <w:rsid w:val="001B37DC"/>
    <w:rsid w:val="001B3850"/>
    <w:rsid w:val="001B3BA7"/>
    <w:rsid w:val="001B3E05"/>
    <w:rsid w:val="001B3E87"/>
    <w:rsid w:val="001B3FA1"/>
    <w:rsid w:val="001B4128"/>
    <w:rsid w:val="001B4346"/>
    <w:rsid w:val="001B4816"/>
    <w:rsid w:val="001B4871"/>
    <w:rsid w:val="001B48FF"/>
    <w:rsid w:val="001B4A96"/>
    <w:rsid w:val="001B4C82"/>
    <w:rsid w:val="001B4E96"/>
    <w:rsid w:val="001B50EF"/>
    <w:rsid w:val="001B51AA"/>
    <w:rsid w:val="001B51D3"/>
    <w:rsid w:val="001B54D6"/>
    <w:rsid w:val="001B5682"/>
    <w:rsid w:val="001B5CBC"/>
    <w:rsid w:val="001B5D05"/>
    <w:rsid w:val="001B5ECA"/>
    <w:rsid w:val="001B5EF4"/>
    <w:rsid w:val="001B5F1E"/>
    <w:rsid w:val="001B604A"/>
    <w:rsid w:val="001B6176"/>
    <w:rsid w:val="001B61EC"/>
    <w:rsid w:val="001B643F"/>
    <w:rsid w:val="001B6567"/>
    <w:rsid w:val="001B6B42"/>
    <w:rsid w:val="001B6E8B"/>
    <w:rsid w:val="001B7110"/>
    <w:rsid w:val="001B76CB"/>
    <w:rsid w:val="001B771C"/>
    <w:rsid w:val="001B7829"/>
    <w:rsid w:val="001B7899"/>
    <w:rsid w:val="001B79EB"/>
    <w:rsid w:val="001C0088"/>
    <w:rsid w:val="001C029B"/>
    <w:rsid w:val="001C02F6"/>
    <w:rsid w:val="001C0811"/>
    <w:rsid w:val="001C09BB"/>
    <w:rsid w:val="001C0BCB"/>
    <w:rsid w:val="001C0FCC"/>
    <w:rsid w:val="001C10C8"/>
    <w:rsid w:val="001C117B"/>
    <w:rsid w:val="001C11D8"/>
    <w:rsid w:val="001C124C"/>
    <w:rsid w:val="001C16A9"/>
    <w:rsid w:val="001C183B"/>
    <w:rsid w:val="001C1EEC"/>
    <w:rsid w:val="001C229C"/>
    <w:rsid w:val="001C22A9"/>
    <w:rsid w:val="001C24E3"/>
    <w:rsid w:val="001C267C"/>
    <w:rsid w:val="001C26EE"/>
    <w:rsid w:val="001C28C6"/>
    <w:rsid w:val="001C29D5"/>
    <w:rsid w:val="001C2A2D"/>
    <w:rsid w:val="001C2DC1"/>
    <w:rsid w:val="001C33FC"/>
    <w:rsid w:val="001C3E63"/>
    <w:rsid w:val="001C45A4"/>
    <w:rsid w:val="001C45E9"/>
    <w:rsid w:val="001C4639"/>
    <w:rsid w:val="001C470F"/>
    <w:rsid w:val="001C47C8"/>
    <w:rsid w:val="001C4817"/>
    <w:rsid w:val="001C484D"/>
    <w:rsid w:val="001C4A16"/>
    <w:rsid w:val="001C4C04"/>
    <w:rsid w:val="001C4C21"/>
    <w:rsid w:val="001C4F0C"/>
    <w:rsid w:val="001C4FB7"/>
    <w:rsid w:val="001C52A9"/>
    <w:rsid w:val="001C52BE"/>
    <w:rsid w:val="001C539C"/>
    <w:rsid w:val="001C5A07"/>
    <w:rsid w:val="001C5D81"/>
    <w:rsid w:val="001C6736"/>
    <w:rsid w:val="001C6949"/>
    <w:rsid w:val="001C6A2A"/>
    <w:rsid w:val="001C6BCA"/>
    <w:rsid w:val="001C6C08"/>
    <w:rsid w:val="001C6FDD"/>
    <w:rsid w:val="001C702A"/>
    <w:rsid w:val="001C735D"/>
    <w:rsid w:val="001C7376"/>
    <w:rsid w:val="001C7698"/>
    <w:rsid w:val="001C7751"/>
    <w:rsid w:val="001C7913"/>
    <w:rsid w:val="001C7949"/>
    <w:rsid w:val="001C7D2F"/>
    <w:rsid w:val="001C7DCF"/>
    <w:rsid w:val="001C7FFD"/>
    <w:rsid w:val="001D0279"/>
    <w:rsid w:val="001D06A5"/>
    <w:rsid w:val="001D0A8C"/>
    <w:rsid w:val="001D0E54"/>
    <w:rsid w:val="001D108D"/>
    <w:rsid w:val="001D11BA"/>
    <w:rsid w:val="001D154B"/>
    <w:rsid w:val="001D1845"/>
    <w:rsid w:val="001D18CE"/>
    <w:rsid w:val="001D1B2C"/>
    <w:rsid w:val="001D229B"/>
    <w:rsid w:val="001D27A0"/>
    <w:rsid w:val="001D2B4C"/>
    <w:rsid w:val="001D2FC7"/>
    <w:rsid w:val="001D3242"/>
    <w:rsid w:val="001D3492"/>
    <w:rsid w:val="001D374C"/>
    <w:rsid w:val="001D3975"/>
    <w:rsid w:val="001D3A4E"/>
    <w:rsid w:val="001D3EAE"/>
    <w:rsid w:val="001D42C8"/>
    <w:rsid w:val="001D4760"/>
    <w:rsid w:val="001D4A6E"/>
    <w:rsid w:val="001D4B56"/>
    <w:rsid w:val="001D4B7E"/>
    <w:rsid w:val="001D4D5F"/>
    <w:rsid w:val="001D55CB"/>
    <w:rsid w:val="001D570C"/>
    <w:rsid w:val="001D573A"/>
    <w:rsid w:val="001D583B"/>
    <w:rsid w:val="001D5A43"/>
    <w:rsid w:val="001D6376"/>
    <w:rsid w:val="001D63BE"/>
    <w:rsid w:val="001D648D"/>
    <w:rsid w:val="001D65B3"/>
    <w:rsid w:val="001D65B7"/>
    <w:rsid w:val="001D6744"/>
    <w:rsid w:val="001D6759"/>
    <w:rsid w:val="001D679E"/>
    <w:rsid w:val="001D67AB"/>
    <w:rsid w:val="001D69EF"/>
    <w:rsid w:val="001D7920"/>
    <w:rsid w:val="001D7AA0"/>
    <w:rsid w:val="001D7AEC"/>
    <w:rsid w:val="001D7B0F"/>
    <w:rsid w:val="001D7D24"/>
    <w:rsid w:val="001D7DA3"/>
    <w:rsid w:val="001E00DB"/>
    <w:rsid w:val="001E01F1"/>
    <w:rsid w:val="001E057C"/>
    <w:rsid w:val="001E07C3"/>
    <w:rsid w:val="001E0FC5"/>
    <w:rsid w:val="001E0FF6"/>
    <w:rsid w:val="001E1121"/>
    <w:rsid w:val="001E113A"/>
    <w:rsid w:val="001E119A"/>
    <w:rsid w:val="001E1332"/>
    <w:rsid w:val="001E13CD"/>
    <w:rsid w:val="001E149D"/>
    <w:rsid w:val="001E14B7"/>
    <w:rsid w:val="001E16C6"/>
    <w:rsid w:val="001E16F2"/>
    <w:rsid w:val="001E1717"/>
    <w:rsid w:val="001E1763"/>
    <w:rsid w:val="001E17AF"/>
    <w:rsid w:val="001E1911"/>
    <w:rsid w:val="001E1DA5"/>
    <w:rsid w:val="001E229D"/>
    <w:rsid w:val="001E22EC"/>
    <w:rsid w:val="001E2486"/>
    <w:rsid w:val="001E2A25"/>
    <w:rsid w:val="001E2C5D"/>
    <w:rsid w:val="001E2CFC"/>
    <w:rsid w:val="001E2F0B"/>
    <w:rsid w:val="001E2F3B"/>
    <w:rsid w:val="001E35B3"/>
    <w:rsid w:val="001E397B"/>
    <w:rsid w:val="001E3A62"/>
    <w:rsid w:val="001E3DE5"/>
    <w:rsid w:val="001E3E82"/>
    <w:rsid w:val="001E3EE5"/>
    <w:rsid w:val="001E40E6"/>
    <w:rsid w:val="001E42DA"/>
    <w:rsid w:val="001E4D5D"/>
    <w:rsid w:val="001E519A"/>
    <w:rsid w:val="001E5617"/>
    <w:rsid w:val="001E58C9"/>
    <w:rsid w:val="001E5C60"/>
    <w:rsid w:val="001E5CCE"/>
    <w:rsid w:val="001E633A"/>
    <w:rsid w:val="001E652B"/>
    <w:rsid w:val="001E6803"/>
    <w:rsid w:val="001E72D0"/>
    <w:rsid w:val="001E74A0"/>
    <w:rsid w:val="001E754D"/>
    <w:rsid w:val="001E7559"/>
    <w:rsid w:val="001E75D8"/>
    <w:rsid w:val="001E79A9"/>
    <w:rsid w:val="001F005F"/>
    <w:rsid w:val="001F01E6"/>
    <w:rsid w:val="001F03FC"/>
    <w:rsid w:val="001F044F"/>
    <w:rsid w:val="001F0D33"/>
    <w:rsid w:val="001F105D"/>
    <w:rsid w:val="001F1252"/>
    <w:rsid w:val="001F148A"/>
    <w:rsid w:val="001F1549"/>
    <w:rsid w:val="001F1720"/>
    <w:rsid w:val="001F1B76"/>
    <w:rsid w:val="001F1B7E"/>
    <w:rsid w:val="001F1CA4"/>
    <w:rsid w:val="001F1CC2"/>
    <w:rsid w:val="001F1EFE"/>
    <w:rsid w:val="001F1FCE"/>
    <w:rsid w:val="001F2236"/>
    <w:rsid w:val="001F2308"/>
    <w:rsid w:val="001F2338"/>
    <w:rsid w:val="001F23FC"/>
    <w:rsid w:val="001F2549"/>
    <w:rsid w:val="001F25DF"/>
    <w:rsid w:val="001F2605"/>
    <w:rsid w:val="001F2916"/>
    <w:rsid w:val="001F292A"/>
    <w:rsid w:val="001F293E"/>
    <w:rsid w:val="001F2C7A"/>
    <w:rsid w:val="001F2E97"/>
    <w:rsid w:val="001F327E"/>
    <w:rsid w:val="001F3338"/>
    <w:rsid w:val="001F33F8"/>
    <w:rsid w:val="001F3429"/>
    <w:rsid w:val="001F37B4"/>
    <w:rsid w:val="001F396E"/>
    <w:rsid w:val="001F39BA"/>
    <w:rsid w:val="001F3A62"/>
    <w:rsid w:val="001F3A74"/>
    <w:rsid w:val="001F3C80"/>
    <w:rsid w:val="001F405C"/>
    <w:rsid w:val="001F407C"/>
    <w:rsid w:val="001F40D7"/>
    <w:rsid w:val="001F4165"/>
    <w:rsid w:val="001F41E2"/>
    <w:rsid w:val="001F4453"/>
    <w:rsid w:val="001F44BC"/>
    <w:rsid w:val="001F482C"/>
    <w:rsid w:val="001F4B02"/>
    <w:rsid w:val="001F4B45"/>
    <w:rsid w:val="001F4F17"/>
    <w:rsid w:val="001F4FB7"/>
    <w:rsid w:val="001F5206"/>
    <w:rsid w:val="001F52B3"/>
    <w:rsid w:val="001F52CE"/>
    <w:rsid w:val="001F59B8"/>
    <w:rsid w:val="001F5B2A"/>
    <w:rsid w:val="001F5BB0"/>
    <w:rsid w:val="001F5D13"/>
    <w:rsid w:val="001F6235"/>
    <w:rsid w:val="001F6344"/>
    <w:rsid w:val="001F64F4"/>
    <w:rsid w:val="001F68B7"/>
    <w:rsid w:val="001F691B"/>
    <w:rsid w:val="001F6CB3"/>
    <w:rsid w:val="001F727E"/>
    <w:rsid w:val="001F7717"/>
    <w:rsid w:val="001F7A3B"/>
    <w:rsid w:val="001F7B11"/>
    <w:rsid w:val="002000DE"/>
    <w:rsid w:val="00200301"/>
    <w:rsid w:val="0020045D"/>
    <w:rsid w:val="00200560"/>
    <w:rsid w:val="00200669"/>
    <w:rsid w:val="00200676"/>
    <w:rsid w:val="0020069E"/>
    <w:rsid w:val="002007CE"/>
    <w:rsid w:val="0020081D"/>
    <w:rsid w:val="00200B6D"/>
    <w:rsid w:val="00200EC6"/>
    <w:rsid w:val="0020112B"/>
    <w:rsid w:val="002016E0"/>
    <w:rsid w:val="00201AD2"/>
    <w:rsid w:val="00201BA0"/>
    <w:rsid w:val="00201C74"/>
    <w:rsid w:val="00201CB8"/>
    <w:rsid w:val="00201CEC"/>
    <w:rsid w:val="00202055"/>
    <w:rsid w:val="0020214A"/>
    <w:rsid w:val="002025F9"/>
    <w:rsid w:val="0020267E"/>
    <w:rsid w:val="0020272B"/>
    <w:rsid w:val="00202971"/>
    <w:rsid w:val="00202A72"/>
    <w:rsid w:val="00202B43"/>
    <w:rsid w:val="00202E67"/>
    <w:rsid w:val="00202ED6"/>
    <w:rsid w:val="002033AB"/>
    <w:rsid w:val="002033CE"/>
    <w:rsid w:val="00203581"/>
    <w:rsid w:val="002035B9"/>
    <w:rsid w:val="002039FE"/>
    <w:rsid w:val="00203CC9"/>
    <w:rsid w:val="00203D73"/>
    <w:rsid w:val="00203E0F"/>
    <w:rsid w:val="0020444C"/>
    <w:rsid w:val="002044E3"/>
    <w:rsid w:val="0020509C"/>
    <w:rsid w:val="002050A8"/>
    <w:rsid w:val="00205137"/>
    <w:rsid w:val="0020515F"/>
    <w:rsid w:val="002054F9"/>
    <w:rsid w:val="0020553D"/>
    <w:rsid w:val="0020565D"/>
    <w:rsid w:val="002056DF"/>
    <w:rsid w:val="00205836"/>
    <w:rsid w:val="00205857"/>
    <w:rsid w:val="00205893"/>
    <w:rsid w:val="0020591E"/>
    <w:rsid w:val="00205F06"/>
    <w:rsid w:val="00206173"/>
    <w:rsid w:val="0020618D"/>
    <w:rsid w:val="002064B6"/>
    <w:rsid w:val="00206790"/>
    <w:rsid w:val="002067FE"/>
    <w:rsid w:val="00206A55"/>
    <w:rsid w:val="00206C1B"/>
    <w:rsid w:val="00207460"/>
    <w:rsid w:val="0020781F"/>
    <w:rsid w:val="00207903"/>
    <w:rsid w:val="00207B2E"/>
    <w:rsid w:val="00207B97"/>
    <w:rsid w:val="00207BF1"/>
    <w:rsid w:val="0021008E"/>
    <w:rsid w:val="00210180"/>
    <w:rsid w:val="002103B9"/>
    <w:rsid w:val="002103E8"/>
    <w:rsid w:val="002106B2"/>
    <w:rsid w:val="00210881"/>
    <w:rsid w:val="00210B89"/>
    <w:rsid w:val="00210B9B"/>
    <w:rsid w:val="00210C5C"/>
    <w:rsid w:val="00210D3F"/>
    <w:rsid w:val="00210E98"/>
    <w:rsid w:val="00210F9B"/>
    <w:rsid w:val="0021148F"/>
    <w:rsid w:val="00211F74"/>
    <w:rsid w:val="0021231E"/>
    <w:rsid w:val="002127EE"/>
    <w:rsid w:val="0021289D"/>
    <w:rsid w:val="002129A7"/>
    <w:rsid w:val="00212C10"/>
    <w:rsid w:val="00212C88"/>
    <w:rsid w:val="00212E18"/>
    <w:rsid w:val="00212E9C"/>
    <w:rsid w:val="002130E5"/>
    <w:rsid w:val="002134A0"/>
    <w:rsid w:val="0021354E"/>
    <w:rsid w:val="00213770"/>
    <w:rsid w:val="002137E6"/>
    <w:rsid w:val="00213A23"/>
    <w:rsid w:val="0021421F"/>
    <w:rsid w:val="002148B5"/>
    <w:rsid w:val="00214D7F"/>
    <w:rsid w:val="00214FE1"/>
    <w:rsid w:val="002151DB"/>
    <w:rsid w:val="00215309"/>
    <w:rsid w:val="002153AE"/>
    <w:rsid w:val="002154A8"/>
    <w:rsid w:val="002159DD"/>
    <w:rsid w:val="00215B1D"/>
    <w:rsid w:val="00215C0C"/>
    <w:rsid w:val="00215CF3"/>
    <w:rsid w:val="00215D0F"/>
    <w:rsid w:val="0021634B"/>
    <w:rsid w:val="0021654E"/>
    <w:rsid w:val="002168FD"/>
    <w:rsid w:val="00216982"/>
    <w:rsid w:val="00216BB2"/>
    <w:rsid w:val="00216F1A"/>
    <w:rsid w:val="0021701A"/>
    <w:rsid w:val="00217C3D"/>
    <w:rsid w:val="00217D06"/>
    <w:rsid w:val="00217D27"/>
    <w:rsid w:val="00217EE3"/>
    <w:rsid w:val="00217EED"/>
    <w:rsid w:val="0022031B"/>
    <w:rsid w:val="002203F9"/>
    <w:rsid w:val="00220C60"/>
    <w:rsid w:val="002210D0"/>
    <w:rsid w:val="002213C1"/>
    <w:rsid w:val="00221C8D"/>
    <w:rsid w:val="002226A4"/>
    <w:rsid w:val="00222746"/>
    <w:rsid w:val="00222793"/>
    <w:rsid w:val="00222A24"/>
    <w:rsid w:val="00222CC4"/>
    <w:rsid w:val="00222CD3"/>
    <w:rsid w:val="00222CDD"/>
    <w:rsid w:val="00222DB3"/>
    <w:rsid w:val="00222F45"/>
    <w:rsid w:val="00223392"/>
    <w:rsid w:val="00223571"/>
    <w:rsid w:val="00223710"/>
    <w:rsid w:val="002237BB"/>
    <w:rsid w:val="00223A68"/>
    <w:rsid w:val="0022454E"/>
    <w:rsid w:val="00224695"/>
    <w:rsid w:val="0022472E"/>
    <w:rsid w:val="00224795"/>
    <w:rsid w:val="00224A2B"/>
    <w:rsid w:val="00224C47"/>
    <w:rsid w:val="00224CBB"/>
    <w:rsid w:val="00224CCC"/>
    <w:rsid w:val="00224DB9"/>
    <w:rsid w:val="00224E0A"/>
    <w:rsid w:val="002254ED"/>
    <w:rsid w:val="00225883"/>
    <w:rsid w:val="00225D00"/>
    <w:rsid w:val="0022614C"/>
    <w:rsid w:val="00226195"/>
    <w:rsid w:val="00226518"/>
    <w:rsid w:val="00226730"/>
    <w:rsid w:val="00226B15"/>
    <w:rsid w:val="00226B2F"/>
    <w:rsid w:val="0022711B"/>
    <w:rsid w:val="00227196"/>
    <w:rsid w:val="002275AF"/>
    <w:rsid w:val="00227ADC"/>
    <w:rsid w:val="00227ADE"/>
    <w:rsid w:val="00227B7C"/>
    <w:rsid w:val="00227CAB"/>
    <w:rsid w:val="00227FC1"/>
    <w:rsid w:val="002300C0"/>
    <w:rsid w:val="002300CA"/>
    <w:rsid w:val="002305C8"/>
    <w:rsid w:val="0023099F"/>
    <w:rsid w:val="002309C6"/>
    <w:rsid w:val="00230A41"/>
    <w:rsid w:val="00230BA5"/>
    <w:rsid w:val="00230BE6"/>
    <w:rsid w:val="0023100C"/>
    <w:rsid w:val="00231BE3"/>
    <w:rsid w:val="00231EFC"/>
    <w:rsid w:val="002325DC"/>
    <w:rsid w:val="00232871"/>
    <w:rsid w:val="002328B7"/>
    <w:rsid w:val="00232C9A"/>
    <w:rsid w:val="00232DAA"/>
    <w:rsid w:val="00233617"/>
    <w:rsid w:val="00233A21"/>
    <w:rsid w:val="00233A88"/>
    <w:rsid w:val="00233BA6"/>
    <w:rsid w:val="002341D0"/>
    <w:rsid w:val="0023484F"/>
    <w:rsid w:val="00234D01"/>
    <w:rsid w:val="00234DF5"/>
    <w:rsid w:val="0023575F"/>
    <w:rsid w:val="00235BCD"/>
    <w:rsid w:val="00235D89"/>
    <w:rsid w:val="00235DC6"/>
    <w:rsid w:val="00235F92"/>
    <w:rsid w:val="002360A9"/>
    <w:rsid w:val="00236116"/>
    <w:rsid w:val="0023612A"/>
    <w:rsid w:val="00236A1D"/>
    <w:rsid w:val="00236D3E"/>
    <w:rsid w:val="00236F7C"/>
    <w:rsid w:val="002372D6"/>
    <w:rsid w:val="00237390"/>
    <w:rsid w:val="00237597"/>
    <w:rsid w:val="00237713"/>
    <w:rsid w:val="002377E0"/>
    <w:rsid w:val="00237D61"/>
    <w:rsid w:val="00237DB4"/>
    <w:rsid w:val="00237DD3"/>
    <w:rsid w:val="00240055"/>
    <w:rsid w:val="002401FB"/>
    <w:rsid w:val="00240B86"/>
    <w:rsid w:val="00240FF3"/>
    <w:rsid w:val="002410A9"/>
    <w:rsid w:val="00241126"/>
    <w:rsid w:val="002416CE"/>
    <w:rsid w:val="00241CBB"/>
    <w:rsid w:val="00241EEB"/>
    <w:rsid w:val="00241F02"/>
    <w:rsid w:val="00241F13"/>
    <w:rsid w:val="00241FAF"/>
    <w:rsid w:val="00241FD7"/>
    <w:rsid w:val="00241FE9"/>
    <w:rsid w:val="0024215C"/>
    <w:rsid w:val="002428B2"/>
    <w:rsid w:val="0024298C"/>
    <w:rsid w:val="00242F46"/>
    <w:rsid w:val="0024303E"/>
    <w:rsid w:val="0024314A"/>
    <w:rsid w:val="0024327F"/>
    <w:rsid w:val="00243DBA"/>
    <w:rsid w:val="00243F2D"/>
    <w:rsid w:val="0024403B"/>
    <w:rsid w:val="002440F8"/>
    <w:rsid w:val="00244128"/>
    <w:rsid w:val="0024435D"/>
    <w:rsid w:val="00244598"/>
    <w:rsid w:val="002445BD"/>
    <w:rsid w:val="00244952"/>
    <w:rsid w:val="00244CFF"/>
    <w:rsid w:val="00244F3D"/>
    <w:rsid w:val="0024500E"/>
    <w:rsid w:val="00245649"/>
    <w:rsid w:val="002456B3"/>
    <w:rsid w:val="002457F1"/>
    <w:rsid w:val="00245953"/>
    <w:rsid w:val="002459B5"/>
    <w:rsid w:val="00245B85"/>
    <w:rsid w:val="00245FE7"/>
    <w:rsid w:val="00246072"/>
    <w:rsid w:val="002460D9"/>
    <w:rsid w:val="0024644C"/>
    <w:rsid w:val="00246677"/>
    <w:rsid w:val="002466C7"/>
    <w:rsid w:val="0024670D"/>
    <w:rsid w:val="00246B4D"/>
    <w:rsid w:val="00246D81"/>
    <w:rsid w:val="00246EFA"/>
    <w:rsid w:val="002471F9"/>
    <w:rsid w:val="00247252"/>
    <w:rsid w:val="002473D8"/>
    <w:rsid w:val="002474A1"/>
    <w:rsid w:val="00247984"/>
    <w:rsid w:val="00247A4F"/>
    <w:rsid w:val="00247F2B"/>
    <w:rsid w:val="002504A6"/>
    <w:rsid w:val="00250863"/>
    <w:rsid w:val="00250A05"/>
    <w:rsid w:val="00250B05"/>
    <w:rsid w:val="00250C2F"/>
    <w:rsid w:val="00250CE5"/>
    <w:rsid w:val="00250E25"/>
    <w:rsid w:val="002510AE"/>
    <w:rsid w:val="002510B2"/>
    <w:rsid w:val="00251143"/>
    <w:rsid w:val="002511A0"/>
    <w:rsid w:val="00251341"/>
    <w:rsid w:val="00251900"/>
    <w:rsid w:val="00251D6E"/>
    <w:rsid w:val="00251EAA"/>
    <w:rsid w:val="00252108"/>
    <w:rsid w:val="002523A5"/>
    <w:rsid w:val="0025277C"/>
    <w:rsid w:val="0025284C"/>
    <w:rsid w:val="00252969"/>
    <w:rsid w:val="002529BF"/>
    <w:rsid w:val="00252EB7"/>
    <w:rsid w:val="00253822"/>
    <w:rsid w:val="00253B34"/>
    <w:rsid w:val="00253BD5"/>
    <w:rsid w:val="00253CAD"/>
    <w:rsid w:val="00253D1E"/>
    <w:rsid w:val="002546A9"/>
    <w:rsid w:val="002546B5"/>
    <w:rsid w:val="002548F4"/>
    <w:rsid w:val="002549D8"/>
    <w:rsid w:val="00254C13"/>
    <w:rsid w:val="00254FAA"/>
    <w:rsid w:val="00255450"/>
    <w:rsid w:val="00255682"/>
    <w:rsid w:val="002559C0"/>
    <w:rsid w:val="00255B13"/>
    <w:rsid w:val="00255CF8"/>
    <w:rsid w:val="00256323"/>
    <w:rsid w:val="00256A11"/>
    <w:rsid w:val="00256B21"/>
    <w:rsid w:val="00256BAE"/>
    <w:rsid w:val="00256D7E"/>
    <w:rsid w:val="00256F15"/>
    <w:rsid w:val="002570AD"/>
    <w:rsid w:val="002570E8"/>
    <w:rsid w:val="002576C7"/>
    <w:rsid w:val="00257922"/>
    <w:rsid w:val="002579DE"/>
    <w:rsid w:val="002600F1"/>
    <w:rsid w:val="00260160"/>
    <w:rsid w:val="0026035E"/>
    <w:rsid w:val="002608C7"/>
    <w:rsid w:val="00260939"/>
    <w:rsid w:val="00260E93"/>
    <w:rsid w:val="00260EE8"/>
    <w:rsid w:val="00261070"/>
    <w:rsid w:val="00261366"/>
    <w:rsid w:val="00261540"/>
    <w:rsid w:val="00261B01"/>
    <w:rsid w:val="00261B1E"/>
    <w:rsid w:val="00261D6B"/>
    <w:rsid w:val="00262037"/>
    <w:rsid w:val="002624D0"/>
    <w:rsid w:val="00262513"/>
    <w:rsid w:val="00262B2C"/>
    <w:rsid w:val="00262B58"/>
    <w:rsid w:val="00262B5C"/>
    <w:rsid w:val="00262CA6"/>
    <w:rsid w:val="00262FD7"/>
    <w:rsid w:val="00263207"/>
    <w:rsid w:val="00263294"/>
    <w:rsid w:val="00263303"/>
    <w:rsid w:val="0026363B"/>
    <w:rsid w:val="0026376E"/>
    <w:rsid w:val="0026381C"/>
    <w:rsid w:val="0026394B"/>
    <w:rsid w:val="00263BBB"/>
    <w:rsid w:val="00263C13"/>
    <w:rsid w:val="002640FB"/>
    <w:rsid w:val="00264289"/>
    <w:rsid w:val="00264D8D"/>
    <w:rsid w:val="00264DB9"/>
    <w:rsid w:val="00264FA3"/>
    <w:rsid w:val="00264FB8"/>
    <w:rsid w:val="00265078"/>
    <w:rsid w:val="0026509E"/>
    <w:rsid w:val="00265266"/>
    <w:rsid w:val="00265613"/>
    <w:rsid w:val="00265856"/>
    <w:rsid w:val="00265F5D"/>
    <w:rsid w:val="00265FDB"/>
    <w:rsid w:val="00266C08"/>
    <w:rsid w:val="00266CE5"/>
    <w:rsid w:val="00266D29"/>
    <w:rsid w:val="00266D32"/>
    <w:rsid w:val="0026706B"/>
    <w:rsid w:val="002674D7"/>
    <w:rsid w:val="00267A25"/>
    <w:rsid w:val="00267B4F"/>
    <w:rsid w:val="00267C3B"/>
    <w:rsid w:val="00270355"/>
    <w:rsid w:val="0027057F"/>
    <w:rsid w:val="00270A8A"/>
    <w:rsid w:val="0027113F"/>
    <w:rsid w:val="00271177"/>
    <w:rsid w:val="002714F8"/>
    <w:rsid w:val="00271D09"/>
    <w:rsid w:val="00271D37"/>
    <w:rsid w:val="002722F4"/>
    <w:rsid w:val="00272694"/>
    <w:rsid w:val="00272814"/>
    <w:rsid w:val="002729A3"/>
    <w:rsid w:val="00272D4A"/>
    <w:rsid w:val="002732DA"/>
    <w:rsid w:val="0027338B"/>
    <w:rsid w:val="002735BB"/>
    <w:rsid w:val="0027380F"/>
    <w:rsid w:val="00273AA4"/>
    <w:rsid w:val="00273BD4"/>
    <w:rsid w:val="00273DE6"/>
    <w:rsid w:val="00273E32"/>
    <w:rsid w:val="00273E58"/>
    <w:rsid w:val="002747D7"/>
    <w:rsid w:val="00274BD6"/>
    <w:rsid w:val="00274C99"/>
    <w:rsid w:val="00274E01"/>
    <w:rsid w:val="00274FF1"/>
    <w:rsid w:val="00275080"/>
    <w:rsid w:val="002750D8"/>
    <w:rsid w:val="00275106"/>
    <w:rsid w:val="0027555B"/>
    <w:rsid w:val="002756D5"/>
    <w:rsid w:val="00275D42"/>
    <w:rsid w:val="00275E51"/>
    <w:rsid w:val="002760F6"/>
    <w:rsid w:val="0027637B"/>
    <w:rsid w:val="00276653"/>
    <w:rsid w:val="00276A4F"/>
    <w:rsid w:val="00276ECE"/>
    <w:rsid w:val="00276F75"/>
    <w:rsid w:val="00276F85"/>
    <w:rsid w:val="00277115"/>
    <w:rsid w:val="00277522"/>
    <w:rsid w:val="0027799E"/>
    <w:rsid w:val="00277AFD"/>
    <w:rsid w:val="00277C1D"/>
    <w:rsid w:val="00280227"/>
    <w:rsid w:val="00280503"/>
    <w:rsid w:val="002806EF"/>
    <w:rsid w:val="00280A59"/>
    <w:rsid w:val="002810F1"/>
    <w:rsid w:val="002813BF"/>
    <w:rsid w:val="00281435"/>
    <w:rsid w:val="002814D2"/>
    <w:rsid w:val="00281757"/>
    <w:rsid w:val="002818C8"/>
    <w:rsid w:val="00281C26"/>
    <w:rsid w:val="00282196"/>
    <w:rsid w:val="0028226E"/>
    <w:rsid w:val="002824B8"/>
    <w:rsid w:val="00282745"/>
    <w:rsid w:val="002827AF"/>
    <w:rsid w:val="002828D0"/>
    <w:rsid w:val="00282A01"/>
    <w:rsid w:val="00282CAB"/>
    <w:rsid w:val="00282CF7"/>
    <w:rsid w:val="00283072"/>
    <w:rsid w:val="00283367"/>
    <w:rsid w:val="00283666"/>
    <w:rsid w:val="00283756"/>
    <w:rsid w:val="00283C46"/>
    <w:rsid w:val="00283E96"/>
    <w:rsid w:val="00284103"/>
    <w:rsid w:val="002845C3"/>
    <w:rsid w:val="00284910"/>
    <w:rsid w:val="00284A6B"/>
    <w:rsid w:val="00284AA3"/>
    <w:rsid w:val="00284C77"/>
    <w:rsid w:val="002851A2"/>
    <w:rsid w:val="00285409"/>
    <w:rsid w:val="00285D62"/>
    <w:rsid w:val="00285F05"/>
    <w:rsid w:val="002862CA"/>
    <w:rsid w:val="00286B83"/>
    <w:rsid w:val="0028764B"/>
    <w:rsid w:val="00287667"/>
    <w:rsid w:val="002878E7"/>
    <w:rsid w:val="00287969"/>
    <w:rsid w:val="00287B38"/>
    <w:rsid w:val="00287B47"/>
    <w:rsid w:val="00287BDB"/>
    <w:rsid w:val="00287C6D"/>
    <w:rsid w:val="00290078"/>
    <w:rsid w:val="00290097"/>
    <w:rsid w:val="0029030B"/>
    <w:rsid w:val="002906AC"/>
    <w:rsid w:val="00290848"/>
    <w:rsid w:val="002909A5"/>
    <w:rsid w:val="00290F7D"/>
    <w:rsid w:val="00290FD7"/>
    <w:rsid w:val="002911D9"/>
    <w:rsid w:val="00291A1F"/>
    <w:rsid w:val="00291E4F"/>
    <w:rsid w:val="00292095"/>
    <w:rsid w:val="00292097"/>
    <w:rsid w:val="002923EA"/>
    <w:rsid w:val="002924FA"/>
    <w:rsid w:val="0029260B"/>
    <w:rsid w:val="002926BC"/>
    <w:rsid w:val="00292E0C"/>
    <w:rsid w:val="00292EA5"/>
    <w:rsid w:val="00292F28"/>
    <w:rsid w:val="00293221"/>
    <w:rsid w:val="00293467"/>
    <w:rsid w:val="0029363C"/>
    <w:rsid w:val="00293AEF"/>
    <w:rsid w:val="00293BB5"/>
    <w:rsid w:val="00293BEA"/>
    <w:rsid w:val="00293C24"/>
    <w:rsid w:val="00293ECE"/>
    <w:rsid w:val="0029406E"/>
    <w:rsid w:val="0029430E"/>
    <w:rsid w:val="0029470A"/>
    <w:rsid w:val="00294716"/>
    <w:rsid w:val="00294E71"/>
    <w:rsid w:val="00294F2C"/>
    <w:rsid w:val="0029509D"/>
    <w:rsid w:val="0029515B"/>
    <w:rsid w:val="002952AE"/>
    <w:rsid w:val="002955C7"/>
    <w:rsid w:val="002955D2"/>
    <w:rsid w:val="00295610"/>
    <w:rsid w:val="0029579B"/>
    <w:rsid w:val="0029580C"/>
    <w:rsid w:val="00295BF5"/>
    <w:rsid w:val="00295CA0"/>
    <w:rsid w:val="00295D88"/>
    <w:rsid w:val="00295EFA"/>
    <w:rsid w:val="00296138"/>
    <w:rsid w:val="00296148"/>
    <w:rsid w:val="00296202"/>
    <w:rsid w:val="002963A3"/>
    <w:rsid w:val="00296563"/>
    <w:rsid w:val="0029683F"/>
    <w:rsid w:val="002969E1"/>
    <w:rsid w:val="00296BD9"/>
    <w:rsid w:val="00296D17"/>
    <w:rsid w:val="0029704A"/>
    <w:rsid w:val="002970CB"/>
    <w:rsid w:val="00297508"/>
    <w:rsid w:val="00297953"/>
    <w:rsid w:val="00297A34"/>
    <w:rsid w:val="00297B93"/>
    <w:rsid w:val="00297C65"/>
    <w:rsid w:val="00297F70"/>
    <w:rsid w:val="002A0164"/>
    <w:rsid w:val="002A0323"/>
    <w:rsid w:val="002A03BB"/>
    <w:rsid w:val="002A03CB"/>
    <w:rsid w:val="002A0417"/>
    <w:rsid w:val="002A0789"/>
    <w:rsid w:val="002A0ABC"/>
    <w:rsid w:val="002A0B58"/>
    <w:rsid w:val="002A0CE4"/>
    <w:rsid w:val="002A0FDA"/>
    <w:rsid w:val="002A188D"/>
    <w:rsid w:val="002A1BB4"/>
    <w:rsid w:val="002A24F6"/>
    <w:rsid w:val="002A28B9"/>
    <w:rsid w:val="002A2B49"/>
    <w:rsid w:val="002A2DA3"/>
    <w:rsid w:val="002A3156"/>
    <w:rsid w:val="002A320E"/>
    <w:rsid w:val="002A3246"/>
    <w:rsid w:val="002A33E2"/>
    <w:rsid w:val="002A3465"/>
    <w:rsid w:val="002A36A9"/>
    <w:rsid w:val="002A36B6"/>
    <w:rsid w:val="002A3748"/>
    <w:rsid w:val="002A38BE"/>
    <w:rsid w:val="002A38EF"/>
    <w:rsid w:val="002A3AC0"/>
    <w:rsid w:val="002A3B65"/>
    <w:rsid w:val="002A42B7"/>
    <w:rsid w:val="002A43EC"/>
    <w:rsid w:val="002A44B0"/>
    <w:rsid w:val="002A4E38"/>
    <w:rsid w:val="002A5430"/>
    <w:rsid w:val="002A54C6"/>
    <w:rsid w:val="002A55F5"/>
    <w:rsid w:val="002A5A0B"/>
    <w:rsid w:val="002A6236"/>
    <w:rsid w:val="002A653E"/>
    <w:rsid w:val="002A6548"/>
    <w:rsid w:val="002A685B"/>
    <w:rsid w:val="002A6DD1"/>
    <w:rsid w:val="002A6EF4"/>
    <w:rsid w:val="002A73B3"/>
    <w:rsid w:val="002A7538"/>
    <w:rsid w:val="002A764E"/>
    <w:rsid w:val="002A7663"/>
    <w:rsid w:val="002A7723"/>
    <w:rsid w:val="002A776B"/>
    <w:rsid w:val="002A786E"/>
    <w:rsid w:val="002A78E1"/>
    <w:rsid w:val="002A7907"/>
    <w:rsid w:val="002A796A"/>
    <w:rsid w:val="002B052E"/>
    <w:rsid w:val="002B06FE"/>
    <w:rsid w:val="002B08D9"/>
    <w:rsid w:val="002B127F"/>
    <w:rsid w:val="002B1485"/>
    <w:rsid w:val="002B185F"/>
    <w:rsid w:val="002B18D4"/>
    <w:rsid w:val="002B19EC"/>
    <w:rsid w:val="002B1D9E"/>
    <w:rsid w:val="002B1DA5"/>
    <w:rsid w:val="002B1E5F"/>
    <w:rsid w:val="002B247B"/>
    <w:rsid w:val="002B2546"/>
    <w:rsid w:val="002B2A85"/>
    <w:rsid w:val="002B2B45"/>
    <w:rsid w:val="002B2CBD"/>
    <w:rsid w:val="002B2E72"/>
    <w:rsid w:val="002B2EE8"/>
    <w:rsid w:val="002B31EE"/>
    <w:rsid w:val="002B323C"/>
    <w:rsid w:val="002B3AD7"/>
    <w:rsid w:val="002B3BFC"/>
    <w:rsid w:val="002B3E8E"/>
    <w:rsid w:val="002B4127"/>
    <w:rsid w:val="002B4512"/>
    <w:rsid w:val="002B4821"/>
    <w:rsid w:val="002B4856"/>
    <w:rsid w:val="002B4A00"/>
    <w:rsid w:val="002B4B1F"/>
    <w:rsid w:val="002B4D6E"/>
    <w:rsid w:val="002B4DFE"/>
    <w:rsid w:val="002B4EE1"/>
    <w:rsid w:val="002B4F49"/>
    <w:rsid w:val="002B5348"/>
    <w:rsid w:val="002B5543"/>
    <w:rsid w:val="002B561B"/>
    <w:rsid w:val="002B5740"/>
    <w:rsid w:val="002B5749"/>
    <w:rsid w:val="002B5995"/>
    <w:rsid w:val="002B5B98"/>
    <w:rsid w:val="002B5D91"/>
    <w:rsid w:val="002B6493"/>
    <w:rsid w:val="002B6A9F"/>
    <w:rsid w:val="002B6F98"/>
    <w:rsid w:val="002B750F"/>
    <w:rsid w:val="002B79B4"/>
    <w:rsid w:val="002B79BA"/>
    <w:rsid w:val="002B7DAD"/>
    <w:rsid w:val="002B7DC1"/>
    <w:rsid w:val="002C02DA"/>
    <w:rsid w:val="002C0912"/>
    <w:rsid w:val="002C0ACC"/>
    <w:rsid w:val="002C0B4B"/>
    <w:rsid w:val="002C0BCA"/>
    <w:rsid w:val="002C1236"/>
    <w:rsid w:val="002C13AC"/>
    <w:rsid w:val="002C19AE"/>
    <w:rsid w:val="002C1DF7"/>
    <w:rsid w:val="002C2028"/>
    <w:rsid w:val="002C2068"/>
    <w:rsid w:val="002C2101"/>
    <w:rsid w:val="002C2132"/>
    <w:rsid w:val="002C222A"/>
    <w:rsid w:val="002C2492"/>
    <w:rsid w:val="002C253D"/>
    <w:rsid w:val="002C25EC"/>
    <w:rsid w:val="002C2608"/>
    <w:rsid w:val="002C2AC0"/>
    <w:rsid w:val="002C2F31"/>
    <w:rsid w:val="002C3694"/>
    <w:rsid w:val="002C36B0"/>
    <w:rsid w:val="002C3A59"/>
    <w:rsid w:val="002C3D12"/>
    <w:rsid w:val="002C4176"/>
    <w:rsid w:val="002C41B7"/>
    <w:rsid w:val="002C4377"/>
    <w:rsid w:val="002C453A"/>
    <w:rsid w:val="002C462A"/>
    <w:rsid w:val="002C48E9"/>
    <w:rsid w:val="002C4BEA"/>
    <w:rsid w:val="002C4EB2"/>
    <w:rsid w:val="002C5CE7"/>
    <w:rsid w:val="002C5D53"/>
    <w:rsid w:val="002C633A"/>
    <w:rsid w:val="002C64F2"/>
    <w:rsid w:val="002C654A"/>
    <w:rsid w:val="002C69CE"/>
    <w:rsid w:val="002C6B9A"/>
    <w:rsid w:val="002C6E6D"/>
    <w:rsid w:val="002C7200"/>
    <w:rsid w:val="002C72B4"/>
    <w:rsid w:val="002C7322"/>
    <w:rsid w:val="002C73CA"/>
    <w:rsid w:val="002C7ACD"/>
    <w:rsid w:val="002C7B77"/>
    <w:rsid w:val="002C7EA3"/>
    <w:rsid w:val="002D022A"/>
    <w:rsid w:val="002D037B"/>
    <w:rsid w:val="002D0481"/>
    <w:rsid w:val="002D0BEF"/>
    <w:rsid w:val="002D1524"/>
    <w:rsid w:val="002D22BE"/>
    <w:rsid w:val="002D2EC2"/>
    <w:rsid w:val="002D3287"/>
    <w:rsid w:val="002D3374"/>
    <w:rsid w:val="002D349E"/>
    <w:rsid w:val="002D34D9"/>
    <w:rsid w:val="002D34FA"/>
    <w:rsid w:val="002D3573"/>
    <w:rsid w:val="002D3A9B"/>
    <w:rsid w:val="002D44C3"/>
    <w:rsid w:val="002D4542"/>
    <w:rsid w:val="002D45E5"/>
    <w:rsid w:val="002D486B"/>
    <w:rsid w:val="002D4888"/>
    <w:rsid w:val="002D500D"/>
    <w:rsid w:val="002D5485"/>
    <w:rsid w:val="002D5511"/>
    <w:rsid w:val="002D57D2"/>
    <w:rsid w:val="002D5CF7"/>
    <w:rsid w:val="002D5F8D"/>
    <w:rsid w:val="002D5FD2"/>
    <w:rsid w:val="002D6101"/>
    <w:rsid w:val="002D63B2"/>
    <w:rsid w:val="002D64BC"/>
    <w:rsid w:val="002D67AA"/>
    <w:rsid w:val="002D6B5D"/>
    <w:rsid w:val="002D6B96"/>
    <w:rsid w:val="002D6D9A"/>
    <w:rsid w:val="002D7084"/>
    <w:rsid w:val="002D70E6"/>
    <w:rsid w:val="002D7890"/>
    <w:rsid w:val="002D79A1"/>
    <w:rsid w:val="002D7B39"/>
    <w:rsid w:val="002D7BF6"/>
    <w:rsid w:val="002D7CEB"/>
    <w:rsid w:val="002D7E9A"/>
    <w:rsid w:val="002E0CE6"/>
    <w:rsid w:val="002E0F94"/>
    <w:rsid w:val="002E1012"/>
    <w:rsid w:val="002E116F"/>
    <w:rsid w:val="002E147B"/>
    <w:rsid w:val="002E1833"/>
    <w:rsid w:val="002E196D"/>
    <w:rsid w:val="002E1988"/>
    <w:rsid w:val="002E1F04"/>
    <w:rsid w:val="002E2255"/>
    <w:rsid w:val="002E23F4"/>
    <w:rsid w:val="002E245C"/>
    <w:rsid w:val="002E264C"/>
    <w:rsid w:val="002E296E"/>
    <w:rsid w:val="002E2A10"/>
    <w:rsid w:val="002E2C00"/>
    <w:rsid w:val="002E2DCD"/>
    <w:rsid w:val="002E2ED0"/>
    <w:rsid w:val="002E2FA8"/>
    <w:rsid w:val="002E302F"/>
    <w:rsid w:val="002E36D4"/>
    <w:rsid w:val="002E376F"/>
    <w:rsid w:val="002E3C99"/>
    <w:rsid w:val="002E405E"/>
    <w:rsid w:val="002E428D"/>
    <w:rsid w:val="002E430D"/>
    <w:rsid w:val="002E45A3"/>
    <w:rsid w:val="002E4738"/>
    <w:rsid w:val="002E4817"/>
    <w:rsid w:val="002E48B7"/>
    <w:rsid w:val="002E495D"/>
    <w:rsid w:val="002E4BC3"/>
    <w:rsid w:val="002E536D"/>
    <w:rsid w:val="002E57C2"/>
    <w:rsid w:val="002E5B98"/>
    <w:rsid w:val="002E5BC8"/>
    <w:rsid w:val="002E5C75"/>
    <w:rsid w:val="002E5D2F"/>
    <w:rsid w:val="002E5F96"/>
    <w:rsid w:val="002E6140"/>
    <w:rsid w:val="002E698D"/>
    <w:rsid w:val="002E6E0A"/>
    <w:rsid w:val="002E6F42"/>
    <w:rsid w:val="002E7004"/>
    <w:rsid w:val="002E7059"/>
    <w:rsid w:val="002E730C"/>
    <w:rsid w:val="002E7320"/>
    <w:rsid w:val="002E78A5"/>
    <w:rsid w:val="002E79BD"/>
    <w:rsid w:val="002E7CB7"/>
    <w:rsid w:val="002E7D37"/>
    <w:rsid w:val="002E7DCF"/>
    <w:rsid w:val="002F00D1"/>
    <w:rsid w:val="002F0A38"/>
    <w:rsid w:val="002F0B5C"/>
    <w:rsid w:val="002F0C14"/>
    <w:rsid w:val="002F0D49"/>
    <w:rsid w:val="002F10AF"/>
    <w:rsid w:val="002F1732"/>
    <w:rsid w:val="002F19CB"/>
    <w:rsid w:val="002F1D40"/>
    <w:rsid w:val="002F1DD5"/>
    <w:rsid w:val="002F1F7F"/>
    <w:rsid w:val="002F1F9B"/>
    <w:rsid w:val="002F2144"/>
    <w:rsid w:val="002F217B"/>
    <w:rsid w:val="002F21F4"/>
    <w:rsid w:val="002F25A8"/>
    <w:rsid w:val="002F2743"/>
    <w:rsid w:val="002F2914"/>
    <w:rsid w:val="002F2BCB"/>
    <w:rsid w:val="002F2C8A"/>
    <w:rsid w:val="002F321D"/>
    <w:rsid w:val="002F326F"/>
    <w:rsid w:val="002F3880"/>
    <w:rsid w:val="002F3E67"/>
    <w:rsid w:val="002F417E"/>
    <w:rsid w:val="002F42E0"/>
    <w:rsid w:val="002F4453"/>
    <w:rsid w:val="002F45A1"/>
    <w:rsid w:val="002F4661"/>
    <w:rsid w:val="002F46A4"/>
    <w:rsid w:val="002F46B4"/>
    <w:rsid w:val="002F48B1"/>
    <w:rsid w:val="002F48D7"/>
    <w:rsid w:val="002F49BB"/>
    <w:rsid w:val="002F49D5"/>
    <w:rsid w:val="002F4E4E"/>
    <w:rsid w:val="002F4FCA"/>
    <w:rsid w:val="002F51A4"/>
    <w:rsid w:val="002F5211"/>
    <w:rsid w:val="002F52AB"/>
    <w:rsid w:val="002F5A56"/>
    <w:rsid w:val="002F5C0D"/>
    <w:rsid w:val="002F5D72"/>
    <w:rsid w:val="002F5E5D"/>
    <w:rsid w:val="002F6170"/>
    <w:rsid w:val="002F63A5"/>
    <w:rsid w:val="002F65A1"/>
    <w:rsid w:val="002F6659"/>
    <w:rsid w:val="002F67A8"/>
    <w:rsid w:val="002F6A10"/>
    <w:rsid w:val="002F6F1C"/>
    <w:rsid w:val="002F7063"/>
    <w:rsid w:val="002F70D4"/>
    <w:rsid w:val="002F74AC"/>
    <w:rsid w:val="002F757E"/>
    <w:rsid w:val="002F775A"/>
    <w:rsid w:val="00300097"/>
    <w:rsid w:val="0030064F"/>
    <w:rsid w:val="00300724"/>
    <w:rsid w:val="00300935"/>
    <w:rsid w:val="00300B14"/>
    <w:rsid w:val="00300B27"/>
    <w:rsid w:val="00300CE2"/>
    <w:rsid w:val="00300DF2"/>
    <w:rsid w:val="00300E4E"/>
    <w:rsid w:val="00301C70"/>
    <w:rsid w:val="00301FC6"/>
    <w:rsid w:val="003021EC"/>
    <w:rsid w:val="00302426"/>
    <w:rsid w:val="00302578"/>
    <w:rsid w:val="0030295D"/>
    <w:rsid w:val="00302E77"/>
    <w:rsid w:val="00303831"/>
    <w:rsid w:val="00303C62"/>
    <w:rsid w:val="00303C68"/>
    <w:rsid w:val="00303D27"/>
    <w:rsid w:val="00304127"/>
    <w:rsid w:val="0030473B"/>
    <w:rsid w:val="00304872"/>
    <w:rsid w:val="00304D33"/>
    <w:rsid w:val="00304E1A"/>
    <w:rsid w:val="0030524D"/>
    <w:rsid w:val="0030527C"/>
    <w:rsid w:val="0030564A"/>
    <w:rsid w:val="003056E9"/>
    <w:rsid w:val="00305821"/>
    <w:rsid w:val="003058AC"/>
    <w:rsid w:val="00305932"/>
    <w:rsid w:val="003059A7"/>
    <w:rsid w:val="003059CB"/>
    <w:rsid w:val="00305BF5"/>
    <w:rsid w:val="00305CA5"/>
    <w:rsid w:val="00305E44"/>
    <w:rsid w:val="00306331"/>
    <w:rsid w:val="00306517"/>
    <w:rsid w:val="003065BE"/>
    <w:rsid w:val="0030662E"/>
    <w:rsid w:val="00306D7C"/>
    <w:rsid w:val="00307532"/>
    <w:rsid w:val="003078C6"/>
    <w:rsid w:val="00307BFD"/>
    <w:rsid w:val="00307D07"/>
    <w:rsid w:val="00310C95"/>
    <w:rsid w:val="00310CAE"/>
    <w:rsid w:val="0031142A"/>
    <w:rsid w:val="00312628"/>
    <w:rsid w:val="00313577"/>
    <w:rsid w:val="00313580"/>
    <w:rsid w:val="00313782"/>
    <w:rsid w:val="00313835"/>
    <w:rsid w:val="003140AA"/>
    <w:rsid w:val="00314122"/>
    <w:rsid w:val="003141D3"/>
    <w:rsid w:val="0031435A"/>
    <w:rsid w:val="00314C10"/>
    <w:rsid w:val="00314F76"/>
    <w:rsid w:val="00315678"/>
    <w:rsid w:val="00315A58"/>
    <w:rsid w:val="00315A76"/>
    <w:rsid w:val="00315A96"/>
    <w:rsid w:val="00315AC9"/>
    <w:rsid w:val="00315D6A"/>
    <w:rsid w:val="00315E09"/>
    <w:rsid w:val="00315EB5"/>
    <w:rsid w:val="00315EFA"/>
    <w:rsid w:val="003160DB"/>
    <w:rsid w:val="0031632C"/>
    <w:rsid w:val="0031676E"/>
    <w:rsid w:val="00316781"/>
    <w:rsid w:val="00316797"/>
    <w:rsid w:val="00316903"/>
    <w:rsid w:val="003169EF"/>
    <w:rsid w:val="00316AED"/>
    <w:rsid w:val="00316B7D"/>
    <w:rsid w:val="00316B9A"/>
    <w:rsid w:val="00316F51"/>
    <w:rsid w:val="00316FAE"/>
    <w:rsid w:val="003174AC"/>
    <w:rsid w:val="003174F0"/>
    <w:rsid w:val="00317542"/>
    <w:rsid w:val="00317692"/>
    <w:rsid w:val="00317986"/>
    <w:rsid w:val="003200D9"/>
    <w:rsid w:val="0032018F"/>
    <w:rsid w:val="0032024B"/>
    <w:rsid w:val="003203ED"/>
    <w:rsid w:val="00320A26"/>
    <w:rsid w:val="00320DFE"/>
    <w:rsid w:val="00320FB4"/>
    <w:rsid w:val="0032102A"/>
    <w:rsid w:val="00321B12"/>
    <w:rsid w:val="00321BE1"/>
    <w:rsid w:val="00321DF3"/>
    <w:rsid w:val="00321F56"/>
    <w:rsid w:val="00321F78"/>
    <w:rsid w:val="00322103"/>
    <w:rsid w:val="00322615"/>
    <w:rsid w:val="00322695"/>
    <w:rsid w:val="003226F2"/>
    <w:rsid w:val="00322F32"/>
    <w:rsid w:val="0032320B"/>
    <w:rsid w:val="00323679"/>
    <w:rsid w:val="003237B0"/>
    <w:rsid w:val="003237D0"/>
    <w:rsid w:val="00323812"/>
    <w:rsid w:val="00323A66"/>
    <w:rsid w:val="00323B13"/>
    <w:rsid w:val="00323B60"/>
    <w:rsid w:val="00323D68"/>
    <w:rsid w:val="00323F79"/>
    <w:rsid w:val="00323FE0"/>
    <w:rsid w:val="00323FFA"/>
    <w:rsid w:val="00324005"/>
    <w:rsid w:val="0032412A"/>
    <w:rsid w:val="00324267"/>
    <w:rsid w:val="00324352"/>
    <w:rsid w:val="00324939"/>
    <w:rsid w:val="00324D8C"/>
    <w:rsid w:val="00324DF1"/>
    <w:rsid w:val="003251AD"/>
    <w:rsid w:val="00325344"/>
    <w:rsid w:val="003254EC"/>
    <w:rsid w:val="0032569D"/>
    <w:rsid w:val="0032577D"/>
    <w:rsid w:val="00325971"/>
    <w:rsid w:val="00326200"/>
    <w:rsid w:val="00326424"/>
    <w:rsid w:val="00326740"/>
    <w:rsid w:val="00326C69"/>
    <w:rsid w:val="00326CC2"/>
    <w:rsid w:val="00326D3A"/>
    <w:rsid w:val="00326F7A"/>
    <w:rsid w:val="00327018"/>
    <w:rsid w:val="003271BF"/>
    <w:rsid w:val="00327578"/>
    <w:rsid w:val="00327792"/>
    <w:rsid w:val="00327891"/>
    <w:rsid w:val="00327899"/>
    <w:rsid w:val="00327A91"/>
    <w:rsid w:val="00327F1E"/>
    <w:rsid w:val="00330247"/>
    <w:rsid w:val="00330310"/>
    <w:rsid w:val="00331620"/>
    <w:rsid w:val="0033167C"/>
    <w:rsid w:val="00331A77"/>
    <w:rsid w:val="00331E18"/>
    <w:rsid w:val="00331E32"/>
    <w:rsid w:val="00331E83"/>
    <w:rsid w:val="00332193"/>
    <w:rsid w:val="003322F6"/>
    <w:rsid w:val="003326E0"/>
    <w:rsid w:val="003328F9"/>
    <w:rsid w:val="00333310"/>
    <w:rsid w:val="0033336E"/>
    <w:rsid w:val="003336C5"/>
    <w:rsid w:val="00333768"/>
    <w:rsid w:val="00333B11"/>
    <w:rsid w:val="00333BC7"/>
    <w:rsid w:val="00333D73"/>
    <w:rsid w:val="00333DE0"/>
    <w:rsid w:val="00333FA9"/>
    <w:rsid w:val="0033403A"/>
    <w:rsid w:val="003340DA"/>
    <w:rsid w:val="0033477B"/>
    <w:rsid w:val="00334B48"/>
    <w:rsid w:val="00334CC5"/>
    <w:rsid w:val="00334D11"/>
    <w:rsid w:val="00335450"/>
    <w:rsid w:val="0033599C"/>
    <w:rsid w:val="00335A1B"/>
    <w:rsid w:val="00335EC2"/>
    <w:rsid w:val="0033620B"/>
    <w:rsid w:val="00336436"/>
    <w:rsid w:val="00336482"/>
    <w:rsid w:val="003369A2"/>
    <w:rsid w:val="00336B4E"/>
    <w:rsid w:val="00336C1E"/>
    <w:rsid w:val="003370F8"/>
    <w:rsid w:val="003371D5"/>
    <w:rsid w:val="00337652"/>
    <w:rsid w:val="00337970"/>
    <w:rsid w:val="0033797A"/>
    <w:rsid w:val="00337E81"/>
    <w:rsid w:val="0034002D"/>
    <w:rsid w:val="003400B0"/>
    <w:rsid w:val="003406B1"/>
    <w:rsid w:val="00340F17"/>
    <w:rsid w:val="00341016"/>
    <w:rsid w:val="00341804"/>
    <w:rsid w:val="003418DB"/>
    <w:rsid w:val="00341B7C"/>
    <w:rsid w:val="00341B8B"/>
    <w:rsid w:val="00341C8B"/>
    <w:rsid w:val="00341FD2"/>
    <w:rsid w:val="00341FF1"/>
    <w:rsid w:val="003420C8"/>
    <w:rsid w:val="003420FD"/>
    <w:rsid w:val="003423F1"/>
    <w:rsid w:val="003426F9"/>
    <w:rsid w:val="00342A6F"/>
    <w:rsid w:val="00342AD0"/>
    <w:rsid w:val="00342BFC"/>
    <w:rsid w:val="00342F33"/>
    <w:rsid w:val="00342FFB"/>
    <w:rsid w:val="003434FC"/>
    <w:rsid w:val="0034351E"/>
    <w:rsid w:val="003438C2"/>
    <w:rsid w:val="00343AD8"/>
    <w:rsid w:val="00343C1F"/>
    <w:rsid w:val="00343C74"/>
    <w:rsid w:val="00343D55"/>
    <w:rsid w:val="003442BC"/>
    <w:rsid w:val="00344638"/>
    <w:rsid w:val="00344AE7"/>
    <w:rsid w:val="0034508B"/>
    <w:rsid w:val="0034508D"/>
    <w:rsid w:val="0034565E"/>
    <w:rsid w:val="003457D1"/>
    <w:rsid w:val="00345A05"/>
    <w:rsid w:val="00345ADC"/>
    <w:rsid w:val="00345C3A"/>
    <w:rsid w:val="00345DE5"/>
    <w:rsid w:val="00345DEA"/>
    <w:rsid w:val="0034641C"/>
    <w:rsid w:val="00346554"/>
    <w:rsid w:val="00346608"/>
    <w:rsid w:val="00346689"/>
    <w:rsid w:val="00346998"/>
    <w:rsid w:val="003469FE"/>
    <w:rsid w:val="00346A50"/>
    <w:rsid w:val="00346A56"/>
    <w:rsid w:val="00346AFF"/>
    <w:rsid w:val="00346CE3"/>
    <w:rsid w:val="00346CF6"/>
    <w:rsid w:val="00346D8C"/>
    <w:rsid w:val="0034726B"/>
    <w:rsid w:val="003472DC"/>
    <w:rsid w:val="0034777C"/>
    <w:rsid w:val="00347930"/>
    <w:rsid w:val="00347A7C"/>
    <w:rsid w:val="00347B4B"/>
    <w:rsid w:val="00347C49"/>
    <w:rsid w:val="003502F7"/>
    <w:rsid w:val="0035044B"/>
    <w:rsid w:val="0035061D"/>
    <w:rsid w:val="003506D3"/>
    <w:rsid w:val="003507CA"/>
    <w:rsid w:val="00350B3B"/>
    <w:rsid w:val="00350B57"/>
    <w:rsid w:val="00350CD6"/>
    <w:rsid w:val="00350FC2"/>
    <w:rsid w:val="00351111"/>
    <w:rsid w:val="003511A7"/>
    <w:rsid w:val="00351507"/>
    <w:rsid w:val="00351DBA"/>
    <w:rsid w:val="00351DC8"/>
    <w:rsid w:val="00352696"/>
    <w:rsid w:val="00352A35"/>
    <w:rsid w:val="00352C4B"/>
    <w:rsid w:val="00352E36"/>
    <w:rsid w:val="00352EED"/>
    <w:rsid w:val="00352EF5"/>
    <w:rsid w:val="00352EFC"/>
    <w:rsid w:val="00353B6E"/>
    <w:rsid w:val="0035428F"/>
    <w:rsid w:val="0035451A"/>
    <w:rsid w:val="003546EC"/>
    <w:rsid w:val="003547DD"/>
    <w:rsid w:val="00354806"/>
    <w:rsid w:val="0035490A"/>
    <w:rsid w:val="00354BF3"/>
    <w:rsid w:val="003550A5"/>
    <w:rsid w:val="00355340"/>
    <w:rsid w:val="0035534C"/>
    <w:rsid w:val="003554ED"/>
    <w:rsid w:val="003556BD"/>
    <w:rsid w:val="00355BE4"/>
    <w:rsid w:val="00355D92"/>
    <w:rsid w:val="00356028"/>
    <w:rsid w:val="0035608A"/>
    <w:rsid w:val="0035688B"/>
    <w:rsid w:val="003573AA"/>
    <w:rsid w:val="0035765A"/>
    <w:rsid w:val="003576C0"/>
    <w:rsid w:val="00357A22"/>
    <w:rsid w:val="00357ABE"/>
    <w:rsid w:val="00357BE7"/>
    <w:rsid w:val="00357C5F"/>
    <w:rsid w:val="003604ED"/>
    <w:rsid w:val="003606A2"/>
    <w:rsid w:val="003609B2"/>
    <w:rsid w:val="00360AC7"/>
    <w:rsid w:val="00360B2C"/>
    <w:rsid w:val="00360B99"/>
    <w:rsid w:val="00360DF5"/>
    <w:rsid w:val="0036113E"/>
    <w:rsid w:val="0036123F"/>
    <w:rsid w:val="003614FB"/>
    <w:rsid w:val="00361926"/>
    <w:rsid w:val="00361B52"/>
    <w:rsid w:val="00361C16"/>
    <w:rsid w:val="00361F77"/>
    <w:rsid w:val="00362665"/>
    <w:rsid w:val="003626E9"/>
    <w:rsid w:val="003628B5"/>
    <w:rsid w:val="00362C4F"/>
    <w:rsid w:val="00363A7F"/>
    <w:rsid w:val="00363EE9"/>
    <w:rsid w:val="00363F52"/>
    <w:rsid w:val="003640BB"/>
    <w:rsid w:val="0036413C"/>
    <w:rsid w:val="0036424B"/>
    <w:rsid w:val="0036447B"/>
    <w:rsid w:val="003648F4"/>
    <w:rsid w:val="003655BF"/>
    <w:rsid w:val="003661F0"/>
    <w:rsid w:val="003662A2"/>
    <w:rsid w:val="003663BE"/>
    <w:rsid w:val="003664BE"/>
    <w:rsid w:val="003664E7"/>
    <w:rsid w:val="00366510"/>
    <w:rsid w:val="0036655A"/>
    <w:rsid w:val="003667FF"/>
    <w:rsid w:val="00366BC1"/>
    <w:rsid w:val="00366D08"/>
    <w:rsid w:val="00366E58"/>
    <w:rsid w:val="00367122"/>
    <w:rsid w:val="0036728A"/>
    <w:rsid w:val="0036791C"/>
    <w:rsid w:val="00367E45"/>
    <w:rsid w:val="00367E9E"/>
    <w:rsid w:val="0037064A"/>
    <w:rsid w:val="00370813"/>
    <w:rsid w:val="003711FC"/>
    <w:rsid w:val="003713DF"/>
    <w:rsid w:val="003716D4"/>
    <w:rsid w:val="0037171A"/>
    <w:rsid w:val="00371BBE"/>
    <w:rsid w:val="00371BC2"/>
    <w:rsid w:val="00371D4F"/>
    <w:rsid w:val="00371E89"/>
    <w:rsid w:val="00371EA4"/>
    <w:rsid w:val="00372230"/>
    <w:rsid w:val="003725BA"/>
    <w:rsid w:val="00372A73"/>
    <w:rsid w:val="00372B29"/>
    <w:rsid w:val="00372CB0"/>
    <w:rsid w:val="00372D9D"/>
    <w:rsid w:val="0037316C"/>
    <w:rsid w:val="00373532"/>
    <w:rsid w:val="00373573"/>
    <w:rsid w:val="0037359D"/>
    <w:rsid w:val="00373775"/>
    <w:rsid w:val="0037389F"/>
    <w:rsid w:val="003738A5"/>
    <w:rsid w:val="00373A23"/>
    <w:rsid w:val="00373C09"/>
    <w:rsid w:val="00373D70"/>
    <w:rsid w:val="00373F87"/>
    <w:rsid w:val="00374169"/>
    <w:rsid w:val="003742A0"/>
    <w:rsid w:val="003745BB"/>
    <w:rsid w:val="003749D9"/>
    <w:rsid w:val="00374E5B"/>
    <w:rsid w:val="00375000"/>
    <w:rsid w:val="00375221"/>
    <w:rsid w:val="00375CBE"/>
    <w:rsid w:val="00375CFC"/>
    <w:rsid w:val="00375D95"/>
    <w:rsid w:val="00375E85"/>
    <w:rsid w:val="003760D0"/>
    <w:rsid w:val="003762ED"/>
    <w:rsid w:val="00376519"/>
    <w:rsid w:val="0037662E"/>
    <w:rsid w:val="003768AC"/>
    <w:rsid w:val="00377007"/>
    <w:rsid w:val="003770EF"/>
    <w:rsid w:val="00377A5F"/>
    <w:rsid w:val="00377B03"/>
    <w:rsid w:val="00377CBE"/>
    <w:rsid w:val="003800C0"/>
    <w:rsid w:val="00380126"/>
    <w:rsid w:val="0038029D"/>
    <w:rsid w:val="003803AB"/>
    <w:rsid w:val="003803BC"/>
    <w:rsid w:val="00380458"/>
    <w:rsid w:val="003805BE"/>
    <w:rsid w:val="00380666"/>
    <w:rsid w:val="00380E2F"/>
    <w:rsid w:val="00380F1A"/>
    <w:rsid w:val="00380FD6"/>
    <w:rsid w:val="003812A9"/>
    <w:rsid w:val="00381311"/>
    <w:rsid w:val="0038177A"/>
    <w:rsid w:val="0038186A"/>
    <w:rsid w:val="0038186F"/>
    <w:rsid w:val="00382315"/>
    <w:rsid w:val="0038231B"/>
    <w:rsid w:val="0038256A"/>
    <w:rsid w:val="00382ADA"/>
    <w:rsid w:val="00382E96"/>
    <w:rsid w:val="00382FCF"/>
    <w:rsid w:val="003831AB"/>
    <w:rsid w:val="00383254"/>
    <w:rsid w:val="003832A1"/>
    <w:rsid w:val="003839C8"/>
    <w:rsid w:val="00383BB5"/>
    <w:rsid w:val="0038438D"/>
    <w:rsid w:val="003844B3"/>
    <w:rsid w:val="00384A7C"/>
    <w:rsid w:val="00384D8E"/>
    <w:rsid w:val="00384FD5"/>
    <w:rsid w:val="003851D8"/>
    <w:rsid w:val="003858A9"/>
    <w:rsid w:val="0038599F"/>
    <w:rsid w:val="003859B2"/>
    <w:rsid w:val="00385B8F"/>
    <w:rsid w:val="003868E6"/>
    <w:rsid w:val="00386B55"/>
    <w:rsid w:val="00386DB1"/>
    <w:rsid w:val="00386E3E"/>
    <w:rsid w:val="00386F52"/>
    <w:rsid w:val="00387393"/>
    <w:rsid w:val="003876C6"/>
    <w:rsid w:val="00387899"/>
    <w:rsid w:val="00387D56"/>
    <w:rsid w:val="0039000A"/>
    <w:rsid w:val="003901AA"/>
    <w:rsid w:val="003901B4"/>
    <w:rsid w:val="00390496"/>
    <w:rsid w:val="0039069D"/>
    <w:rsid w:val="003907A2"/>
    <w:rsid w:val="00390913"/>
    <w:rsid w:val="003909C2"/>
    <w:rsid w:val="00390BFE"/>
    <w:rsid w:val="00390C36"/>
    <w:rsid w:val="00390D60"/>
    <w:rsid w:val="00390E48"/>
    <w:rsid w:val="00390EAA"/>
    <w:rsid w:val="00390F97"/>
    <w:rsid w:val="0039127F"/>
    <w:rsid w:val="00391627"/>
    <w:rsid w:val="0039172C"/>
    <w:rsid w:val="00391AAE"/>
    <w:rsid w:val="00391BD3"/>
    <w:rsid w:val="00391DC3"/>
    <w:rsid w:val="00391DC6"/>
    <w:rsid w:val="00391E8A"/>
    <w:rsid w:val="00391FA6"/>
    <w:rsid w:val="003920CF"/>
    <w:rsid w:val="003922B4"/>
    <w:rsid w:val="003926CC"/>
    <w:rsid w:val="0039278C"/>
    <w:rsid w:val="00392BDF"/>
    <w:rsid w:val="00392E20"/>
    <w:rsid w:val="00392FAD"/>
    <w:rsid w:val="003933AE"/>
    <w:rsid w:val="00393826"/>
    <w:rsid w:val="00393ACB"/>
    <w:rsid w:val="00393BDA"/>
    <w:rsid w:val="00393D3F"/>
    <w:rsid w:val="00393D88"/>
    <w:rsid w:val="00393EAD"/>
    <w:rsid w:val="00394586"/>
    <w:rsid w:val="00394C23"/>
    <w:rsid w:val="00394EAE"/>
    <w:rsid w:val="00394ED5"/>
    <w:rsid w:val="003952FC"/>
    <w:rsid w:val="00395563"/>
    <w:rsid w:val="00395627"/>
    <w:rsid w:val="00395C71"/>
    <w:rsid w:val="00395EBA"/>
    <w:rsid w:val="00395F0A"/>
    <w:rsid w:val="00395F3F"/>
    <w:rsid w:val="00395F50"/>
    <w:rsid w:val="0039609D"/>
    <w:rsid w:val="00396344"/>
    <w:rsid w:val="0039647E"/>
    <w:rsid w:val="003965E1"/>
    <w:rsid w:val="00396746"/>
    <w:rsid w:val="003968CB"/>
    <w:rsid w:val="00396BE7"/>
    <w:rsid w:val="0039775E"/>
    <w:rsid w:val="00397D93"/>
    <w:rsid w:val="00397F33"/>
    <w:rsid w:val="003A0576"/>
    <w:rsid w:val="003A0662"/>
    <w:rsid w:val="003A0763"/>
    <w:rsid w:val="003A0ACA"/>
    <w:rsid w:val="003A0F8B"/>
    <w:rsid w:val="003A11C4"/>
    <w:rsid w:val="003A18E2"/>
    <w:rsid w:val="003A1997"/>
    <w:rsid w:val="003A1BC8"/>
    <w:rsid w:val="003A1D61"/>
    <w:rsid w:val="003A1EFB"/>
    <w:rsid w:val="003A1FFC"/>
    <w:rsid w:val="003A2017"/>
    <w:rsid w:val="003A223D"/>
    <w:rsid w:val="003A251A"/>
    <w:rsid w:val="003A2862"/>
    <w:rsid w:val="003A28C3"/>
    <w:rsid w:val="003A2B9C"/>
    <w:rsid w:val="003A2DA6"/>
    <w:rsid w:val="003A3173"/>
    <w:rsid w:val="003A31A6"/>
    <w:rsid w:val="003A33A4"/>
    <w:rsid w:val="003A3529"/>
    <w:rsid w:val="003A37D2"/>
    <w:rsid w:val="003A37DC"/>
    <w:rsid w:val="003A3890"/>
    <w:rsid w:val="003A3B32"/>
    <w:rsid w:val="003A3E9C"/>
    <w:rsid w:val="003A3EB6"/>
    <w:rsid w:val="003A411D"/>
    <w:rsid w:val="003A4167"/>
    <w:rsid w:val="003A44FE"/>
    <w:rsid w:val="003A4772"/>
    <w:rsid w:val="003A48AB"/>
    <w:rsid w:val="003A4C98"/>
    <w:rsid w:val="003A5062"/>
    <w:rsid w:val="003A5090"/>
    <w:rsid w:val="003A511A"/>
    <w:rsid w:val="003A5370"/>
    <w:rsid w:val="003A5DD6"/>
    <w:rsid w:val="003A6582"/>
    <w:rsid w:val="003A661B"/>
    <w:rsid w:val="003A66B1"/>
    <w:rsid w:val="003A6762"/>
    <w:rsid w:val="003A68D6"/>
    <w:rsid w:val="003A6A9B"/>
    <w:rsid w:val="003A6B8C"/>
    <w:rsid w:val="003A6CC9"/>
    <w:rsid w:val="003A6DFE"/>
    <w:rsid w:val="003A6FA5"/>
    <w:rsid w:val="003A760A"/>
    <w:rsid w:val="003A7724"/>
    <w:rsid w:val="003A7814"/>
    <w:rsid w:val="003A78D8"/>
    <w:rsid w:val="003A7CCB"/>
    <w:rsid w:val="003B01D9"/>
    <w:rsid w:val="003B021B"/>
    <w:rsid w:val="003B0353"/>
    <w:rsid w:val="003B047E"/>
    <w:rsid w:val="003B0C9A"/>
    <w:rsid w:val="003B0F69"/>
    <w:rsid w:val="003B135C"/>
    <w:rsid w:val="003B1471"/>
    <w:rsid w:val="003B154C"/>
    <w:rsid w:val="003B1557"/>
    <w:rsid w:val="003B15D9"/>
    <w:rsid w:val="003B164D"/>
    <w:rsid w:val="003B186B"/>
    <w:rsid w:val="003B226F"/>
    <w:rsid w:val="003B2276"/>
    <w:rsid w:val="003B281E"/>
    <w:rsid w:val="003B3014"/>
    <w:rsid w:val="003B350A"/>
    <w:rsid w:val="003B3D21"/>
    <w:rsid w:val="003B4066"/>
    <w:rsid w:val="003B4122"/>
    <w:rsid w:val="003B42C5"/>
    <w:rsid w:val="003B4605"/>
    <w:rsid w:val="003B48B6"/>
    <w:rsid w:val="003B4BD7"/>
    <w:rsid w:val="003B5B36"/>
    <w:rsid w:val="003B5D20"/>
    <w:rsid w:val="003B60BB"/>
    <w:rsid w:val="003B63E8"/>
    <w:rsid w:val="003B6407"/>
    <w:rsid w:val="003B6634"/>
    <w:rsid w:val="003B6819"/>
    <w:rsid w:val="003B6841"/>
    <w:rsid w:val="003B6C7E"/>
    <w:rsid w:val="003B6E74"/>
    <w:rsid w:val="003B6EFE"/>
    <w:rsid w:val="003B70B3"/>
    <w:rsid w:val="003B7413"/>
    <w:rsid w:val="003B7676"/>
    <w:rsid w:val="003B7706"/>
    <w:rsid w:val="003B7866"/>
    <w:rsid w:val="003B7CFD"/>
    <w:rsid w:val="003B7E55"/>
    <w:rsid w:val="003B7FEB"/>
    <w:rsid w:val="003C0565"/>
    <w:rsid w:val="003C08DD"/>
    <w:rsid w:val="003C0A4A"/>
    <w:rsid w:val="003C0CD0"/>
    <w:rsid w:val="003C0E30"/>
    <w:rsid w:val="003C0F3D"/>
    <w:rsid w:val="003C16A3"/>
    <w:rsid w:val="003C17EB"/>
    <w:rsid w:val="003C17EC"/>
    <w:rsid w:val="003C1890"/>
    <w:rsid w:val="003C1AEC"/>
    <w:rsid w:val="003C1D3F"/>
    <w:rsid w:val="003C1FC2"/>
    <w:rsid w:val="003C2052"/>
    <w:rsid w:val="003C20FA"/>
    <w:rsid w:val="003C21FE"/>
    <w:rsid w:val="003C266B"/>
    <w:rsid w:val="003C2843"/>
    <w:rsid w:val="003C2871"/>
    <w:rsid w:val="003C298B"/>
    <w:rsid w:val="003C2B0B"/>
    <w:rsid w:val="003C2B11"/>
    <w:rsid w:val="003C2CFF"/>
    <w:rsid w:val="003C2D22"/>
    <w:rsid w:val="003C2D41"/>
    <w:rsid w:val="003C2F9D"/>
    <w:rsid w:val="003C3046"/>
    <w:rsid w:val="003C3066"/>
    <w:rsid w:val="003C36AF"/>
    <w:rsid w:val="003C377F"/>
    <w:rsid w:val="003C3A4A"/>
    <w:rsid w:val="003C3C85"/>
    <w:rsid w:val="003C3E58"/>
    <w:rsid w:val="003C3E91"/>
    <w:rsid w:val="003C3EC8"/>
    <w:rsid w:val="003C3F3A"/>
    <w:rsid w:val="003C40C9"/>
    <w:rsid w:val="003C40D9"/>
    <w:rsid w:val="003C4594"/>
    <w:rsid w:val="003C45A2"/>
    <w:rsid w:val="003C4C50"/>
    <w:rsid w:val="003C534A"/>
    <w:rsid w:val="003C5470"/>
    <w:rsid w:val="003C5C94"/>
    <w:rsid w:val="003C5CA3"/>
    <w:rsid w:val="003C5DA9"/>
    <w:rsid w:val="003C5E3F"/>
    <w:rsid w:val="003C6036"/>
    <w:rsid w:val="003C620F"/>
    <w:rsid w:val="003C62C8"/>
    <w:rsid w:val="003C6491"/>
    <w:rsid w:val="003C64F6"/>
    <w:rsid w:val="003C68B9"/>
    <w:rsid w:val="003C68DE"/>
    <w:rsid w:val="003C6B50"/>
    <w:rsid w:val="003C6CB3"/>
    <w:rsid w:val="003C6D41"/>
    <w:rsid w:val="003C726E"/>
    <w:rsid w:val="003C7392"/>
    <w:rsid w:val="003C75E0"/>
    <w:rsid w:val="003C764C"/>
    <w:rsid w:val="003C7790"/>
    <w:rsid w:val="003C7DEF"/>
    <w:rsid w:val="003D009A"/>
    <w:rsid w:val="003D068F"/>
    <w:rsid w:val="003D0CEB"/>
    <w:rsid w:val="003D0F26"/>
    <w:rsid w:val="003D10D3"/>
    <w:rsid w:val="003D14E4"/>
    <w:rsid w:val="003D166D"/>
    <w:rsid w:val="003D1CDE"/>
    <w:rsid w:val="003D1D83"/>
    <w:rsid w:val="003D1FEF"/>
    <w:rsid w:val="003D2102"/>
    <w:rsid w:val="003D2316"/>
    <w:rsid w:val="003D243D"/>
    <w:rsid w:val="003D25DB"/>
    <w:rsid w:val="003D287F"/>
    <w:rsid w:val="003D29B4"/>
    <w:rsid w:val="003D29D5"/>
    <w:rsid w:val="003D2C5F"/>
    <w:rsid w:val="003D3260"/>
    <w:rsid w:val="003D328C"/>
    <w:rsid w:val="003D35AF"/>
    <w:rsid w:val="003D35D8"/>
    <w:rsid w:val="003D3696"/>
    <w:rsid w:val="003D3875"/>
    <w:rsid w:val="003D3A8C"/>
    <w:rsid w:val="003D4130"/>
    <w:rsid w:val="003D413E"/>
    <w:rsid w:val="003D4589"/>
    <w:rsid w:val="003D5255"/>
    <w:rsid w:val="003D5395"/>
    <w:rsid w:val="003D5461"/>
    <w:rsid w:val="003D5A55"/>
    <w:rsid w:val="003D5AB3"/>
    <w:rsid w:val="003D62D0"/>
    <w:rsid w:val="003D645C"/>
    <w:rsid w:val="003D6A5D"/>
    <w:rsid w:val="003D702E"/>
    <w:rsid w:val="003D7098"/>
    <w:rsid w:val="003D7364"/>
    <w:rsid w:val="003D750B"/>
    <w:rsid w:val="003D7676"/>
    <w:rsid w:val="003D78BD"/>
    <w:rsid w:val="003D7F32"/>
    <w:rsid w:val="003E0149"/>
    <w:rsid w:val="003E0244"/>
    <w:rsid w:val="003E0854"/>
    <w:rsid w:val="003E0FAE"/>
    <w:rsid w:val="003E13AC"/>
    <w:rsid w:val="003E1707"/>
    <w:rsid w:val="003E1B81"/>
    <w:rsid w:val="003E1EEB"/>
    <w:rsid w:val="003E2984"/>
    <w:rsid w:val="003E2B54"/>
    <w:rsid w:val="003E2D6F"/>
    <w:rsid w:val="003E2D83"/>
    <w:rsid w:val="003E2E4D"/>
    <w:rsid w:val="003E3047"/>
    <w:rsid w:val="003E361C"/>
    <w:rsid w:val="003E3745"/>
    <w:rsid w:val="003E3A94"/>
    <w:rsid w:val="003E3A97"/>
    <w:rsid w:val="003E3D75"/>
    <w:rsid w:val="003E3E57"/>
    <w:rsid w:val="003E3E7D"/>
    <w:rsid w:val="003E4785"/>
    <w:rsid w:val="003E48BC"/>
    <w:rsid w:val="003E4BA1"/>
    <w:rsid w:val="003E4E8D"/>
    <w:rsid w:val="003E516C"/>
    <w:rsid w:val="003E5214"/>
    <w:rsid w:val="003E5669"/>
    <w:rsid w:val="003E5AE0"/>
    <w:rsid w:val="003E5BC2"/>
    <w:rsid w:val="003E5C94"/>
    <w:rsid w:val="003E614D"/>
    <w:rsid w:val="003E6663"/>
    <w:rsid w:val="003E66BE"/>
    <w:rsid w:val="003E67BD"/>
    <w:rsid w:val="003E6E0C"/>
    <w:rsid w:val="003E6EC5"/>
    <w:rsid w:val="003E6F28"/>
    <w:rsid w:val="003E7332"/>
    <w:rsid w:val="003E741B"/>
    <w:rsid w:val="003E75A6"/>
    <w:rsid w:val="003E770A"/>
    <w:rsid w:val="003E7723"/>
    <w:rsid w:val="003E7799"/>
    <w:rsid w:val="003E7A39"/>
    <w:rsid w:val="003E7C01"/>
    <w:rsid w:val="003E7D48"/>
    <w:rsid w:val="003F00B8"/>
    <w:rsid w:val="003F00C4"/>
    <w:rsid w:val="003F03C2"/>
    <w:rsid w:val="003F04B5"/>
    <w:rsid w:val="003F0815"/>
    <w:rsid w:val="003F0874"/>
    <w:rsid w:val="003F0C89"/>
    <w:rsid w:val="003F0E2E"/>
    <w:rsid w:val="003F0FFA"/>
    <w:rsid w:val="003F126F"/>
    <w:rsid w:val="003F133E"/>
    <w:rsid w:val="003F167A"/>
    <w:rsid w:val="003F1BDF"/>
    <w:rsid w:val="003F1DC0"/>
    <w:rsid w:val="003F1FE3"/>
    <w:rsid w:val="003F2157"/>
    <w:rsid w:val="003F2707"/>
    <w:rsid w:val="003F29AF"/>
    <w:rsid w:val="003F2BBA"/>
    <w:rsid w:val="003F2E2C"/>
    <w:rsid w:val="003F31A2"/>
    <w:rsid w:val="003F3217"/>
    <w:rsid w:val="003F3363"/>
    <w:rsid w:val="003F366B"/>
    <w:rsid w:val="003F3EA3"/>
    <w:rsid w:val="003F3ED4"/>
    <w:rsid w:val="003F414C"/>
    <w:rsid w:val="003F4275"/>
    <w:rsid w:val="003F42F0"/>
    <w:rsid w:val="003F4433"/>
    <w:rsid w:val="003F4CCB"/>
    <w:rsid w:val="003F4D4D"/>
    <w:rsid w:val="003F4ED2"/>
    <w:rsid w:val="003F4F6E"/>
    <w:rsid w:val="003F5038"/>
    <w:rsid w:val="003F50DB"/>
    <w:rsid w:val="003F5521"/>
    <w:rsid w:val="003F5A7A"/>
    <w:rsid w:val="003F5AA3"/>
    <w:rsid w:val="003F5BA7"/>
    <w:rsid w:val="003F5C29"/>
    <w:rsid w:val="003F5D49"/>
    <w:rsid w:val="003F5EEC"/>
    <w:rsid w:val="003F606D"/>
    <w:rsid w:val="003F60B5"/>
    <w:rsid w:val="003F6704"/>
    <w:rsid w:val="003F6780"/>
    <w:rsid w:val="003F6B5B"/>
    <w:rsid w:val="003F6F5A"/>
    <w:rsid w:val="003F6FF2"/>
    <w:rsid w:val="003F73C3"/>
    <w:rsid w:val="003F7455"/>
    <w:rsid w:val="003F74A6"/>
    <w:rsid w:val="003F7601"/>
    <w:rsid w:val="003F776B"/>
    <w:rsid w:val="003F7981"/>
    <w:rsid w:val="003F7A4E"/>
    <w:rsid w:val="003F7B22"/>
    <w:rsid w:val="003F7B83"/>
    <w:rsid w:val="003F7D48"/>
    <w:rsid w:val="003F7F39"/>
    <w:rsid w:val="003F7FFD"/>
    <w:rsid w:val="004001B9"/>
    <w:rsid w:val="00400394"/>
    <w:rsid w:val="0040065E"/>
    <w:rsid w:val="00400702"/>
    <w:rsid w:val="0040083A"/>
    <w:rsid w:val="0040095F"/>
    <w:rsid w:val="00400A12"/>
    <w:rsid w:val="0040107D"/>
    <w:rsid w:val="004016AC"/>
    <w:rsid w:val="00401C3F"/>
    <w:rsid w:val="00401CB2"/>
    <w:rsid w:val="00401D52"/>
    <w:rsid w:val="00401DB4"/>
    <w:rsid w:val="00401DEE"/>
    <w:rsid w:val="00401FC6"/>
    <w:rsid w:val="00402400"/>
    <w:rsid w:val="00402463"/>
    <w:rsid w:val="004024D6"/>
    <w:rsid w:val="00402646"/>
    <w:rsid w:val="0040278E"/>
    <w:rsid w:val="00402BCD"/>
    <w:rsid w:val="00402CC8"/>
    <w:rsid w:val="00402F22"/>
    <w:rsid w:val="00402FEE"/>
    <w:rsid w:val="00403061"/>
    <w:rsid w:val="004030D8"/>
    <w:rsid w:val="004032C9"/>
    <w:rsid w:val="0040382D"/>
    <w:rsid w:val="00403990"/>
    <w:rsid w:val="00403EE2"/>
    <w:rsid w:val="00404024"/>
    <w:rsid w:val="00404397"/>
    <w:rsid w:val="004043F3"/>
    <w:rsid w:val="0040445E"/>
    <w:rsid w:val="0040453B"/>
    <w:rsid w:val="00404679"/>
    <w:rsid w:val="0040471C"/>
    <w:rsid w:val="004048A6"/>
    <w:rsid w:val="00404B96"/>
    <w:rsid w:val="00404C72"/>
    <w:rsid w:val="00404F70"/>
    <w:rsid w:val="00404F84"/>
    <w:rsid w:val="00404FEE"/>
    <w:rsid w:val="0040504B"/>
    <w:rsid w:val="00405561"/>
    <w:rsid w:val="00405924"/>
    <w:rsid w:val="00405A70"/>
    <w:rsid w:val="00405F0D"/>
    <w:rsid w:val="004064B4"/>
    <w:rsid w:val="00406829"/>
    <w:rsid w:val="004068AB"/>
    <w:rsid w:val="004068B1"/>
    <w:rsid w:val="00407931"/>
    <w:rsid w:val="00407B6B"/>
    <w:rsid w:val="00407D8D"/>
    <w:rsid w:val="00407E3D"/>
    <w:rsid w:val="00407E53"/>
    <w:rsid w:val="00407EA2"/>
    <w:rsid w:val="0041019B"/>
    <w:rsid w:val="00410225"/>
    <w:rsid w:val="004103B6"/>
    <w:rsid w:val="004103E2"/>
    <w:rsid w:val="00410404"/>
    <w:rsid w:val="004109E9"/>
    <w:rsid w:val="00410D20"/>
    <w:rsid w:val="00410F3E"/>
    <w:rsid w:val="00411182"/>
    <w:rsid w:val="00411353"/>
    <w:rsid w:val="0041142C"/>
    <w:rsid w:val="00411470"/>
    <w:rsid w:val="00411600"/>
    <w:rsid w:val="004117C0"/>
    <w:rsid w:val="004117F8"/>
    <w:rsid w:val="00411AD8"/>
    <w:rsid w:val="00411BE8"/>
    <w:rsid w:val="00412228"/>
    <w:rsid w:val="00412247"/>
    <w:rsid w:val="00412893"/>
    <w:rsid w:val="00412900"/>
    <w:rsid w:val="004129BB"/>
    <w:rsid w:val="00412E7C"/>
    <w:rsid w:val="00413053"/>
    <w:rsid w:val="00413405"/>
    <w:rsid w:val="004134EA"/>
    <w:rsid w:val="00413556"/>
    <w:rsid w:val="004135D8"/>
    <w:rsid w:val="00413601"/>
    <w:rsid w:val="004136DF"/>
    <w:rsid w:val="00413C00"/>
    <w:rsid w:val="00413D63"/>
    <w:rsid w:val="0041408D"/>
    <w:rsid w:val="00414138"/>
    <w:rsid w:val="0041419E"/>
    <w:rsid w:val="00414551"/>
    <w:rsid w:val="00414617"/>
    <w:rsid w:val="004147D2"/>
    <w:rsid w:val="00414A06"/>
    <w:rsid w:val="00414B77"/>
    <w:rsid w:val="00414D77"/>
    <w:rsid w:val="00415269"/>
    <w:rsid w:val="00415607"/>
    <w:rsid w:val="00415637"/>
    <w:rsid w:val="00415926"/>
    <w:rsid w:val="004159B0"/>
    <w:rsid w:val="00415C13"/>
    <w:rsid w:val="0041601B"/>
    <w:rsid w:val="0041690E"/>
    <w:rsid w:val="00416946"/>
    <w:rsid w:val="00416BFB"/>
    <w:rsid w:val="004172EE"/>
    <w:rsid w:val="00417480"/>
    <w:rsid w:val="00417656"/>
    <w:rsid w:val="004176A7"/>
    <w:rsid w:val="004179A7"/>
    <w:rsid w:val="004179FF"/>
    <w:rsid w:val="00417C2D"/>
    <w:rsid w:val="00417E56"/>
    <w:rsid w:val="00417E79"/>
    <w:rsid w:val="00417F45"/>
    <w:rsid w:val="0042006D"/>
    <w:rsid w:val="00420697"/>
    <w:rsid w:val="004206C2"/>
    <w:rsid w:val="004208BA"/>
    <w:rsid w:val="00421043"/>
    <w:rsid w:val="00421248"/>
    <w:rsid w:val="00421274"/>
    <w:rsid w:val="004216F5"/>
    <w:rsid w:val="00421811"/>
    <w:rsid w:val="004219AD"/>
    <w:rsid w:val="004219BA"/>
    <w:rsid w:val="00421E7E"/>
    <w:rsid w:val="004222EB"/>
    <w:rsid w:val="00422689"/>
    <w:rsid w:val="0042286E"/>
    <w:rsid w:val="00422DB2"/>
    <w:rsid w:val="00422F6D"/>
    <w:rsid w:val="004231CA"/>
    <w:rsid w:val="004234BA"/>
    <w:rsid w:val="00423615"/>
    <w:rsid w:val="00423781"/>
    <w:rsid w:val="00423E29"/>
    <w:rsid w:val="00423F42"/>
    <w:rsid w:val="00423FE3"/>
    <w:rsid w:val="004245CA"/>
    <w:rsid w:val="0042487F"/>
    <w:rsid w:val="004249E2"/>
    <w:rsid w:val="00424EA5"/>
    <w:rsid w:val="00425795"/>
    <w:rsid w:val="004259AE"/>
    <w:rsid w:val="004259E9"/>
    <w:rsid w:val="00425E00"/>
    <w:rsid w:val="0042639C"/>
    <w:rsid w:val="004263BE"/>
    <w:rsid w:val="004264D7"/>
    <w:rsid w:val="004266E2"/>
    <w:rsid w:val="00427050"/>
    <w:rsid w:val="004270B8"/>
    <w:rsid w:val="004272ED"/>
    <w:rsid w:val="004276E2"/>
    <w:rsid w:val="00427DC5"/>
    <w:rsid w:val="00430141"/>
    <w:rsid w:val="00430758"/>
    <w:rsid w:val="00430BAE"/>
    <w:rsid w:val="00430BBF"/>
    <w:rsid w:val="00430C12"/>
    <w:rsid w:val="00431120"/>
    <w:rsid w:val="00431395"/>
    <w:rsid w:val="004313AA"/>
    <w:rsid w:val="00431443"/>
    <w:rsid w:val="00431BF8"/>
    <w:rsid w:val="00431C75"/>
    <w:rsid w:val="00431DDB"/>
    <w:rsid w:val="00432769"/>
    <w:rsid w:val="004327D2"/>
    <w:rsid w:val="00432E25"/>
    <w:rsid w:val="00432E81"/>
    <w:rsid w:val="0043310A"/>
    <w:rsid w:val="00433171"/>
    <w:rsid w:val="00433A39"/>
    <w:rsid w:val="00434037"/>
    <w:rsid w:val="0043436C"/>
    <w:rsid w:val="004343C0"/>
    <w:rsid w:val="00434453"/>
    <w:rsid w:val="004346ED"/>
    <w:rsid w:val="00434E61"/>
    <w:rsid w:val="00435546"/>
    <w:rsid w:val="00435589"/>
    <w:rsid w:val="00435B42"/>
    <w:rsid w:val="00435E60"/>
    <w:rsid w:val="00436313"/>
    <w:rsid w:val="0043631E"/>
    <w:rsid w:val="004363DF"/>
    <w:rsid w:val="0043641A"/>
    <w:rsid w:val="004373CA"/>
    <w:rsid w:val="004377C4"/>
    <w:rsid w:val="004377F5"/>
    <w:rsid w:val="0043783D"/>
    <w:rsid w:val="0043798A"/>
    <w:rsid w:val="004379D8"/>
    <w:rsid w:val="00437DCB"/>
    <w:rsid w:val="00437E54"/>
    <w:rsid w:val="00437F43"/>
    <w:rsid w:val="0044019D"/>
    <w:rsid w:val="004405D0"/>
    <w:rsid w:val="0044073B"/>
    <w:rsid w:val="004407FA"/>
    <w:rsid w:val="00440B4D"/>
    <w:rsid w:val="00440CE6"/>
    <w:rsid w:val="00440EEA"/>
    <w:rsid w:val="00440FB2"/>
    <w:rsid w:val="004411F9"/>
    <w:rsid w:val="00441504"/>
    <w:rsid w:val="00441820"/>
    <w:rsid w:val="00441BF4"/>
    <w:rsid w:val="00441C91"/>
    <w:rsid w:val="00441E41"/>
    <w:rsid w:val="00441F2B"/>
    <w:rsid w:val="0044201A"/>
    <w:rsid w:val="0044212C"/>
    <w:rsid w:val="00442178"/>
    <w:rsid w:val="00442354"/>
    <w:rsid w:val="004423B8"/>
    <w:rsid w:val="004424C1"/>
    <w:rsid w:val="0044251D"/>
    <w:rsid w:val="00442547"/>
    <w:rsid w:val="004425E9"/>
    <w:rsid w:val="00442A58"/>
    <w:rsid w:val="00442B24"/>
    <w:rsid w:val="00442B61"/>
    <w:rsid w:val="00442F70"/>
    <w:rsid w:val="00443052"/>
    <w:rsid w:val="004432B6"/>
    <w:rsid w:val="0044345A"/>
    <w:rsid w:val="00443676"/>
    <w:rsid w:val="004436A8"/>
    <w:rsid w:val="004438D1"/>
    <w:rsid w:val="00443CAC"/>
    <w:rsid w:val="00443D28"/>
    <w:rsid w:val="00444037"/>
    <w:rsid w:val="00444592"/>
    <w:rsid w:val="004445A3"/>
    <w:rsid w:val="004445B9"/>
    <w:rsid w:val="004445C0"/>
    <w:rsid w:val="0044470E"/>
    <w:rsid w:val="004448CE"/>
    <w:rsid w:val="004448F5"/>
    <w:rsid w:val="00444AC3"/>
    <w:rsid w:val="00444DD8"/>
    <w:rsid w:val="004451C3"/>
    <w:rsid w:val="00445804"/>
    <w:rsid w:val="0044599F"/>
    <w:rsid w:val="00445B67"/>
    <w:rsid w:val="00445BE6"/>
    <w:rsid w:val="00445CC7"/>
    <w:rsid w:val="00445EFD"/>
    <w:rsid w:val="004465E3"/>
    <w:rsid w:val="00446987"/>
    <w:rsid w:val="00446C5C"/>
    <w:rsid w:val="00446C6F"/>
    <w:rsid w:val="00446DC6"/>
    <w:rsid w:val="00447117"/>
    <w:rsid w:val="00447935"/>
    <w:rsid w:val="00447E9E"/>
    <w:rsid w:val="00450179"/>
    <w:rsid w:val="0045079B"/>
    <w:rsid w:val="00450869"/>
    <w:rsid w:val="00450A40"/>
    <w:rsid w:val="00450DFC"/>
    <w:rsid w:val="00450F17"/>
    <w:rsid w:val="00450F3B"/>
    <w:rsid w:val="00450FA2"/>
    <w:rsid w:val="004511BC"/>
    <w:rsid w:val="0045149A"/>
    <w:rsid w:val="004514F8"/>
    <w:rsid w:val="00451B38"/>
    <w:rsid w:val="00451C63"/>
    <w:rsid w:val="00451C74"/>
    <w:rsid w:val="00451EAC"/>
    <w:rsid w:val="004520E9"/>
    <w:rsid w:val="004521CD"/>
    <w:rsid w:val="004523A1"/>
    <w:rsid w:val="00452556"/>
    <w:rsid w:val="004528C7"/>
    <w:rsid w:val="00453590"/>
    <w:rsid w:val="00453708"/>
    <w:rsid w:val="00453827"/>
    <w:rsid w:val="00453C40"/>
    <w:rsid w:val="00453CA5"/>
    <w:rsid w:val="00453E0A"/>
    <w:rsid w:val="004541C4"/>
    <w:rsid w:val="00454403"/>
    <w:rsid w:val="004545C4"/>
    <w:rsid w:val="00454A9A"/>
    <w:rsid w:val="00454BCE"/>
    <w:rsid w:val="00454D43"/>
    <w:rsid w:val="00454F9A"/>
    <w:rsid w:val="004550BC"/>
    <w:rsid w:val="004554CC"/>
    <w:rsid w:val="00455A27"/>
    <w:rsid w:val="00455C3D"/>
    <w:rsid w:val="0045660D"/>
    <w:rsid w:val="0045671E"/>
    <w:rsid w:val="0045676C"/>
    <w:rsid w:val="00456B6B"/>
    <w:rsid w:val="0045758E"/>
    <w:rsid w:val="00457681"/>
    <w:rsid w:val="004576B8"/>
    <w:rsid w:val="0045778F"/>
    <w:rsid w:val="00457801"/>
    <w:rsid w:val="004578FD"/>
    <w:rsid w:val="00457A5F"/>
    <w:rsid w:val="00457C6A"/>
    <w:rsid w:val="00457EED"/>
    <w:rsid w:val="004603FB"/>
    <w:rsid w:val="00460616"/>
    <w:rsid w:val="00460989"/>
    <w:rsid w:val="004609A7"/>
    <w:rsid w:val="00460A61"/>
    <w:rsid w:val="004612C5"/>
    <w:rsid w:val="00461465"/>
    <w:rsid w:val="00461751"/>
    <w:rsid w:val="00461BA0"/>
    <w:rsid w:val="004620EC"/>
    <w:rsid w:val="004624BD"/>
    <w:rsid w:val="0046257C"/>
    <w:rsid w:val="00462738"/>
    <w:rsid w:val="00462C1C"/>
    <w:rsid w:val="00462C37"/>
    <w:rsid w:val="00462CAE"/>
    <w:rsid w:val="00462FCA"/>
    <w:rsid w:val="00463174"/>
    <w:rsid w:val="004634F1"/>
    <w:rsid w:val="004638FE"/>
    <w:rsid w:val="00463B48"/>
    <w:rsid w:val="00464100"/>
    <w:rsid w:val="004641D2"/>
    <w:rsid w:val="004643BC"/>
    <w:rsid w:val="00465071"/>
    <w:rsid w:val="00465643"/>
    <w:rsid w:val="004656A3"/>
    <w:rsid w:val="004659A4"/>
    <w:rsid w:val="00465EDD"/>
    <w:rsid w:val="0046623F"/>
    <w:rsid w:val="004663EF"/>
    <w:rsid w:val="0046643A"/>
    <w:rsid w:val="004664EF"/>
    <w:rsid w:val="0046683E"/>
    <w:rsid w:val="004670AF"/>
    <w:rsid w:val="004671F9"/>
    <w:rsid w:val="004672FD"/>
    <w:rsid w:val="004674A1"/>
    <w:rsid w:val="00467550"/>
    <w:rsid w:val="004675B0"/>
    <w:rsid w:val="0046778C"/>
    <w:rsid w:val="004677D1"/>
    <w:rsid w:val="0046791B"/>
    <w:rsid w:val="00467B8B"/>
    <w:rsid w:val="00467BEB"/>
    <w:rsid w:val="00467C03"/>
    <w:rsid w:val="00470030"/>
    <w:rsid w:val="004701C7"/>
    <w:rsid w:val="00470204"/>
    <w:rsid w:val="00470341"/>
    <w:rsid w:val="00470356"/>
    <w:rsid w:val="004704B1"/>
    <w:rsid w:val="0047069D"/>
    <w:rsid w:val="004707E3"/>
    <w:rsid w:val="00470A27"/>
    <w:rsid w:val="00470B4F"/>
    <w:rsid w:val="00470B54"/>
    <w:rsid w:val="00470B91"/>
    <w:rsid w:val="00470BD7"/>
    <w:rsid w:val="00470C1F"/>
    <w:rsid w:val="00470DA6"/>
    <w:rsid w:val="00470EA5"/>
    <w:rsid w:val="00470EBE"/>
    <w:rsid w:val="0047101F"/>
    <w:rsid w:val="0047114D"/>
    <w:rsid w:val="0047154E"/>
    <w:rsid w:val="004715B7"/>
    <w:rsid w:val="004721BB"/>
    <w:rsid w:val="00472333"/>
    <w:rsid w:val="0047261F"/>
    <w:rsid w:val="00472D7E"/>
    <w:rsid w:val="00472FE0"/>
    <w:rsid w:val="00473368"/>
    <w:rsid w:val="004735F6"/>
    <w:rsid w:val="00473740"/>
    <w:rsid w:val="00473AE4"/>
    <w:rsid w:val="00473BEF"/>
    <w:rsid w:val="004743F2"/>
    <w:rsid w:val="00474874"/>
    <w:rsid w:val="00474969"/>
    <w:rsid w:val="00474F8B"/>
    <w:rsid w:val="004752BF"/>
    <w:rsid w:val="00475313"/>
    <w:rsid w:val="00475391"/>
    <w:rsid w:val="00475543"/>
    <w:rsid w:val="0047554B"/>
    <w:rsid w:val="00475787"/>
    <w:rsid w:val="00475808"/>
    <w:rsid w:val="004758AF"/>
    <w:rsid w:val="00475992"/>
    <w:rsid w:val="00475A81"/>
    <w:rsid w:val="004760BD"/>
    <w:rsid w:val="00476185"/>
    <w:rsid w:val="00476495"/>
    <w:rsid w:val="00476B06"/>
    <w:rsid w:val="00476D8C"/>
    <w:rsid w:val="00476DA7"/>
    <w:rsid w:val="0047700D"/>
    <w:rsid w:val="004771D2"/>
    <w:rsid w:val="00477665"/>
    <w:rsid w:val="004776AA"/>
    <w:rsid w:val="00477C29"/>
    <w:rsid w:val="00477F99"/>
    <w:rsid w:val="00477F9B"/>
    <w:rsid w:val="00480062"/>
    <w:rsid w:val="004802A3"/>
    <w:rsid w:val="00480623"/>
    <w:rsid w:val="00480949"/>
    <w:rsid w:val="00480BCA"/>
    <w:rsid w:val="00480C90"/>
    <w:rsid w:val="00480CB5"/>
    <w:rsid w:val="00480DFF"/>
    <w:rsid w:val="00480FA6"/>
    <w:rsid w:val="00481844"/>
    <w:rsid w:val="004818CE"/>
    <w:rsid w:val="00481BAB"/>
    <w:rsid w:val="004823B0"/>
    <w:rsid w:val="00482796"/>
    <w:rsid w:val="0048281E"/>
    <w:rsid w:val="00482AF2"/>
    <w:rsid w:val="00482FCD"/>
    <w:rsid w:val="00483596"/>
    <w:rsid w:val="00483CE1"/>
    <w:rsid w:val="00483D4C"/>
    <w:rsid w:val="00483E42"/>
    <w:rsid w:val="0048405F"/>
    <w:rsid w:val="004841B6"/>
    <w:rsid w:val="0048439A"/>
    <w:rsid w:val="004847F5"/>
    <w:rsid w:val="00484DFC"/>
    <w:rsid w:val="00484FD2"/>
    <w:rsid w:val="00485011"/>
    <w:rsid w:val="004852C4"/>
    <w:rsid w:val="004855B1"/>
    <w:rsid w:val="0048568C"/>
    <w:rsid w:val="0048574B"/>
    <w:rsid w:val="0048579C"/>
    <w:rsid w:val="00485A1D"/>
    <w:rsid w:val="00486260"/>
    <w:rsid w:val="00486379"/>
    <w:rsid w:val="004863AC"/>
    <w:rsid w:val="0048652F"/>
    <w:rsid w:val="004866E2"/>
    <w:rsid w:val="004867BC"/>
    <w:rsid w:val="004867BD"/>
    <w:rsid w:val="00486BED"/>
    <w:rsid w:val="00487094"/>
    <w:rsid w:val="004870B9"/>
    <w:rsid w:val="004871B3"/>
    <w:rsid w:val="00487664"/>
    <w:rsid w:val="004877E8"/>
    <w:rsid w:val="00487E0B"/>
    <w:rsid w:val="00487F25"/>
    <w:rsid w:val="00490116"/>
    <w:rsid w:val="004902E1"/>
    <w:rsid w:val="004903E7"/>
    <w:rsid w:val="0049068A"/>
    <w:rsid w:val="00490B15"/>
    <w:rsid w:val="0049141B"/>
    <w:rsid w:val="0049146A"/>
    <w:rsid w:val="0049156B"/>
    <w:rsid w:val="004919D6"/>
    <w:rsid w:val="00491CFC"/>
    <w:rsid w:val="00491F57"/>
    <w:rsid w:val="00492226"/>
    <w:rsid w:val="00492430"/>
    <w:rsid w:val="00492519"/>
    <w:rsid w:val="0049280D"/>
    <w:rsid w:val="00492835"/>
    <w:rsid w:val="004928CC"/>
    <w:rsid w:val="00492AAF"/>
    <w:rsid w:val="004931C8"/>
    <w:rsid w:val="0049380A"/>
    <w:rsid w:val="00493B44"/>
    <w:rsid w:val="00493D31"/>
    <w:rsid w:val="00493DF7"/>
    <w:rsid w:val="00493E34"/>
    <w:rsid w:val="0049456B"/>
    <w:rsid w:val="00494815"/>
    <w:rsid w:val="00494817"/>
    <w:rsid w:val="00494870"/>
    <w:rsid w:val="004948BC"/>
    <w:rsid w:val="004950AF"/>
    <w:rsid w:val="004951FA"/>
    <w:rsid w:val="00495529"/>
    <w:rsid w:val="00496074"/>
    <w:rsid w:val="00496B83"/>
    <w:rsid w:val="00496BBB"/>
    <w:rsid w:val="00496D55"/>
    <w:rsid w:val="00496E12"/>
    <w:rsid w:val="00497A7F"/>
    <w:rsid w:val="00497DFE"/>
    <w:rsid w:val="004A0000"/>
    <w:rsid w:val="004A01F5"/>
    <w:rsid w:val="004A046F"/>
    <w:rsid w:val="004A04F1"/>
    <w:rsid w:val="004A0928"/>
    <w:rsid w:val="004A0B23"/>
    <w:rsid w:val="004A1304"/>
    <w:rsid w:val="004A152A"/>
    <w:rsid w:val="004A1740"/>
    <w:rsid w:val="004A1960"/>
    <w:rsid w:val="004A19C6"/>
    <w:rsid w:val="004A1C00"/>
    <w:rsid w:val="004A1D7A"/>
    <w:rsid w:val="004A1D94"/>
    <w:rsid w:val="004A1F0C"/>
    <w:rsid w:val="004A1FB2"/>
    <w:rsid w:val="004A2295"/>
    <w:rsid w:val="004A22F5"/>
    <w:rsid w:val="004A22FA"/>
    <w:rsid w:val="004A27A9"/>
    <w:rsid w:val="004A27F9"/>
    <w:rsid w:val="004A2AF6"/>
    <w:rsid w:val="004A2F49"/>
    <w:rsid w:val="004A35BE"/>
    <w:rsid w:val="004A3785"/>
    <w:rsid w:val="004A3E1D"/>
    <w:rsid w:val="004A3E33"/>
    <w:rsid w:val="004A3F51"/>
    <w:rsid w:val="004A434D"/>
    <w:rsid w:val="004A4380"/>
    <w:rsid w:val="004A43EB"/>
    <w:rsid w:val="004A449D"/>
    <w:rsid w:val="004A459F"/>
    <w:rsid w:val="004A4663"/>
    <w:rsid w:val="004A478E"/>
    <w:rsid w:val="004A4921"/>
    <w:rsid w:val="004A4AF4"/>
    <w:rsid w:val="004A511A"/>
    <w:rsid w:val="004A51F5"/>
    <w:rsid w:val="004A521F"/>
    <w:rsid w:val="004A5494"/>
    <w:rsid w:val="004A55F7"/>
    <w:rsid w:val="004A56F9"/>
    <w:rsid w:val="004A5FA0"/>
    <w:rsid w:val="004A5FD2"/>
    <w:rsid w:val="004A60B3"/>
    <w:rsid w:val="004A65BD"/>
    <w:rsid w:val="004A6600"/>
    <w:rsid w:val="004A67CA"/>
    <w:rsid w:val="004A6826"/>
    <w:rsid w:val="004A6AFB"/>
    <w:rsid w:val="004A6B41"/>
    <w:rsid w:val="004A6BB1"/>
    <w:rsid w:val="004A7087"/>
    <w:rsid w:val="004A7437"/>
    <w:rsid w:val="004A7686"/>
    <w:rsid w:val="004A796E"/>
    <w:rsid w:val="004A7F78"/>
    <w:rsid w:val="004B0538"/>
    <w:rsid w:val="004B081F"/>
    <w:rsid w:val="004B0858"/>
    <w:rsid w:val="004B0BE7"/>
    <w:rsid w:val="004B0EF4"/>
    <w:rsid w:val="004B0F1E"/>
    <w:rsid w:val="004B1175"/>
    <w:rsid w:val="004B11BA"/>
    <w:rsid w:val="004B143B"/>
    <w:rsid w:val="004B1785"/>
    <w:rsid w:val="004B17AB"/>
    <w:rsid w:val="004B1AF4"/>
    <w:rsid w:val="004B1BE7"/>
    <w:rsid w:val="004B1DB7"/>
    <w:rsid w:val="004B2265"/>
    <w:rsid w:val="004B2376"/>
    <w:rsid w:val="004B2416"/>
    <w:rsid w:val="004B2680"/>
    <w:rsid w:val="004B2C3C"/>
    <w:rsid w:val="004B2C79"/>
    <w:rsid w:val="004B31F0"/>
    <w:rsid w:val="004B3793"/>
    <w:rsid w:val="004B396E"/>
    <w:rsid w:val="004B3DC3"/>
    <w:rsid w:val="004B42AC"/>
    <w:rsid w:val="004B42B8"/>
    <w:rsid w:val="004B4337"/>
    <w:rsid w:val="004B512D"/>
    <w:rsid w:val="004B5208"/>
    <w:rsid w:val="004B52E6"/>
    <w:rsid w:val="004B5506"/>
    <w:rsid w:val="004B5807"/>
    <w:rsid w:val="004B5AEB"/>
    <w:rsid w:val="004B5B0A"/>
    <w:rsid w:val="004B5BD0"/>
    <w:rsid w:val="004B5CBD"/>
    <w:rsid w:val="004B5DF3"/>
    <w:rsid w:val="004B62C4"/>
    <w:rsid w:val="004B6308"/>
    <w:rsid w:val="004B634F"/>
    <w:rsid w:val="004B6654"/>
    <w:rsid w:val="004B66A5"/>
    <w:rsid w:val="004B67EB"/>
    <w:rsid w:val="004B688D"/>
    <w:rsid w:val="004B6A14"/>
    <w:rsid w:val="004B6EE2"/>
    <w:rsid w:val="004B7207"/>
    <w:rsid w:val="004B74C8"/>
    <w:rsid w:val="004B754B"/>
    <w:rsid w:val="004B7638"/>
    <w:rsid w:val="004B77D9"/>
    <w:rsid w:val="004B7B72"/>
    <w:rsid w:val="004B7BB5"/>
    <w:rsid w:val="004B7E00"/>
    <w:rsid w:val="004B7E74"/>
    <w:rsid w:val="004C0027"/>
    <w:rsid w:val="004C02FC"/>
    <w:rsid w:val="004C054B"/>
    <w:rsid w:val="004C08B0"/>
    <w:rsid w:val="004C0CEF"/>
    <w:rsid w:val="004C1130"/>
    <w:rsid w:val="004C1288"/>
    <w:rsid w:val="004C1440"/>
    <w:rsid w:val="004C1DB5"/>
    <w:rsid w:val="004C2793"/>
    <w:rsid w:val="004C27E5"/>
    <w:rsid w:val="004C29CA"/>
    <w:rsid w:val="004C29ED"/>
    <w:rsid w:val="004C2FD7"/>
    <w:rsid w:val="004C3366"/>
    <w:rsid w:val="004C3BBC"/>
    <w:rsid w:val="004C3F28"/>
    <w:rsid w:val="004C3FE6"/>
    <w:rsid w:val="004C4065"/>
    <w:rsid w:val="004C425A"/>
    <w:rsid w:val="004C42B8"/>
    <w:rsid w:val="004C4556"/>
    <w:rsid w:val="004C4611"/>
    <w:rsid w:val="004C4E3D"/>
    <w:rsid w:val="004C4E43"/>
    <w:rsid w:val="004C56A3"/>
    <w:rsid w:val="004C5923"/>
    <w:rsid w:val="004C5D22"/>
    <w:rsid w:val="004C6064"/>
    <w:rsid w:val="004C60DE"/>
    <w:rsid w:val="004C6348"/>
    <w:rsid w:val="004C64A6"/>
    <w:rsid w:val="004C6663"/>
    <w:rsid w:val="004C6A64"/>
    <w:rsid w:val="004C6D75"/>
    <w:rsid w:val="004C6E65"/>
    <w:rsid w:val="004C71AA"/>
    <w:rsid w:val="004C7330"/>
    <w:rsid w:val="004C7537"/>
    <w:rsid w:val="004C76D0"/>
    <w:rsid w:val="004C76E3"/>
    <w:rsid w:val="004C7B4A"/>
    <w:rsid w:val="004C7B70"/>
    <w:rsid w:val="004C7D7F"/>
    <w:rsid w:val="004D0884"/>
    <w:rsid w:val="004D0CF4"/>
    <w:rsid w:val="004D0DC8"/>
    <w:rsid w:val="004D0E62"/>
    <w:rsid w:val="004D11B9"/>
    <w:rsid w:val="004D124D"/>
    <w:rsid w:val="004D13D8"/>
    <w:rsid w:val="004D165B"/>
    <w:rsid w:val="004D1688"/>
    <w:rsid w:val="004D17C1"/>
    <w:rsid w:val="004D18D6"/>
    <w:rsid w:val="004D1E72"/>
    <w:rsid w:val="004D23B7"/>
    <w:rsid w:val="004D26B7"/>
    <w:rsid w:val="004D26DE"/>
    <w:rsid w:val="004D2AD6"/>
    <w:rsid w:val="004D2BA9"/>
    <w:rsid w:val="004D2C1B"/>
    <w:rsid w:val="004D2C30"/>
    <w:rsid w:val="004D3091"/>
    <w:rsid w:val="004D32B5"/>
    <w:rsid w:val="004D33AE"/>
    <w:rsid w:val="004D34E2"/>
    <w:rsid w:val="004D350C"/>
    <w:rsid w:val="004D3667"/>
    <w:rsid w:val="004D36D5"/>
    <w:rsid w:val="004D3726"/>
    <w:rsid w:val="004D3EAE"/>
    <w:rsid w:val="004D3EB0"/>
    <w:rsid w:val="004D4043"/>
    <w:rsid w:val="004D4372"/>
    <w:rsid w:val="004D45A5"/>
    <w:rsid w:val="004D4BCD"/>
    <w:rsid w:val="004D4C73"/>
    <w:rsid w:val="004D4D5E"/>
    <w:rsid w:val="004D54F8"/>
    <w:rsid w:val="004D571D"/>
    <w:rsid w:val="004D573F"/>
    <w:rsid w:val="004D5837"/>
    <w:rsid w:val="004D5A3D"/>
    <w:rsid w:val="004D5D28"/>
    <w:rsid w:val="004D5FDE"/>
    <w:rsid w:val="004D64A3"/>
    <w:rsid w:val="004D69C2"/>
    <w:rsid w:val="004D6DD7"/>
    <w:rsid w:val="004D7205"/>
    <w:rsid w:val="004D72C3"/>
    <w:rsid w:val="004D74F0"/>
    <w:rsid w:val="004D778F"/>
    <w:rsid w:val="004D7AAC"/>
    <w:rsid w:val="004D7C71"/>
    <w:rsid w:val="004D7FEE"/>
    <w:rsid w:val="004E0667"/>
    <w:rsid w:val="004E081F"/>
    <w:rsid w:val="004E0831"/>
    <w:rsid w:val="004E09D3"/>
    <w:rsid w:val="004E0A27"/>
    <w:rsid w:val="004E115D"/>
    <w:rsid w:val="004E161A"/>
    <w:rsid w:val="004E1CE8"/>
    <w:rsid w:val="004E1FA8"/>
    <w:rsid w:val="004E1FAA"/>
    <w:rsid w:val="004E203F"/>
    <w:rsid w:val="004E20C7"/>
    <w:rsid w:val="004E236A"/>
    <w:rsid w:val="004E236F"/>
    <w:rsid w:val="004E256C"/>
    <w:rsid w:val="004E28B7"/>
    <w:rsid w:val="004E2972"/>
    <w:rsid w:val="004E2E32"/>
    <w:rsid w:val="004E2E82"/>
    <w:rsid w:val="004E3048"/>
    <w:rsid w:val="004E31BE"/>
    <w:rsid w:val="004E36F2"/>
    <w:rsid w:val="004E3B5E"/>
    <w:rsid w:val="004E3F34"/>
    <w:rsid w:val="004E4AE8"/>
    <w:rsid w:val="004E52BD"/>
    <w:rsid w:val="004E53D6"/>
    <w:rsid w:val="004E54D8"/>
    <w:rsid w:val="004E566D"/>
    <w:rsid w:val="004E599A"/>
    <w:rsid w:val="004E5A90"/>
    <w:rsid w:val="004E5CEF"/>
    <w:rsid w:val="004E5E73"/>
    <w:rsid w:val="004E60A2"/>
    <w:rsid w:val="004E6316"/>
    <w:rsid w:val="004E67D0"/>
    <w:rsid w:val="004E6A6D"/>
    <w:rsid w:val="004E6DF5"/>
    <w:rsid w:val="004E72AC"/>
    <w:rsid w:val="004E7640"/>
    <w:rsid w:val="004E7708"/>
    <w:rsid w:val="004E7A3C"/>
    <w:rsid w:val="004E7B4D"/>
    <w:rsid w:val="004F02F7"/>
    <w:rsid w:val="004F045F"/>
    <w:rsid w:val="004F072D"/>
    <w:rsid w:val="004F0A20"/>
    <w:rsid w:val="004F0B6B"/>
    <w:rsid w:val="004F0C81"/>
    <w:rsid w:val="004F1617"/>
    <w:rsid w:val="004F1797"/>
    <w:rsid w:val="004F18F7"/>
    <w:rsid w:val="004F1BAE"/>
    <w:rsid w:val="004F1DF0"/>
    <w:rsid w:val="004F1E8C"/>
    <w:rsid w:val="004F1E9A"/>
    <w:rsid w:val="004F2ADC"/>
    <w:rsid w:val="004F2C02"/>
    <w:rsid w:val="004F2C31"/>
    <w:rsid w:val="004F31A0"/>
    <w:rsid w:val="004F3653"/>
    <w:rsid w:val="004F3655"/>
    <w:rsid w:val="004F3940"/>
    <w:rsid w:val="004F3E86"/>
    <w:rsid w:val="004F4B3A"/>
    <w:rsid w:val="004F4BCF"/>
    <w:rsid w:val="004F5107"/>
    <w:rsid w:val="004F571A"/>
    <w:rsid w:val="004F5C95"/>
    <w:rsid w:val="004F6177"/>
    <w:rsid w:val="004F641A"/>
    <w:rsid w:val="004F65FF"/>
    <w:rsid w:val="004F662E"/>
    <w:rsid w:val="004F6AED"/>
    <w:rsid w:val="004F6BE5"/>
    <w:rsid w:val="004F6C41"/>
    <w:rsid w:val="004F700B"/>
    <w:rsid w:val="004F755F"/>
    <w:rsid w:val="004F7A26"/>
    <w:rsid w:val="00500923"/>
    <w:rsid w:val="005009DA"/>
    <w:rsid w:val="00501026"/>
    <w:rsid w:val="0050129A"/>
    <w:rsid w:val="005012E8"/>
    <w:rsid w:val="00501376"/>
    <w:rsid w:val="005014A5"/>
    <w:rsid w:val="00501852"/>
    <w:rsid w:val="005019C6"/>
    <w:rsid w:val="00501E36"/>
    <w:rsid w:val="00502052"/>
    <w:rsid w:val="0050210D"/>
    <w:rsid w:val="0050212E"/>
    <w:rsid w:val="00502319"/>
    <w:rsid w:val="00502706"/>
    <w:rsid w:val="005029C2"/>
    <w:rsid w:val="00502C23"/>
    <w:rsid w:val="00502D64"/>
    <w:rsid w:val="005031BE"/>
    <w:rsid w:val="0050331F"/>
    <w:rsid w:val="00503A38"/>
    <w:rsid w:val="00503E99"/>
    <w:rsid w:val="00503FD9"/>
    <w:rsid w:val="0050424E"/>
    <w:rsid w:val="00504576"/>
    <w:rsid w:val="0050482A"/>
    <w:rsid w:val="00504D4D"/>
    <w:rsid w:val="00505104"/>
    <w:rsid w:val="0050534C"/>
    <w:rsid w:val="00505535"/>
    <w:rsid w:val="00505A6E"/>
    <w:rsid w:val="0050606D"/>
    <w:rsid w:val="00506632"/>
    <w:rsid w:val="005068F7"/>
    <w:rsid w:val="00506C2A"/>
    <w:rsid w:val="00506D8B"/>
    <w:rsid w:val="00506F6E"/>
    <w:rsid w:val="00507160"/>
    <w:rsid w:val="00507EA1"/>
    <w:rsid w:val="00507F25"/>
    <w:rsid w:val="00507F58"/>
    <w:rsid w:val="00507F62"/>
    <w:rsid w:val="00510042"/>
    <w:rsid w:val="0051042F"/>
    <w:rsid w:val="00510CA8"/>
    <w:rsid w:val="00510DD6"/>
    <w:rsid w:val="00510EB1"/>
    <w:rsid w:val="00510EFC"/>
    <w:rsid w:val="00511172"/>
    <w:rsid w:val="00511406"/>
    <w:rsid w:val="00511520"/>
    <w:rsid w:val="005115D7"/>
    <w:rsid w:val="0051166F"/>
    <w:rsid w:val="00511852"/>
    <w:rsid w:val="005118EF"/>
    <w:rsid w:val="00511B0A"/>
    <w:rsid w:val="0051230C"/>
    <w:rsid w:val="00512553"/>
    <w:rsid w:val="00512835"/>
    <w:rsid w:val="00512D3F"/>
    <w:rsid w:val="00513053"/>
    <w:rsid w:val="005134A1"/>
    <w:rsid w:val="00513929"/>
    <w:rsid w:val="00513A23"/>
    <w:rsid w:val="00513A7E"/>
    <w:rsid w:val="0051400E"/>
    <w:rsid w:val="00514239"/>
    <w:rsid w:val="005144A3"/>
    <w:rsid w:val="005144D9"/>
    <w:rsid w:val="00514513"/>
    <w:rsid w:val="00514554"/>
    <w:rsid w:val="00514620"/>
    <w:rsid w:val="005146B0"/>
    <w:rsid w:val="00514847"/>
    <w:rsid w:val="005148BF"/>
    <w:rsid w:val="00514BFC"/>
    <w:rsid w:val="00514D4D"/>
    <w:rsid w:val="00515264"/>
    <w:rsid w:val="0051540B"/>
    <w:rsid w:val="00515922"/>
    <w:rsid w:val="00515BBE"/>
    <w:rsid w:val="00515C53"/>
    <w:rsid w:val="00515E17"/>
    <w:rsid w:val="00515E37"/>
    <w:rsid w:val="00515EEE"/>
    <w:rsid w:val="005163E4"/>
    <w:rsid w:val="0051658D"/>
    <w:rsid w:val="005166BF"/>
    <w:rsid w:val="00516CF7"/>
    <w:rsid w:val="0051707F"/>
    <w:rsid w:val="005171F4"/>
    <w:rsid w:val="00517606"/>
    <w:rsid w:val="00517706"/>
    <w:rsid w:val="00517812"/>
    <w:rsid w:val="00517DDA"/>
    <w:rsid w:val="005200A7"/>
    <w:rsid w:val="005200AA"/>
    <w:rsid w:val="00520A1B"/>
    <w:rsid w:val="00520A50"/>
    <w:rsid w:val="00520A9A"/>
    <w:rsid w:val="00520D16"/>
    <w:rsid w:val="005210F9"/>
    <w:rsid w:val="005212D5"/>
    <w:rsid w:val="00521378"/>
    <w:rsid w:val="00521461"/>
    <w:rsid w:val="00521672"/>
    <w:rsid w:val="005217E6"/>
    <w:rsid w:val="00521BC1"/>
    <w:rsid w:val="00521BDA"/>
    <w:rsid w:val="00521D61"/>
    <w:rsid w:val="00521F5C"/>
    <w:rsid w:val="0052245E"/>
    <w:rsid w:val="00522489"/>
    <w:rsid w:val="005225B3"/>
    <w:rsid w:val="00522B16"/>
    <w:rsid w:val="00522B4E"/>
    <w:rsid w:val="00522E6F"/>
    <w:rsid w:val="00523047"/>
    <w:rsid w:val="00523087"/>
    <w:rsid w:val="005231A8"/>
    <w:rsid w:val="0052328F"/>
    <w:rsid w:val="00523401"/>
    <w:rsid w:val="0052347A"/>
    <w:rsid w:val="005234F4"/>
    <w:rsid w:val="0052375D"/>
    <w:rsid w:val="005239DA"/>
    <w:rsid w:val="00523B38"/>
    <w:rsid w:val="00523B51"/>
    <w:rsid w:val="00523B87"/>
    <w:rsid w:val="00523BEF"/>
    <w:rsid w:val="00523BF3"/>
    <w:rsid w:val="00524202"/>
    <w:rsid w:val="00524269"/>
    <w:rsid w:val="005243B5"/>
    <w:rsid w:val="005243B8"/>
    <w:rsid w:val="005244E8"/>
    <w:rsid w:val="00524728"/>
    <w:rsid w:val="00524AE5"/>
    <w:rsid w:val="00524EEC"/>
    <w:rsid w:val="00524FF7"/>
    <w:rsid w:val="005254FD"/>
    <w:rsid w:val="00525535"/>
    <w:rsid w:val="00525AD7"/>
    <w:rsid w:val="00525B76"/>
    <w:rsid w:val="00525CC6"/>
    <w:rsid w:val="00526145"/>
    <w:rsid w:val="005261C9"/>
    <w:rsid w:val="005264A1"/>
    <w:rsid w:val="0052654F"/>
    <w:rsid w:val="00526563"/>
    <w:rsid w:val="00526744"/>
    <w:rsid w:val="0052722D"/>
    <w:rsid w:val="00527420"/>
    <w:rsid w:val="0052777A"/>
    <w:rsid w:val="00527E6D"/>
    <w:rsid w:val="005301B4"/>
    <w:rsid w:val="0053023D"/>
    <w:rsid w:val="0053038A"/>
    <w:rsid w:val="005305B8"/>
    <w:rsid w:val="00530659"/>
    <w:rsid w:val="00530745"/>
    <w:rsid w:val="005309C0"/>
    <w:rsid w:val="00530B1C"/>
    <w:rsid w:val="00530C1A"/>
    <w:rsid w:val="00530CED"/>
    <w:rsid w:val="00531006"/>
    <w:rsid w:val="005310B6"/>
    <w:rsid w:val="00531495"/>
    <w:rsid w:val="00531545"/>
    <w:rsid w:val="005317CC"/>
    <w:rsid w:val="005319CB"/>
    <w:rsid w:val="00531CCC"/>
    <w:rsid w:val="00531E09"/>
    <w:rsid w:val="00531F2C"/>
    <w:rsid w:val="0053224E"/>
    <w:rsid w:val="005322BF"/>
    <w:rsid w:val="005324E4"/>
    <w:rsid w:val="00532739"/>
    <w:rsid w:val="00532771"/>
    <w:rsid w:val="00532A61"/>
    <w:rsid w:val="00532B63"/>
    <w:rsid w:val="00532BA5"/>
    <w:rsid w:val="005333DE"/>
    <w:rsid w:val="005337B4"/>
    <w:rsid w:val="00533BE8"/>
    <w:rsid w:val="00534496"/>
    <w:rsid w:val="00534506"/>
    <w:rsid w:val="00534EED"/>
    <w:rsid w:val="00535091"/>
    <w:rsid w:val="005352E5"/>
    <w:rsid w:val="00535542"/>
    <w:rsid w:val="005357AC"/>
    <w:rsid w:val="0053590A"/>
    <w:rsid w:val="00535E06"/>
    <w:rsid w:val="0053639E"/>
    <w:rsid w:val="00536A86"/>
    <w:rsid w:val="00536B57"/>
    <w:rsid w:val="00536C38"/>
    <w:rsid w:val="005370BB"/>
    <w:rsid w:val="00537267"/>
    <w:rsid w:val="0053738F"/>
    <w:rsid w:val="00537398"/>
    <w:rsid w:val="005374F1"/>
    <w:rsid w:val="00537780"/>
    <w:rsid w:val="00537DE3"/>
    <w:rsid w:val="00537E46"/>
    <w:rsid w:val="00540060"/>
    <w:rsid w:val="00540362"/>
    <w:rsid w:val="00540792"/>
    <w:rsid w:val="00540893"/>
    <w:rsid w:val="00540915"/>
    <w:rsid w:val="00540CD6"/>
    <w:rsid w:val="00541429"/>
    <w:rsid w:val="00541680"/>
    <w:rsid w:val="005425CA"/>
    <w:rsid w:val="00542989"/>
    <w:rsid w:val="00542CCB"/>
    <w:rsid w:val="00543086"/>
    <w:rsid w:val="005433B9"/>
    <w:rsid w:val="0054354F"/>
    <w:rsid w:val="0054369E"/>
    <w:rsid w:val="005438FC"/>
    <w:rsid w:val="00543C7F"/>
    <w:rsid w:val="00543F8B"/>
    <w:rsid w:val="005442CC"/>
    <w:rsid w:val="00544517"/>
    <w:rsid w:val="005445B1"/>
    <w:rsid w:val="005445F0"/>
    <w:rsid w:val="00544EE9"/>
    <w:rsid w:val="005455F9"/>
    <w:rsid w:val="00545928"/>
    <w:rsid w:val="005459A6"/>
    <w:rsid w:val="005459AE"/>
    <w:rsid w:val="00545FDF"/>
    <w:rsid w:val="0054604C"/>
    <w:rsid w:val="00546277"/>
    <w:rsid w:val="0054635F"/>
    <w:rsid w:val="005464C8"/>
    <w:rsid w:val="005465D9"/>
    <w:rsid w:val="005467F6"/>
    <w:rsid w:val="00546E6A"/>
    <w:rsid w:val="00546F7C"/>
    <w:rsid w:val="00547518"/>
    <w:rsid w:val="00547605"/>
    <w:rsid w:val="0054782D"/>
    <w:rsid w:val="0054798C"/>
    <w:rsid w:val="00547C38"/>
    <w:rsid w:val="00547E95"/>
    <w:rsid w:val="00547F5F"/>
    <w:rsid w:val="00550082"/>
    <w:rsid w:val="005506F5"/>
    <w:rsid w:val="00550866"/>
    <w:rsid w:val="0055086E"/>
    <w:rsid w:val="0055093E"/>
    <w:rsid w:val="00550961"/>
    <w:rsid w:val="00550DCF"/>
    <w:rsid w:val="00550EE3"/>
    <w:rsid w:val="0055105F"/>
    <w:rsid w:val="005514A0"/>
    <w:rsid w:val="005515F1"/>
    <w:rsid w:val="005516FF"/>
    <w:rsid w:val="0055174C"/>
    <w:rsid w:val="0055187D"/>
    <w:rsid w:val="00551A44"/>
    <w:rsid w:val="00551D9F"/>
    <w:rsid w:val="00551DFB"/>
    <w:rsid w:val="00551F29"/>
    <w:rsid w:val="005524C0"/>
    <w:rsid w:val="00552790"/>
    <w:rsid w:val="00552ACF"/>
    <w:rsid w:val="005531C1"/>
    <w:rsid w:val="0055337F"/>
    <w:rsid w:val="0055361F"/>
    <w:rsid w:val="005537E7"/>
    <w:rsid w:val="00553AF3"/>
    <w:rsid w:val="00553BDB"/>
    <w:rsid w:val="00553F21"/>
    <w:rsid w:val="00554086"/>
    <w:rsid w:val="005542A3"/>
    <w:rsid w:val="005542FA"/>
    <w:rsid w:val="00554443"/>
    <w:rsid w:val="005544B9"/>
    <w:rsid w:val="0055494B"/>
    <w:rsid w:val="00554F6D"/>
    <w:rsid w:val="005552D9"/>
    <w:rsid w:val="00555417"/>
    <w:rsid w:val="00555459"/>
    <w:rsid w:val="00555731"/>
    <w:rsid w:val="00555834"/>
    <w:rsid w:val="00555BFF"/>
    <w:rsid w:val="00555CD5"/>
    <w:rsid w:val="00555E68"/>
    <w:rsid w:val="00555FBC"/>
    <w:rsid w:val="005560A3"/>
    <w:rsid w:val="005560F0"/>
    <w:rsid w:val="0055615A"/>
    <w:rsid w:val="005562EF"/>
    <w:rsid w:val="0055646B"/>
    <w:rsid w:val="00556C96"/>
    <w:rsid w:val="00556DB9"/>
    <w:rsid w:val="00556E30"/>
    <w:rsid w:val="00556E89"/>
    <w:rsid w:val="00557024"/>
    <w:rsid w:val="005578C8"/>
    <w:rsid w:val="00557A4B"/>
    <w:rsid w:val="00557A96"/>
    <w:rsid w:val="00557B92"/>
    <w:rsid w:val="00557E45"/>
    <w:rsid w:val="00560250"/>
    <w:rsid w:val="00560458"/>
    <w:rsid w:val="00560734"/>
    <w:rsid w:val="00560F33"/>
    <w:rsid w:val="00561261"/>
    <w:rsid w:val="005614A0"/>
    <w:rsid w:val="00561789"/>
    <w:rsid w:val="00561A19"/>
    <w:rsid w:val="00561CB6"/>
    <w:rsid w:val="00561E84"/>
    <w:rsid w:val="005625EC"/>
    <w:rsid w:val="005626A0"/>
    <w:rsid w:val="00562BA9"/>
    <w:rsid w:val="00562CC7"/>
    <w:rsid w:val="00562EA3"/>
    <w:rsid w:val="00562FA8"/>
    <w:rsid w:val="00563054"/>
    <w:rsid w:val="005632C6"/>
    <w:rsid w:val="00563962"/>
    <w:rsid w:val="00563A51"/>
    <w:rsid w:val="00563BFB"/>
    <w:rsid w:val="00563C31"/>
    <w:rsid w:val="00563D32"/>
    <w:rsid w:val="00563D99"/>
    <w:rsid w:val="00563ED5"/>
    <w:rsid w:val="005640EA"/>
    <w:rsid w:val="005641CF"/>
    <w:rsid w:val="00564353"/>
    <w:rsid w:val="00564820"/>
    <w:rsid w:val="005649BF"/>
    <w:rsid w:val="005651DD"/>
    <w:rsid w:val="0056526C"/>
    <w:rsid w:val="0056543C"/>
    <w:rsid w:val="005654EA"/>
    <w:rsid w:val="0056550D"/>
    <w:rsid w:val="00565660"/>
    <w:rsid w:val="005658F1"/>
    <w:rsid w:val="00565D6C"/>
    <w:rsid w:val="00565F9E"/>
    <w:rsid w:val="0056636B"/>
    <w:rsid w:val="0056638B"/>
    <w:rsid w:val="005663A1"/>
    <w:rsid w:val="005667BA"/>
    <w:rsid w:val="00566933"/>
    <w:rsid w:val="005669CC"/>
    <w:rsid w:val="00566BCC"/>
    <w:rsid w:val="00567102"/>
    <w:rsid w:val="005673B3"/>
    <w:rsid w:val="00567616"/>
    <w:rsid w:val="005678C5"/>
    <w:rsid w:val="005678E9"/>
    <w:rsid w:val="0056794C"/>
    <w:rsid w:val="00567B76"/>
    <w:rsid w:val="00567FB8"/>
    <w:rsid w:val="005702D3"/>
    <w:rsid w:val="0057040D"/>
    <w:rsid w:val="00570BB8"/>
    <w:rsid w:val="00570F3E"/>
    <w:rsid w:val="00571259"/>
    <w:rsid w:val="0057125E"/>
    <w:rsid w:val="005713C0"/>
    <w:rsid w:val="00571632"/>
    <w:rsid w:val="005717EB"/>
    <w:rsid w:val="005718A8"/>
    <w:rsid w:val="00572433"/>
    <w:rsid w:val="005725DB"/>
    <w:rsid w:val="005726F3"/>
    <w:rsid w:val="00572AA6"/>
    <w:rsid w:val="00572C6C"/>
    <w:rsid w:val="00572EA1"/>
    <w:rsid w:val="005731FA"/>
    <w:rsid w:val="00573685"/>
    <w:rsid w:val="00573887"/>
    <w:rsid w:val="005738CF"/>
    <w:rsid w:val="00573970"/>
    <w:rsid w:val="00574451"/>
    <w:rsid w:val="005749C9"/>
    <w:rsid w:val="00574A7D"/>
    <w:rsid w:val="00574AAF"/>
    <w:rsid w:val="00574D3C"/>
    <w:rsid w:val="00574E71"/>
    <w:rsid w:val="00575039"/>
    <w:rsid w:val="00575069"/>
    <w:rsid w:val="00575E4C"/>
    <w:rsid w:val="00575E91"/>
    <w:rsid w:val="00575F40"/>
    <w:rsid w:val="00575FF9"/>
    <w:rsid w:val="00576541"/>
    <w:rsid w:val="005768DA"/>
    <w:rsid w:val="00576BB8"/>
    <w:rsid w:val="00576C06"/>
    <w:rsid w:val="00576E16"/>
    <w:rsid w:val="00577225"/>
    <w:rsid w:val="005772E3"/>
    <w:rsid w:val="00577794"/>
    <w:rsid w:val="00577800"/>
    <w:rsid w:val="00577957"/>
    <w:rsid w:val="00577D59"/>
    <w:rsid w:val="005800B3"/>
    <w:rsid w:val="005801A9"/>
    <w:rsid w:val="00580513"/>
    <w:rsid w:val="00580994"/>
    <w:rsid w:val="00580C73"/>
    <w:rsid w:val="00580F54"/>
    <w:rsid w:val="00581332"/>
    <w:rsid w:val="00581423"/>
    <w:rsid w:val="00581491"/>
    <w:rsid w:val="00581575"/>
    <w:rsid w:val="00581924"/>
    <w:rsid w:val="00581B7C"/>
    <w:rsid w:val="00581D12"/>
    <w:rsid w:val="00581D13"/>
    <w:rsid w:val="00581DB0"/>
    <w:rsid w:val="0058205E"/>
    <w:rsid w:val="0058206A"/>
    <w:rsid w:val="005821FD"/>
    <w:rsid w:val="00582273"/>
    <w:rsid w:val="00582430"/>
    <w:rsid w:val="005824DB"/>
    <w:rsid w:val="005824F0"/>
    <w:rsid w:val="005825D4"/>
    <w:rsid w:val="0058268C"/>
    <w:rsid w:val="00582855"/>
    <w:rsid w:val="005829D3"/>
    <w:rsid w:val="00582B1E"/>
    <w:rsid w:val="00582DA7"/>
    <w:rsid w:val="005831D7"/>
    <w:rsid w:val="0058341D"/>
    <w:rsid w:val="00583463"/>
    <w:rsid w:val="0058346E"/>
    <w:rsid w:val="005834DE"/>
    <w:rsid w:val="005837F2"/>
    <w:rsid w:val="00583883"/>
    <w:rsid w:val="00583E2E"/>
    <w:rsid w:val="005843D7"/>
    <w:rsid w:val="005846DE"/>
    <w:rsid w:val="005848E6"/>
    <w:rsid w:val="00584ACF"/>
    <w:rsid w:val="00584E53"/>
    <w:rsid w:val="00584EAD"/>
    <w:rsid w:val="00584F74"/>
    <w:rsid w:val="00585694"/>
    <w:rsid w:val="0058580B"/>
    <w:rsid w:val="0058583A"/>
    <w:rsid w:val="005858BB"/>
    <w:rsid w:val="00585C59"/>
    <w:rsid w:val="00586040"/>
    <w:rsid w:val="005863BA"/>
    <w:rsid w:val="005865EC"/>
    <w:rsid w:val="005867B8"/>
    <w:rsid w:val="00586CC6"/>
    <w:rsid w:val="00587520"/>
    <w:rsid w:val="00587817"/>
    <w:rsid w:val="00587939"/>
    <w:rsid w:val="00587FAC"/>
    <w:rsid w:val="00590B44"/>
    <w:rsid w:val="00590B53"/>
    <w:rsid w:val="00590CAE"/>
    <w:rsid w:val="00590EFD"/>
    <w:rsid w:val="00591637"/>
    <w:rsid w:val="00591698"/>
    <w:rsid w:val="0059199F"/>
    <w:rsid w:val="00591C3F"/>
    <w:rsid w:val="00591D32"/>
    <w:rsid w:val="00591D93"/>
    <w:rsid w:val="00591E5D"/>
    <w:rsid w:val="00591EE1"/>
    <w:rsid w:val="00592188"/>
    <w:rsid w:val="005926E7"/>
    <w:rsid w:val="0059280A"/>
    <w:rsid w:val="00592832"/>
    <w:rsid w:val="00592894"/>
    <w:rsid w:val="005928EF"/>
    <w:rsid w:val="00592AA0"/>
    <w:rsid w:val="00592AC2"/>
    <w:rsid w:val="00592B67"/>
    <w:rsid w:val="00592D02"/>
    <w:rsid w:val="00592DDD"/>
    <w:rsid w:val="0059301E"/>
    <w:rsid w:val="005939CA"/>
    <w:rsid w:val="00593B4C"/>
    <w:rsid w:val="00593C8F"/>
    <w:rsid w:val="00593E87"/>
    <w:rsid w:val="0059423F"/>
    <w:rsid w:val="00594975"/>
    <w:rsid w:val="00594AEE"/>
    <w:rsid w:val="00594B15"/>
    <w:rsid w:val="00594C8F"/>
    <w:rsid w:val="00594FB2"/>
    <w:rsid w:val="00595482"/>
    <w:rsid w:val="005955F6"/>
    <w:rsid w:val="00595808"/>
    <w:rsid w:val="00595E29"/>
    <w:rsid w:val="005964A3"/>
    <w:rsid w:val="00596600"/>
    <w:rsid w:val="00596658"/>
    <w:rsid w:val="0059665B"/>
    <w:rsid w:val="005966BC"/>
    <w:rsid w:val="00596987"/>
    <w:rsid w:val="00596BA8"/>
    <w:rsid w:val="00597905"/>
    <w:rsid w:val="00597914"/>
    <w:rsid w:val="00597A00"/>
    <w:rsid w:val="00597CEA"/>
    <w:rsid w:val="005A067F"/>
    <w:rsid w:val="005A06F2"/>
    <w:rsid w:val="005A087A"/>
    <w:rsid w:val="005A09B7"/>
    <w:rsid w:val="005A0C3E"/>
    <w:rsid w:val="005A0FA0"/>
    <w:rsid w:val="005A0FF0"/>
    <w:rsid w:val="005A1005"/>
    <w:rsid w:val="005A1569"/>
    <w:rsid w:val="005A1649"/>
    <w:rsid w:val="005A1C84"/>
    <w:rsid w:val="005A1CD2"/>
    <w:rsid w:val="005A217E"/>
    <w:rsid w:val="005A21C2"/>
    <w:rsid w:val="005A225F"/>
    <w:rsid w:val="005A22BA"/>
    <w:rsid w:val="005A2346"/>
    <w:rsid w:val="005A2394"/>
    <w:rsid w:val="005A2468"/>
    <w:rsid w:val="005A2495"/>
    <w:rsid w:val="005A25FC"/>
    <w:rsid w:val="005A27D3"/>
    <w:rsid w:val="005A2A3A"/>
    <w:rsid w:val="005A2A59"/>
    <w:rsid w:val="005A2D59"/>
    <w:rsid w:val="005A3070"/>
    <w:rsid w:val="005A312E"/>
    <w:rsid w:val="005A3146"/>
    <w:rsid w:val="005A31C4"/>
    <w:rsid w:val="005A34DF"/>
    <w:rsid w:val="005A35A2"/>
    <w:rsid w:val="005A36A4"/>
    <w:rsid w:val="005A386B"/>
    <w:rsid w:val="005A4128"/>
    <w:rsid w:val="005A412C"/>
    <w:rsid w:val="005A431E"/>
    <w:rsid w:val="005A457D"/>
    <w:rsid w:val="005A48C9"/>
    <w:rsid w:val="005A4DC5"/>
    <w:rsid w:val="005A5338"/>
    <w:rsid w:val="005A557F"/>
    <w:rsid w:val="005A5892"/>
    <w:rsid w:val="005A5BB6"/>
    <w:rsid w:val="005A6452"/>
    <w:rsid w:val="005A6BA3"/>
    <w:rsid w:val="005A6D71"/>
    <w:rsid w:val="005A7590"/>
    <w:rsid w:val="005A7C97"/>
    <w:rsid w:val="005A7CBF"/>
    <w:rsid w:val="005A7DC7"/>
    <w:rsid w:val="005B056D"/>
    <w:rsid w:val="005B09C5"/>
    <w:rsid w:val="005B0B06"/>
    <w:rsid w:val="005B0BE7"/>
    <w:rsid w:val="005B0DA8"/>
    <w:rsid w:val="005B151A"/>
    <w:rsid w:val="005B1BC9"/>
    <w:rsid w:val="005B1DF6"/>
    <w:rsid w:val="005B1E3E"/>
    <w:rsid w:val="005B219B"/>
    <w:rsid w:val="005B261E"/>
    <w:rsid w:val="005B2743"/>
    <w:rsid w:val="005B2992"/>
    <w:rsid w:val="005B2ABA"/>
    <w:rsid w:val="005B2BEE"/>
    <w:rsid w:val="005B3015"/>
    <w:rsid w:val="005B3063"/>
    <w:rsid w:val="005B31B2"/>
    <w:rsid w:val="005B3368"/>
    <w:rsid w:val="005B3400"/>
    <w:rsid w:val="005B3760"/>
    <w:rsid w:val="005B376E"/>
    <w:rsid w:val="005B3839"/>
    <w:rsid w:val="005B3B0B"/>
    <w:rsid w:val="005B4527"/>
    <w:rsid w:val="005B5146"/>
    <w:rsid w:val="005B5215"/>
    <w:rsid w:val="005B565A"/>
    <w:rsid w:val="005B5702"/>
    <w:rsid w:val="005B59C2"/>
    <w:rsid w:val="005B5BFD"/>
    <w:rsid w:val="005B5C5D"/>
    <w:rsid w:val="005B5D1C"/>
    <w:rsid w:val="005B5DF3"/>
    <w:rsid w:val="005B6235"/>
    <w:rsid w:val="005B6293"/>
    <w:rsid w:val="005B6487"/>
    <w:rsid w:val="005B68F2"/>
    <w:rsid w:val="005B697D"/>
    <w:rsid w:val="005B6AFA"/>
    <w:rsid w:val="005B6BF1"/>
    <w:rsid w:val="005B6BF9"/>
    <w:rsid w:val="005B6C7B"/>
    <w:rsid w:val="005B6F6A"/>
    <w:rsid w:val="005B7033"/>
    <w:rsid w:val="005B708A"/>
    <w:rsid w:val="005B7169"/>
    <w:rsid w:val="005B7223"/>
    <w:rsid w:val="005B7335"/>
    <w:rsid w:val="005B76F5"/>
    <w:rsid w:val="005B7E1F"/>
    <w:rsid w:val="005B7E29"/>
    <w:rsid w:val="005C0358"/>
    <w:rsid w:val="005C03A6"/>
    <w:rsid w:val="005C08DE"/>
    <w:rsid w:val="005C0C0F"/>
    <w:rsid w:val="005C0F82"/>
    <w:rsid w:val="005C13E3"/>
    <w:rsid w:val="005C1429"/>
    <w:rsid w:val="005C1948"/>
    <w:rsid w:val="005C1A03"/>
    <w:rsid w:val="005C1E5C"/>
    <w:rsid w:val="005C2041"/>
    <w:rsid w:val="005C21E8"/>
    <w:rsid w:val="005C2399"/>
    <w:rsid w:val="005C24DA"/>
    <w:rsid w:val="005C27D5"/>
    <w:rsid w:val="005C283A"/>
    <w:rsid w:val="005C2AC0"/>
    <w:rsid w:val="005C2FAD"/>
    <w:rsid w:val="005C345A"/>
    <w:rsid w:val="005C3562"/>
    <w:rsid w:val="005C360A"/>
    <w:rsid w:val="005C38A2"/>
    <w:rsid w:val="005C38E5"/>
    <w:rsid w:val="005C3C56"/>
    <w:rsid w:val="005C40EA"/>
    <w:rsid w:val="005C454A"/>
    <w:rsid w:val="005C4637"/>
    <w:rsid w:val="005C4C75"/>
    <w:rsid w:val="005C4F05"/>
    <w:rsid w:val="005C51AF"/>
    <w:rsid w:val="005C52CB"/>
    <w:rsid w:val="005C52E4"/>
    <w:rsid w:val="005C5678"/>
    <w:rsid w:val="005C596C"/>
    <w:rsid w:val="005C5B2B"/>
    <w:rsid w:val="005C5CE8"/>
    <w:rsid w:val="005C5D45"/>
    <w:rsid w:val="005C630F"/>
    <w:rsid w:val="005C6428"/>
    <w:rsid w:val="005C68A9"/>
    <w:rsid w:val="005C693D"/>
    <w:rsid w:val="005C6ADA"/>
    <w:rsid w:val="005C6F22"/>
    <w:rsid w:val="005C6F93"/>
    <w:rsid w:val="005C719D"/>
    <w:rsid w:val="005C7615"/>
    <w:rsid w:val="005C772A"/>
    <w:rsid w:val="005C7B8F"/>
    <w:rsid w:val="005C7BA9"/>
    <w:rsid w:val="005C7C0B"/>
    <w:rsid w:val="005C7D47"/>
    <w:rsid w:val="005C7EEE"/>
    <w:rsid w:val="005D0078"/>
    <w:rsid w:val="005D00C6"/>
    <w:rsid w:val="005D0150"/>
    <w:rsid w:val="005D0461"/>
    <w:rsid w:val="005D052B"/>
    <w:rsid w:val="005D0C43"/>
    <w:rsid w:val="005D0DD0"/>
    <w:rsid w:val="005D0F30"/>
    <w:rsid w:val="005D10F5"/>
    <w:rsid w:val="005D11AE"/>
    <w:rsid w:val="005D1258"/>
    <w:rsid w:val="005D15CF"/>
    <w:rsid w:val="005D1814"/>
    <w:rsid w:val="005D1A66"/>
    <w:rsid w:val="005D1ACF"/>
    <w:rsid w:val="005D20C0"/>
    <w:rsid w:val="005D2386"/>
    <w:rsid w:val="005D2A02"/>
    <w:rsid w:val="005D2B15"/>
    <w:rsid w:val="005D30C5"/>
    <w:rsid w:val="005D3102"/>
    <w:rsid w:val="005D33E4"/>
    <w:rsid w:val="005D3411"/>
    <w:rsid w:val="005D341C"/>
    <w:rsid w:val="005D352E"/>
    <w:rsid w:val="005D3F02"/>
    <w:rsid w:val="005D3FFE"/>
    <w:rsid w:val="005D40D0"/>
    <w:rsid w:val="005D4465"/>
    <w:rsid w:val="005D45B4"/>
    <w:rsid w:val="005D468B"/>
    <w:rsid w:val="005D4B3B"/>
    <w:rsid w:val="005D50D7"/>
    <w:rsid w:val="005D5AA6"/>
    <w:rsid w:val="005D5C65"/>
    <w:rsid w:val="005D5C9B"/>
    <w:rsid w:val="005D5D98"/>
    <w:rsid w:val="005D662B"/>
    <w:rsid w:val="005D66B6"/>
    <w:rsid w:val="005D6757"/>
    <w:rsid w:val="005D68CA"/>
    <w:rsid w:val="005D6A4A"/>
    <w:rsid w:val="005D6B31"/>
    <w:rsid w:val="005D6C8F"/>
    <w:rsid w:val="005D6E37"/>
    <w:rsid w:val="005D72EC"/>
    <w:rsid w:val="005D734B"/>
    <w:rsid w:val="005D78F0"/>
    <w:rsid w:val="005D7B7D"/>
    <w:rsid w:val="005D7CE6"/>
    <w:rsid w:val="005D7D04"/>
    <w:rsid w:val="005E0522"/>
    <w:rsid w:val="005E0EED"/>
    <w:rsid w:val="005E1157"/>
    <w:rsid w:val="005E18FD"/>
    <w:rsid w:val="005E1906"/>
    <w:rsid w:val="005E1C26"/>
    <w:rsid w:val="005E1C5F"/>
    <w:rsid w:val="005E1C79"/>
    <w:rsid w:val="005E1DC7"/>
    <w:rsid w:val="005E1E3D"/>
    <w:rsid w:val="005E1F0F"/>
    <w:rsid w:val="005E20E5"/>
    <w:rsid w:val="005E218B"/>
    <w:rsid w:val="005E23F2"/>
    <w:rsid w:val="005E279B"/>
    <w:rsid w:val="005E322E"/>
    <w:rsid w:val="005E35ED"/>
    <w:rsid w:val="005E3704"/>
    <w:rsid w:val="005E3BDE"/>
    <w:rsid w:val="005E3D3C"/>
    <w:rsid w:val="005E3F1C"/>
    <w:rsid w:val="005E41E6"/>
    <w:rsid w:val="005E4261"/>
    <w:rsid w:val="005E4542"/>
    <w:rsid w:val="005E46E7"/>
    <w:rsid w:val="005E497E"/>
    <w:rsid w:val="005E4994"/>
    <w:rsid w:val="005E4ADE"/>
    <w:rsid w:val="005E4C27"/>
    <w:rsid w:val="005E5232"/>
    <w:rsid w:val="005E52CA"/>
    <w:rsid w:val="005E5404"/>
    <w:rsid w:val="005E5881"/>
    <w:rsid w:val="005E58CA"/>
    <w:rsid w:val="005E5F8A"/>
    <w:rsid w:val="005E5FB9"/>
    <w:rsid w:val="005E610C"/>
    <w:rsid w:val="005E6178"/>
    <w:rsid w:val="005E6248"/>
    <w:rsid w:val="005E629B"/>
    <w:rsid w:val="005E640C"/>
    <w:rsid w:val="005E6803"/>
    <w:rsid w:val="005E6D3A"/>
    <w:rsid w:val="005E6D69"/>
    <w:rsid w:val="005E6DB5"/>
    <w:rsid w:val="005E7243"/>
    <w:rsid w:val="005E742E"/>
    <w:rsid w:val="005E7442"/>
    <w:rsid w:val="005E76E9"/>
    <w:rsid w:val="005E7C8D"/>
    <w:rsid w:val="005E7E8D"/>
    <w:rsid w:val="005F01B3"/>
    <w:rsid w:val="005F01BE"/>
    <w:rsid w:val="005F050F"/>
    <w:rsid w:val="005F083D"/>
    <w:rsid w:val="005F0B59"/>
    <w:rsid w:val="005F0F36"/>
    <w:rsid w:val="005F16D3"/>
    <w:rsid w:val="005F17EC"/>
    <w:rsid w:val="005F1A53"/>
    <w:rsid w:val="005F1ACF"/>
    <w:rsid w:val="005F1D22"/>
    <w:rsid w:val="005F1DB9"/>
    <w:rsid w:val="005F2241"/>
    <w:rsid w:val="005F25B1"/>
    <w:rsid w:val="005F28A3"/>
    <w:rsid w:val="005F2B95"/>
    <w:rsid w:val="005F2EE3"/>
    <w:rsid w:val="005F2F24"/>
    <w:rsid w:val="005F321D"/>
    <w:rsid w:val="005F36C0"/>
    <w:rsid w:val="005F3902"/>
    <w:rsid w:val="005F3927"/>
    <w:rsid w:val="005F3C72"/>
    <w:rsid w:val="005F3F44"/>
    <w:rsid w:val="005F4649"/>
    <w:rsid w:val="005F499B"/>
    <w:rsid w:val="005F4A2C"/>
    <w:rsid w:val="005F4B6F"/>
    <w:rsid w:val="005F4F88"/>
    <w:rsid w:val="005F54AC"/>
    <w:rsid w:val="005F5A6A"/>
    <w:rsid w:val="005F5AF2"/>
    <w:rsid w:val="005F5BBA"/>
    <w:rsid w:val="005F5CA1"/>
    <w:rsid w:val="005F5D38"/>
    <w:rsid w:val="005F5EC5"/>
    <w:rsid w:val="005F5F8E"/>
    <w:rsid w:val="005F61D6"/>
    <w:rsid w:val="005F63C0"/>
    <w:rsid w:val="005F6556"/>
    <w:rsid w:val="005F6815"/>
    <w:rsid w:val="005F6B45"/>
    <w:rsid w:val="005F6C8E"/>
    <w:rsid w:val="005F722A"/>
    <w:rsid w:val="005F7466"/>
    <w:rsid w:val="005F75DE"/>
    <w:rsid w:val="005F7682"/>
    <w:rsid w:val="005F77B6"/>
    <w:rsid w:val="005F79FA"/>
    <w:rsid w:val="005F7CD7"/>
    <w:rsid w:val="0060003A"/>
    <w:rsid w:val="00600109"/>
    <w:rsid w:val="0060034C"/>
    <w:rsid w:val="00600743"/>
    <w:rsid w:val="00600A33"/>
    <w:rsid w:val="00600AEB"/>
    <w:rsid w:val="00601091"/>
    <w:rsid w:val="006010BF"/>
    <w:rsid w:val="0060147B"/>
    <w:rsid w:val="006014DB"/>
    <w:rsid w:val="00601557"/>
    <w:rsid w:val="006017DA"/>
    <w:rsid w:val="00601971"/>
    <w:rsid w:val="00601CE0"/>
    <w:rsid w:val="00601CF1"/>
    <w:rsid w:val="00601E09"/>
    <w:rsid w:val="0060241F"/>
    <w:rsid w:val="00602499"/>
    <w:rsid w:val="00602824"/>
    <w:rsid w:val="00602EB7"/>
    <w:rsid w:val="00602F45"/>
    <w:rsid w:val="00602F74"/>
    <w:rsid w:val="00602FDE"/>
    <w:rsid w:val="006031AF"/>
    <w:rsid w:val="0060357A"/>
    <w:rsid w:val="00603782"/>
    <w:rsid w:val="0060402B"/>
    <w:rsid w:val="006042AD"/>
    <w:rsid w:val="006046AD"/>
    <w:rsid w:val="00604954"/>
    <w:rsid w:val="006049C8"/>
    <w:rsid w:val="00604A36"/>
    <w:rsid w:val="00604CE8"/>
    <w:rsid w:val="00604EB7"/>
    <w:rsid w:val="00604FED"/>
    <w:rsid w:val="00605305"/>
    <w:rsid w:val="006056A7"/>
    <w:rsid w:val="006056AD"/>
    <w:rsid w:val="006058BF"/>
    <w:rsid w:val="0060597D"/>
    <w:rsid w:val="00605DBC"/>
    <w:rsid w:val="00605F40"/>
    <w:rsid w:val="00605FC1"/>
    <w:rsid w:val="00606004"/>
    <w:rsid w:val="00606319"/>
    <w:rsid w:val="00606321"/>
    <w:rsid w:val="00606393"/>
    <w:rsid w:val="006063D2"/>
    <w:rsid w:val="00606AB2"/>
    <w:rsid w:val="00606C9E"/>
    <w:rsid w:val="00606E54"/>
    <w:rsid w:val="00606FC3"/>
    <w:rsid w:val="0060702A"/>
    <w:rsid w:val="006071DE"/>
    <w:rsid w:val="0060735B"/>
    <w:rsid w:val="00607457"/>
    <w:rsid w:val="006077F2"/>
    <w:rsid w:val="0060794F"/>
    <w:rsid w:val="00607B4E"/>
    <w:rsid w:val="00607EAB"/>
    <w:rsid w:val="00610099"/>
    <w:rsid w:val="00610724"/>
    <w:rsid w:val="00610A16"/>
    <w:rsid w:val="00610D57"/>
    <w:rsid w:val="00610F3A"/>
    <w:rsid w:val="00611091"/>
    <w:rsid w:val="0061147A"/>
    <w:rsid w:val="00611490"/>
    <w:rsid w:val="00611601"/>
    <w:rsid w:val="006117B5"/>
    <w:rsid w:val="00611940"/>
    <w:rsid w:val="006119D7"/>
    <w:rsid w:val="00611B26"/>
    <w:rsid w:val="00611B4C"/>
    <w:rsid w:val="00611B98"/>
    <w:rsid w:val="00611F09"/>
    <w:rsid w:val="00611F9E"/>
    <w:rsid w:val="0061211D"/>
    <w:rsid w:val="00612161"/>
    <w:rsid w:val="006121A1"/>
    <w:rsid w:val="00612396"/>
    <w:rsid w:val="006127AA"/>
    <w:rsid w:val="006128D0"/>
    <w:rsid w:val="00612AD5"/>
    <w:rsid w:val="006131A1"/>
    <w:rsid w:val="00613298"/>
    <w:rsid w:val="0061394F"/>
    <w:rsid w:val="006139FF"/>
    <w:rsid w:val="00613A66"/>
    <w:rsid w:val="00613ACA"/>
    <w:rsid w:val="00613BD7"/>
    <w:rsid w:val="00613D22"/>
    <w:rsid w:val="00613E3A"/>
    <w:rsid w:val="006140DB"/>
    <w:rsid w:val="006141F4"/>
    <w:rsid w:val="0061420D"/>
    <w:rsid w:val="006145D6"/>
    <w:rsid w:val="006148AB"/>
    <w:rsid w:val="006151FA"/>
    <w:rsid w:val="006154B4"/>
    <w:rsid w:val="00615803"/>
    <w:rsid w:val="0061585E"/>
    <w:rsid w:val="006159BA"/>
    <w:rsid w:val="00615DCB"/>
    <w:rsid w:val="00615E4D"/>
    <w:rsid w:val="00615F1F"/>
    <w:rsid w:val="0061609D"/>
    <w:rsid w:val="00616129"/>
    <w:rsid w:val="00616297"/>
    <w:rsid w:val="00616AC8"/>
    <w:rsid w:val="00616CA3"/>
    <w:rsid w:val="0061761E"/>
    <w:rsid w:val="00617670"/>
    <w:rsid w:val="006176B3"/>
    <w:rsid w:val="006176DF"/>
    <w:rsid w:val="00617B35"/>
    <w:rsid w:val="00617DBB"/>
    <w:rsid w:val="00617E40"/>
    <w:rsid w:val="00620236"/>
    <w:rsid w:val="006205CA"/>
    <w:rsid w:val="00620680"/>
    <w:rsid w:val="00620731"/>
    <w:rsid w:val="00620C57"/>
    <w:rsid w:val="00620D5F"/>
    <w:rsid w:val="00620DAB"/>
    <w:rsid w:val="00620E88"/>
    <w:rsid w:val="00621045"/>
    <w:rsid w:val="00621432"/>
    <w:rsid w:val="006218E0"/>
    <w:rsid w:val="00621CB2"/>
    <w:rsid w:val="00621CC2"/>
    <w:rsid w:val="00621F09"/>
    <w:rsid w:val="00622556"/>
    <w:rsid w:val="006225AE"/>
    <w:rsid w:val="00622693"/>
    <w:rsid w:val="00622850"/>
    <w:rsid w:val="00622B6F"/>
    <w:rsid w:val="006230C9"/>
    <w:rsid w:val="0062320B"/>
    <w:rsid w:val="00623DBD"/>
    <w:rsid w:val="00623EAA"/>
    <w:rsid w:val="00623FB3"/>
    <w:rsid w:val="00624348"/>
    <w:rsid w:val="006244AF"/>
    <w:rsid w:val="00624563"/>
    <w:rsid w:val="006246A6"/>
    <w:rsid w:val="0062492B"/>
    <w:rsid w:val="00624B10"/>
    <w:rsid w:val="00624B9E"/>
    <w:rsid w:val="00624C3D"/>
    <w:rsid w:val="00624E99"/>
    <w:rsid w:val="00625284"/>
    <w:rsid w:val="006254F6"/>
    <w:rsid w:val="00625714"/>
    <w:rsid w:val="0062594C"/>
    <w:rsid w:val="00625B8B"/>
    <w:rsid w:val="00625B91"/>
    <w:rsid w:val="00625BF1"/>
    <w:rsid w:val="00625DD2"/>
    <w:rsid w:val="00625E34"/>
    <w:rsid w:val="00626AFD"/>
    <w:rsid w:val="00626DF1"/>
    <w:rsid w:val="006271E1"/>
    <w:rsid w:val="0062729B"/>
    <w:rsid w:val="00627A87"/>
    <w:rsid w:val="00630244"/>
    <w:rsid w:val="00630390"/>
    <w:rsid w:val="00630503"/>
    <w:rsid w:val="00630517"/>
    <w:rsid w:val="00630EB2"/>
    <w:rsid w:val="00631030"/>
    <w:rsid w:val="00631B36"/>
    <w:rsid w:val="00631B41"/>
    <w:rsid w:val="00631B82"/>
    <w:rsid w:val="00631D48"/>
    <w:rsid w:val="00631EB3"/>
    <w:rsid w:val="0063229B"/>
    <w:rsid w:val="006322D1"/>
    <w:rsid w:val="00632304"/>
    <w:rsid w:val="006323BF"/>
    <w:rsid w:val="006324B1"/>
    <w:rsid w:val="00632674"/>
    <w:rsid w:val="006326FC"/>
    <w:rsid w:val="00632B6A"/>
    <w:rsid w:val="006335B1"/>
    <w:rsid w:val="00633777"/>
    <w:rsid w:val="00633823"/>
    <w:rsid w:val="00633856"/>
    <w:rsid w:val="006338DB"/>
    <w:rsid w:val="00633922"/>
    <w:rsid w:val="00633AC2"/>
    <w:rsid w:val="00633BAD"/>
    <w:rsid w:val="00633EC2"/>
    <w:rsid w:val="00634B41"/>
    <w:rsid w:val="00634B88"/>
    <w:rsid w:val="00634CE9"/>
    <w:rsid w:val="00634CF7"/>
    <w:rsid w:val="00634D40"/>
    <w:rsid w:val="00634D79"/>
    <w:rsid w:val="00635077"/>
    <w:rsid w:val="006354EE"/>
    <w:rsid w:val="006356E4"/>
    <w:rsid w:val="00635F74"/>
    <w:rsid w:val="0063649B"/>
    <w:rsid w:val="006367F8"/>
    <w:rsid w:val="00636C53"/>
    <w:rsid w:val="00636CBA"/>
    <w:rsid w:val="00636FC4"/>
    <w:rsid w:val="006370D4"/>
    <w:rsid w:val="00637AEF"/>
    <w:rsid w:val="00637C13"/>
    <w:rsid w:val="00637C63"/>
    <w:rsid w:val="00637CED"/>
    <w:rsid w:val="00637D2E"/>
    <w:rsid w:val="006401AB"/>
    <w:rsid w:val="006405D8"/>
    <w:rsid w:val="00640D37"/>
    <w:rsid w:val="006414DB"/>
    <w:rsid w:val="0064183D"/>
    <w:rsid w:val="00641DAD"/>
    <w:rsid w:val="00641F27"/>
    <w:rsid w:val="0064218C"/>
    <w:rsid w:val="00642265"/>
    <w:rsid w:val="0064239B"/>
    <w:rsid w:val="006429AB"/>
    <w:rsid w:val="00642B48"/>
    <w:rsid w:val="00642B75"/>
    <w:rsid w:val="00642DF9"/>
    <w:rsid w:val="00643017"/>
    <w:rsid w:val="00643034"/>
    <w:rsid w:val="006431FE"/>
    <w:rsid w:val="0064334C"/>
    <w:rsid w:val="00643496"/>
    <w:rsid w:val="0064375B"/>
    <w:rsid w:val="00643A17"/>
    <w:rsid w:val="00643B19"/>
    <w:rsid w:val="00643CB0"/>
    <w:rsid w:val="00643CBE"/>
    <w:rsid w:val="00643E6F"/>
    <w:rsid w:val="00643FD1"/>
    <w:rsid w:val="0064453A"/>
    <w:rsid w:val="006445A3"/>
    <w:rsid w:val="0064474A"/>
    <w:rsid w:val="0064485C"/>
    <w:rsid w:val="006448AE"/>
    <w:rsid w:val="00644CB7"/>
    <w:rsid w:val="00644F02"/>
    <w:rsid w:val="00644F4B"/>
    <w:rsid w:val="00645239"/>
    <w:rsid w:val="006452C9"/>
    <w:rsid w:val="00645371"/>
    <w:rsid w:val="00645394"/>
    <w:rsid w:val="00645F56"/>
    <w:rsid w:val="006461D8"/>
    <w:rsid w:val="00646754"/>
    <w:rsid w:val="006467EF"/>
    <w:rsid w:val="00646B6D"/>
    <w:rsid w:val="00647171"/>
    <w:rsid w:val="006471B3"/>
    <w:rsid w:val="00647474"/>
    <w:rsid w:val="006476B1"/>
    <w:rsid w:val="006477CA"/>
    <w:rsid w:val="00647A65"/>
    <w:rsid w:val="00647ADA"/>
    <w:rsid w:val="00647E2C"/>
    <w:rsid w:val="00647FF1"/>
    <w:rsid w:val="006500FF"/>
    <w:rsid w:val="00650A74"/>
    <w:rsid w:val="00650B87"/>
    <w:rsid w:val="0065124D"/>
    <w:rsid w:val="0065125C"/>
    <w:rsid w:val="00651561"/>
    <w:rsid w:val="0065168D"/>
    <w:rsid w:val="00651964"/>
    <w:rsid w:val="00651AFA"/>
    <w:rsid w:val="00651B6F"/>
    <w:rsid w:val="00651B73"/>
    <w:rsid w:val="00651CD2"/>
    <w:rsid w:val="00651D71"/>
    <w:rsid w:val="0065202E"/>
    <w:rsid w:val="00652048"/>
    <w:rsid w:val="006520AB"/>
    <w:rsid w:val="006520C7"/>
    <w:rsid w:val="00652120"/>
    <w:rsid w:val="00652327"/>
    <w:rsid w:val="006524CE"/>
    <w:rsid w:val="0065256C"/>
    <w:rsid w:val="006526F5"/>
    <w:rsid w:val="00652837"/>
    <w:rsid w:val="006530C1"/>
    <w:rsid w:val="006532F0"/>
    <w:rsid w:val="00653382"/>
    <w:rsid w:val="006536FC"/>
    <w:rsid w:val="006542E2"/>
    <w:rsid w:val="006543AB"/>
    <w:rsid w:val="00654710"/>
    <w:rsid w:val="006547FE"/>
    <w:rsid w:val="00654F7F"/>
    <w:rsid w:val="006551E7"/>
    <w:rsid w:val="0065520F"/>
    <w:rsid w:val="0065561D"/>
    <w:rsid w:val="00655AAD"/>
    <w:rsid w:val="00655C28"/>
    <w:rsid w:val="00655EAA"/>
    <w:rsid w:val="00656097"/>
    <w:rsid w:val="006562F0"/>
    <w:rsid w:val="0065654F"/>
    <w:rsid w:val="00656970"/>
    <w:rsid w:val="00656C2E"/>
    <w:rsid w:val="006574E0"/>
    <w:rsid w:val="00657866"/>
    <w:rsid w:val="00657CBB"/>
    <w:rsid w:val="00660064"/>
    <w:rsid w:val="006600B0"/>
    <w:rsid w:val="00660132"/>
    <w:rsid w:val="00660355"/>
    <w:rsid w:val="006604DD"/>
    <w:rsid w:val="006608CD"/>
    <w:rsid w:val="00660DD1"/>
    <w:rsid w:val="00661307"/>
    <w:rsid w:val="006614E6"/>
    <w:rsid w:val="0066166A"/>
    <w:rsid w:val="00661927"/>
    <w:rsid w:val="00661983"/>
    <w:rsid w:val="00661A65"/>
    <w:rsid w:val="00661AC9"/>
    <w:rsid w:val="00661EFB"/>
    <w:rsid w:val="0066230E"/>
    <w:rsid w:val="006624FA"/>
    <w:rsid w:val="00662CD7"/>
    <w:rsid w:val="00662DEB"/>
    <w:rsid w:val="00663520"/>
    <w:rsid w:val="00663950"/>
    <w:rsid w:val="00663D1D"/>
    <w:rsid w:val="00663D24"/>
    <w:rsid w:val="00663D4F"/>
    <w:rsid w:val="00663D54"/>
    <w:rsid w:val="00663D90"/>
    <w:rsid w:val="0066425E"/>
    <w:rsid w:val="00664359"/>
    <w:rsid w:val="00664362"/>
    <w:rsid w:val="006646FE"/>
    <w:rsid w:val="006647C7"/>
    <w:rsid w:val="00664AAA"/>
    <w:rsid w:val="00664B9A"/>
    <w:rsid w:val="00665184"/>
    <w:rsid w:val="00665199"/>
    <w:rsid w:val="00665282"/>
    <w:rsid w:val="006657D4"/>
    <w:rsid w:val="00665911"/>
    <w:rsid w:val="00665945"/>
    <w:rsid w:val="00665BFD"/>
    <w:rsid w:val="00665F59"/>
    <w:rsid w:val="00665FA5"/>
    <w:rsid w:val="006661A2"/>
    <w:rsid w:val="0066623F"/>
    <w:rsid w:val="0066634A"/>
    <w:rsid w:val="006666B3"/>
    <w:rsid w:val="006667E4"/>
    <w:rsid w:val="00666B35"/>
    <w:rsid w:val="00666BA8"/>
    <w:rsid w:val="00666C09"/>
    <w:rsid w:val="00666DD3"/>
    <w:rsid w:val="006671D0"/>
    <w:rsid w:val="006678FF"/>
    <w:rsid w:val="00667941"/>
    <w:rsid w:val="00667D5D"/>
    <w:rsid w:val="00667D68"/>
    <w:rsid w:val="00667E02"/>
    <w:rsid w:val="00670254"/>
    <w:rsid w:val="006702B6"/>
    <w:rsid w:val="006705D6"/>
    <w:rsid w:val="00670662"/>
    <w:rsid w:val="00670A75"/>
    <w:rsid w:val="0067135A"/>
    <w:rsid w:val="0067139B"/>
    <w:rsid w:val="00671549"/>
    <w:rsid w:val="006717DA"/>
    <w:rsid w:val="00671D95"/>
    <w:rsid w:val="00671FE0"/>
    <w:rsid w:val="006724BD"/>
    <w:rsid w:val="0067256E"/>
    <w:rsid w:val="00672618"/>
    <w:rsid w:val="0067269B"/>
    <w:rsid w:val="00672828"/>
    <w:rsid w:val="0067283E"/>
    <w:rsid w:val="00672976"/>
    <w:rsid w:val="00672C27"/>
    <w:rsid w:val="00672FD6"/>
    <w:rsid w:val="00673001"/>
    <w:rsid w:val="00673632"/>
    <w:rsid w:val="006737E0"/>
    <w:rsid w:val="00673929"/>
    <w:rsid w:val="00673F0A"/>
    <w:rsid w:val="0067405B"/>
    <w:rsid w:val="006745FA"/>
    <w:rsid w:val="00674854"/>
    <w:rsid w:val="006749C8"/>
    <w:rsid w:val="00674AB1"/>
    <w:rsid w:val="00674BAE"/>
    <w:rsid w:val="00674C57"/>
    <w:rsid w:val="00674C86"/>
    <w:rsid w:val="00674D79"/>
    <w:rsid w:val="00674F8A"/>
    <w:rsid w:val="0067575C"/>
    <w:rsid w:val="00675BA1"/>
    <w:rsid w:val="00675FFB"/>
    <w:rsid w:val="006770AC"/>
    <w:rsid w:val="0067753F"/>
    <w:rsid w:val="00677B4C"/>
    <w:rsid w:val="00677C54"/>
    <w:rsid w:val="00677DF8"/>
    <w:rsid w:val="00677E7D"/>
    <w:rsid w:val="00680578"/>
    <w:rsid w:val="006806B6"/>
    <w:rsid w:val="006807DE"/>
    <w:rsid w:val="00680875"/>
    <w:rsid w:val="00680B1E"/>
    <w:rsid w:val="00680C37"/>
    <w:rsid w:val="00680CDA"/>
    <w:rsid w:val="00680E71"/>
    <w:rsid w:val="0068156C"/>
    <w:rsid w:val="00681605"/>
    <w:rsid w:val="00681779"/>
    <w:rsid w:val="006818F7"/>
    <w:rsid w:val="006819F4"/>
    <w:rsid w:val="00681F69"/>
    <w:rsid w:val="0068223A"/>
    <w:rsid w:val="006823CE"/>
    <w:rsid w:val="006824D1"/>
    <w:rsid w:val="00682521"/>
    <w:rsid w:val="0068284F"/>
    <w:rsid w:val="006828D1"/>
    <w:rsid w:val="00682BE7"/>
    <w:rsid w:val="00682BEC"/>
    <w:rsid w:val="006830CF"/>
    <w:rsid w:val="006832D2"/>
    <w:rsid w:val="006835C6"/>
    <w:rsid w:val="006838C2"/>
    <w:rsid w:val="00683A20"/>
    <w:rsid w:val="00683B00"/>
    <w:rsid w:val="00683B42"/>
    <w:rsid w:val="00683D04"/>
    <w:rsid w:val="00683D52"/>
    <w:rsid w:val="006844F4"/>
    <w:rsid w:val="00684601"/>
    <w:rsid w:val="0068466C"/>
    <w:rsid w:val="006848E8"/>
    <w:rsid w:val="00684AB6"/>
    <w:rsid w:val="00684BEC"/>
    <w:rsid w:val="00684C50"/>
    <w:rsid w:val="00684D42"/>
    <w:rsid w:val="00685004"/>
    <w:rsid w:val="00685085"/>
    <w:rsid w:val="006851BD"/>
    <w:rsid w:val="0068547E"/>
    <w:rsid w:val="0068569C"/>
    <w:rsid w:val="00685850"/>
    <w:rsid w:val="00685B20"/>
    <w:rsid w:val="00685E11"/>
    <w:rsid w:val="006860A9"/>
    <w:rsid w:val="00686516"/>
    <w:rsid w:val="00686571"/>
    <w:rsid w:val="006867E5"/>
    <w:rsid w:val="00686BC7"/>
    <w:rsid w:val="00686C6B"/>
    <w:rsid w:val="00687227"/>
    <w:rsid w:val="00687451"/>
    <w:rsid w:val="0068791B"/>
    <w:rsid w:val="00687963"/>
    <w:rsid w:val="00687A8B"/>
    <w:rsid w:val="00687DFF"/>
    <w:rsid w:val="00687E65"/>
    <w:rsid w:val="00690053"/>
    <w:rsid w:val="00690304"/>
    <w:rsid w:val="006909FC"/>
    <w:rsid w:val="00690F18"/>
    <w:rsid w:val="00691829"/>
    <w:rsid w:val="00691A30"/>
    <w:rsid w:val="00691DFF"/>
    <w:rsid w:val="00691FD4"/>
    <w:rsid w:val="00692201"/>
    <w:rsid w:val="00692609"/>
    <w:rsid w:val="006927E7"/>
    <w:rsid w:val="006929C0"/>
    <w:rsid w:val="00692C65"/>
    <w:rsid w:val="00692FE7"/>
    <w:rsid w:val="00693102"/>
    <w:rsid w:val="0069343F"/>
    <w:rsid w:val="0069344B"/>
    <w:rsid w:val="00693549"/>
    <w:rsid w:val="006938D2"/>
    <w:rsid w:val="0069393A"/>
    <w:rsid w:val="00693943"/>
    <w:rsid w:val="00693C9C"/>
    <w:rsid w:val="00693F1F"/>
    <w:rsid w:val="0069432C"/>
    <w:rsid w:val="0069466D"/>
    <w:rsid w:val="00694761"/>
    <w:rsid w:val="00694A7C"/>
    <w:rsid w:val="00694B33"/>
    <w:rsid w:val="00694D67"/>
    <w:rsid w:val="00694E1D"/>
    <w:rsid w:val="00694E92"/>
    <w:rsid w:val="006951A5"/>
    <w:rsid w:val="006952F2"/>
    <w:rsid w:val="006954A6"/>
    <w:rsid w:val="006957F8"/>
    <w:rsid w:val="00695D84"/>
    <w:rsid w:val="006963F4"/>
    <w:rsid w:val="00696639"/>
    <w:rsid w:val="006967AC"/>
    <w:rsid w:val="00696A54"/>
    <w:rsid w:val="00696CEC"/>
    <w:rsid w:val="00696DB9"/>
    <w:rsid w:val="006974F5"/>
    <w:rsid w:val="00697651"/>
    <w:rsid w:val="006A0638"/>
    <w:rsid w:val="006A073C"/>
    <w:rsid w:val="006A0870"/>
    <w:rsid w:val="006A09DC"/>
    <w:rsid w:val="006A0DE6"/>
    <w:rsid w:val="006A0E5A"/>
    <w:rsid w:val="006A10C8"/>
    <w:rsid w:val="006A10CB"/>
    <w:rsid w:val="006A1120"/>
    <w:rsid w:val="006A132F"/>
    <w:rsid w:val="006A13F3"/>
    <w:rsid w:val="006A147F"/>
    <w:rsid w:val="006A1B90"/>
    <w:rsid w:val="006A1BFC"/>
    <w:rsid w:val="006A20B1"/>
    <w:rsid w:val="006A26ED"/>
    <w:rsid w:val="006A284A"/>
    <w:rsid w:val="006A2864"/>
    <w:rsid w:val="006A2974"/>
    <w:rsid w:val="006A29B2"/>
    <w:rsid w:val="006A3D5C"/>
    <w:rsid w:val="006A3F10"/>
    <w:rsid w:val="006A46DC"/>
    <w:rsid w:val="006A4A71"/>
    <w:rsid w:val="006A4AD6"/>
    <w:rsid w:val="006A4CA3"/>
    <w:rsid w:val="006A4EA2"/>
    <w:rsid w:val="006A4EE3"/>
    <w:rsid w:val="006A5046"/>
    <w:rsid w:val="006A54A2"/>
    <w:rsid w:val="006A5578"/>
    <w:rsid w:val="006A591D"/>
    <w:rsid w:val="006A595D"/>
    <w:rsid w:val="006A5A77"/>
    <w:rsid w:val="006A5FC0"/>
    <w:rsid w:val="006A6C69"/>
    <w:rsid w:val="006A6D69"/>
    <w:rsid w:val="006A70D5"/>
    <w:rsid w:val="006A71AE"/>
    <w:rsid w:val="006A7B84"/>
    <w:rsid w:val="006A7C22"/>
    <w:rsid w:val="006A7C47"/>
    <w:rsid w:val="006B02DE"/>
    <w:rsid w:val="006B03A3"/>
    <w:rsid w:val="006B05D0"/>
    <w:rsid w:val="006B05FA"/>
    <w:rsid w:val="006B0635"/>
    <w:rsid w:val="006B063D"/>
    <w:rsid w:val="006B10C5"/>
    <w:rsid w:val="006B12B1"/>
    <w:rsid w:val="006B1358"/>
    <w:rsid w:val="006B1601"/>
    <w:rsid w:val="006B1638"/>
    <w:rsid w:val="006B1A32"/>
    <w:rsid w:val="006B1C3A"/>
    <w:rsid w:val="006B1FA6"/>
    <w:rsid w:val="006B1FD3"/>
    <w:rsid w:val="006B2361"/>
    <w:rsid w:val="006B2408"/>
    <w:rsid w:val="006B24A8"/>
    <w:rsid w:val="006B2752"/>
    <w:rsid w:val="006B2E59"/>
    <w:rsid w:val="006B2F0F"/>
    <w:rsid w:val="006B319B"/>
    <w:rsid w:val="006B3496"/>
    <w:rsid w:val="006B52DA"/>
    <w:rsid w:val="006B544F"/>
    <w:rsid w:val="006B54DE"/>
    <w:rsid w:val="006B551F"/>
    <w:rsid w:val="006B61F9"/>
    <w:rsid w:val="006B63B3"/>
    <w:rsid w:val="006B67B7"/>
    <w:rsid w:val="006B6945"/>
    <w:rsid w:val="006B6976"/>
    <w:rsid w:val="006B6B11"/>
    <w:rsid w:val="006B6DA6"/>
    <w:rsid w:val="006B6FDB"/>
    <w:rsid w:val="006B71FB"/>
    <w:rsid w:val="006B7321"/>
    <w:rsid w:val="006B75CB"/>
    <w:rsid w:val="006B7617"/>
    <w:rsid w:val="006B78D0"/>
    <w:rsid w:val="006B795F"/>
    <w:rsid w:val="006B7A36"/>
    <w:rsid w:val="006C0061"/>
    <w:rsid w:val="006C01FB"/>
    <w:rsid w:val="006C0200"/>
    <w:rsid w:val="006C0808"/>
    <w:rsid w:val="006C0FE2"/>
    <w:rsid w:val="006C1032"/>
    <w:rsid w:val="006C10A6"/>
    <w:rsid w:val="006C1207"/>
    <w:rsid w:val="006C1248"/>
    <w:rsid w:val="006C1436"/>
    <w:rsid w:val="006C14AF"/>
    <w:rsid w:val="006C1860"/>
    <w:rsid w:val="006C1980"/>
    <w:rsid w:val="006C1A2E"/>
    <w:rsid w:val="006C1E0B"/>
    <w:rsid w:val="006C2040"/>
    <w:rsid w:val="006C20AB"/>
    <w:rsid w:val="006C2127"/>
    <w:rsid w:val="006C224B"/>
    <w:rsid w:val="006C25E8"/>
    <w:rsid w:val="006C27F7"/>
    <w:rsid w:val="006C2D4A"/>
    <w:rsid w:val="006C33BA"/>
    <w:rsid w:val="006C352A"/>
    <w:rsid w:val="006C39CC"/>
    <w:rsid w:val="006C3AF4"/>
    <w:rsid w:val="006C4834"/>
    <w:rsid w:val="006C4942"/>
    <w:rsid w:val="006C4A9C"/>
    <w:rsid w:val="006C4B98"/>
    <w:rsid w:val="006C4F2E"/>
    <w:rsid w:val="006C51A9"/>
    <w:rsid w:val="006C51ED"/>
    <w:rsid w:val="006C5343"/>
    <w:rsid w:val="006C5638"/>
    <w:rsid w:val="006C575F"/>
    <w:rsid w:val="006C5A24"/>
    <w:rsid w:val="006C5A94"/>
    <w:rsid w:val="006C5CDC"/>
    <w:rsid w:val="006C640E"/>
    <w:rsid w:val="006C648D"/>
    <w:rsid w:val="006C686B"/>
    <w:rsid w:val="006C6922"/>
    <w:rsid w:val="006D00C2"/>
    <w:rsid w:val="006D0135"/>
    <w:rsid w:val="006D019F"/>
    <w:rsid w:val="006D0673"/>
    <w:rsid w:val="006D0E35"/>
    <w:rsid w:val="006D0FF1"/>
    <w:rsid w:val="006D10FE"/>
    <w:rsid w:val="006D1123"/>
    <w:rsid w:val="006D199E"/>
    <w:rsid w:val="006D1BFA"/>
    <w:rsid w:val="006D1D70"/>
    <w:rsid w:val="006D1F73"/>
    <w:rsid w:val="006D1F99"/>
    <w:rsid w:val="006D2136"/>
    <w:rsid w:val="006D214E"/>
    <w:rsid w:val="006D2702"/>
    <w:rsid w:val="006D288A"/>
    <w:rsid w:val="006D29F0"/>
    <w:rsid w:val="006D31C3"/>
    <w:rsid w:val="006D3297"/>
    <w:rsid w:val="006D334A"/>
    <w:rsid w:val="006D355B"/>
    <w:rsid w:val="006D35F7"/>
    <w:rsid w:val="006D3864"/>
    <w:rsid w:val="006D3867"/>
    <w:rsid w:val="006D3A30"/>
    <w:rsid w:val="006D3A38"/>
    <w:rsid w:val="006D3C84"/>
    <w:rsid w:val="006D3DF3"/>
    <w:rsid w:val="006D3EA1"/>
    <w:rsid w:val="006D4202"/>
    <w:rsid w:val="006D44F5"/>
    <w:rsid w:val="006D45BB"/>
    <w:rsid w:val="006D478F"/>
    <w:rsid w:val="006D4D18"/>
    <w:rsid w:val="006D4E5E"/>
    <w:rsid w:val="006D4F16"/>
    <w:rsid w:val="006D5030"/>
    <w:rsid w:val="006D504A"/>
    <w:rsid w:val="006D50A4"/>
    <w:rsid w:val="006D52CE"/>
    <w:rsid w:val="006D553C"/>
    <w:rsid w:val="006D565F"/>
    <w:rsid w:val="006D5699"/>
    <w:rsid w:val="006D588A"/>
    <w:rsid w:val="006D60D9"/>
    <w:rsid w:val="006D66C1"/>
    <w:rsid w:val="006D6A51"/>
    <w:rsid w:val="006D6BF1"/>
    <w:rsid w:val="006D6C73"/>
    <w:rsid w:val="006D7638"/>
    <w:rsid w:val="006D76A2"/>
    <w:rsid w:val="006D76BB"/>
    <w:rsid w:val="006D79E4"/>
    <w:rsid w:val="006D7A63"/>
    <w:rsid w:val="006D7BBF"/>
    <w:rsid w:val="006D7D66"/>
    <w:rsid w:val="006D7E61"/>
    <w:rsid w:val="006D7E89"/>
    <w:rsid w:val="006E0060"/>
    <w:rsid w:val="006E0170"/>
    <w:rsid w:val="006E03A5"/>
    <w:rsid w:val="006E0816"/>
    <w:rsid w:val="006E0BD4"/>
    <w:rsid w:val="006E0E3F"/>
    <w:rsid w:val="006E0F5B"/>
    <w:rsid w:val="006E16BD"/>
    <w:rsid w:val="006E18CB"/>
    <w:rsid w:val="006E18D1"/>
    <w:rsid w:val="006E19C5"/>
    <w:rsid w:val="006E1D0A"/>
    <w:rsid w:val="006E1DB1"/>
    <w:rsid w:val="006E1EDE"/>
    <w:rsid w:val="006E1F41"/>
    <w:rsid w:val="006E2099"/>
    <w:rsid w:val="006E20FF"/>
    <w:rsid w:val="006E21C4"/>
    <w:rsid w:val="006E2297"/>
    <w:rsid w:val="006E234C"/>
    <w:rsid w:val="006E25E6"/>
    <w:rsid w:val="006E28F6"/>
    <w:rsid w:val="006E2B4E"/>
    <w:rsid w:val="006E2CA9"/>
    <w:rsid w:val="006E2CAB"/>
    <w:rsid w:val="006E2CF3"/>
    <w:rsid w:val="006E2EE5"/>
    <w:rsid w:val="006E313C"/>
    <w:rsid w:val="006E33D8"/>
    <w:rsid w:val="006E3890"/>
    <w:rsid w:val="006E3C4C"/>
    <w:rsid w:val="006E3D26"/>
    <w:rsid w:val="006E4303"/>
    <w:rsid w:val="006E4597"/>
    <w:rsid w:val="006E4621"/>
    <w:rsid w:val="006E4C20"/>
    <w:rsid w:val="006E4E28"/>
    <w:rsid w:val="006E530C"/>
    <w:rsid w:val="006E5370"/>
    <w:rsid w:val="006E5474"/>
    <w:rsid w:val="006E56C9"/>
    <w:rsid w:val="006E584A"/>
    <w:rsid w:val="006E5968"/>
    <w:rsid w:val="006E5B85"/>
    <w:rsid w:val="006E5D66"/>
    <w:rsid w:val="006E5E4E"/>
    <w:rsid w:val="006E6857"/>
    <w:rsid w:val="006E6B8F"/>
    <w:rsid w:val="006E6C7B"/>
    <w:rsid w:val="006E6DA5"/>
    <w:rsid w:val="006E6DB3"/>
    <w:rsid w:val="006E7003"/>
    <w:rsid w:val="006E7051"/>
    <w:rsid w:val="006E7298"/>
    <w:rsid w:val="006E77A8"/>
    <w:rsid w:val="006E78D1"/>
    <w:rsid w:val="006E7BF0"/>
    <w:rsid w:val="006F00B1"/>
    <w:rsid w:val="006F06DF"/>
    <w:rsid w:val="006F088B"/>
    <w:rsid w:val="006F08E4"/>
    <w:rsid w:val="006F0A5D"/>
    <w:rsid w:val="006F0C88"/>
    <w:rsid w:val="006F0F40"/>
    <w:rsid w:val="006F103D"/>
    <w:rsid w:val="006F10ED"/>
    <w:rsid w:val="006F114E"/>
    <w:rsid w:val="006F17B3"/>
    <w:rsid w:val="006F18B9"/>
    <w:rsid w:val="006F19DD"/>
    <w:rsid w:val="006F1E01"/>
    <w:rsid w:val="006F1FA5"/>
    <w:rsid w:val="006F2030"/>
    <w:rsid w:val="006F27C4"/>
    <w:rsid w:val="006F2946"/>
    <w:rsid w:val="006F2F56"/>
    <w:rsid w:val="006F3124"/>
    <w:rsid w:val="006F31AB"/>
    <w:rsid w:val="006F3874"/>
    <w:rsid w:val="006F3B35"/>
    <w:rsid w:val="006F3DF5"/>
    <w:rsid w:val="006F3FBD"/>
    <w:rsid w:val="006F40E1"/>
    <w:rsid w:val="006F41EC"/>
    <w:rsid w:val="006F472E"/>
    <w:rsid w:val="006F48FA"/>
    <w:rsid w:val="006F492B"/>
    <w:rsid w:val="006F4958"/>
    <w:rsid w:val="006F49A9"/>
    <w:rsid w:val="006F4D24"/>
    <w:rsid w:val="006F4EDD"/>
    <w:rsid w:val="006F50AE"/>
    <w:rsid w:val="006F5230"/>
    <w:rsid w:val="006F5269"/>
    <w:rsid w:val="006F58E0"/>
    <w:rsid w:val="006F59CA"/>
    <w:rsid w:val="006F5FA6"/>
    <w:rsid w:val="006F6025"/>
    <w:rsid w:val="006F6314"/>
    <w:rsid w:val="006F645D"/>
    <w:rsid w:val="006F6C68"/>
    <w:rsid w:val="006F6C94"/>
    <w:rsid w:val="006F6D5F"/>
    <w:rsid w:val="006F6E90"/>
    <w:rsid w:val="006F6E95"/>
    <w:rsid w:val="006F7126"/>
    <w:rsid w:val="006F7282"/>
    <w:rsid w:val="006F7576"/>
    <w:rsid w:val="006F780F"/>
    <w:rsid w:val="006F7877"/>
    <w:rsid w:val="006F795E"/>
    <w:rsid w:val="006F7980"/>
    <w:rsid w:val="006F79F0"/>
    <w:rsid w:val="006F7A93"/>
    <w:rsid w:val="007002DB"/>
    <w:rsid w:val="00700435"/>
    <w:rsid w:val="0070045C"/>
    <w:rsid w:val="00700964"/>
    <w:rsid w:val="00700A2A"/>
    <w:rsid w:val="00700C7D"/>
    <w:rsid w:val="00700E6E"/>
    <w:rsid w:val="0070139D"/>
    <w:rsid w:val="007013E6"/>
    <w:rsid w:val="00701481"/>
    <w:rsid w:val="007017B8"/>
    <w:rsid w:val="00701839"/>
    <w:rsid w:val="00701D60"/>
    <w:rsid w:val="00701DAA"/>
    <w:rsid w:val="0070210E"/>
    <w:rsid w:val="00702145"/>
    <w:rsid w:val="007024DC"/>
    <w:rsid w:val="0070290C"/>
    <w:rsid w:val="00702C2F"/>
    <w:rsid w:val="00702C4A"/>
    <w:rsid w:val="00702D7B"/>
    <w:rsid w:val="00702E35"/>
    <w:rsid w:val="00703961"/>
    <w:rsid w:val="00703D40"/>
    <w:rsid w:val="00703FDF"/>
    <w:rsid w:val="0070407D"/>
    <w:rsid w:val="00704161"/>
    <w:rsid w:val="007041A9"/>
    <w:rsid w:val="007045E7"/>
    <w:rsid w:val="007048C0"/>
    <w:rsid w:val="00704C4C"/>
    <w:rsid w:val="00704D28"/>
    <w:rsid w:val="00704DD3"/>
    <w:rsid w:val="00704DE1"/>
    <w:rsid w:val="007051B3"/>
    <w:rsid w:val="007051D6"/>
    <w:rsid w:val="007052FD"/>
    <w:rsid w:val="007055E6"/>
    <w:rsid w:val="0070586B"/>
    <w:rsid w:val="007059D3"/>
    <w:rsid w:val="00705C11"/>
    <w:rsid w:val="0070622D"/>
    <w:rsid w:val="00706350"/>
    <w:rsid w:val="007063D6"/>
    <w:rsid w:val="007064D8"/>
    <w:rsid w:val="0070668F"/>
    <w:rsid w:val="007066EA"/>
    <w:rsid w:val="007068EF"/>
    <w:rsid w:val="00706D54"/>
    <w:rsid w:val="007070BC"/>
    <w:rsid w:val="00707505"/>
    <w:rsid w:val="007077FA"/>
    <w:rsid w:val="007078F1"/>
    <w:rsid w:val="007079D1"/>
    <w:rsid w:val="007107AF"/>
    <w:rsid w:val="00710975"/>
    <w:rsid w:val="00710A2C"/>
    <w:rsid w:val="00710A46"/>
    <w:rsid w:val="00710A69"/>
    <w:rsid w:val="00710CB3"/>
    <w:rsid w:val="007115E4"/>
    <w:rsid w:val="007116AB"/>
    <w:rsid w:val="0071197E"/>
    <w:rsid w:val="00711A70"/>
    <w:rsid w:val="00711AE1"/>
    <w:rsid w:val="00711DE5"/>
    <w:rsid w:val="0071205E"/>
    <w:rsid w:val="0071226E"/>
    <w:rsid w:val="00712429"/>
    <w:rsid w:val="007129F8"/>
    <w:rsid w:val="00712AD4"/>
    <w:rsid w:val="0071369C"/>
    <w:rsid w:val="007136C7"/>
    <w:rsid w:val="007136E5"/>
    <w:rsid w:val="00713938"/>
    <w:rsid w:val="00713A73"/>
    <w:rsid w:val="00713AF6"/>
    <w:rsid w:val="00713C09"/>
    <w:rsid w:val="007140EF"/>
    <w:rsid w:val="0071462B"/>
    <w:rsid w:val="00714739"/>
    <w:rsid w:val="007148DC"/>
    <w:rsid w:val="007149FE"/>
    <w:rsid w:val="00714A6B"/>
    <w:rsid w:val="00714BF8"/>
    <w:rsid w:val="00714E68"/>
    <w:rsid w:val="00714F4B"/>
    <w:rsid w:val="007156D5"/>
    <w:rsid w:val="00715785"/>
    <w:rsid w:val="00715793"/>
    <w:rsid w:val="00715913"/>
    <w:rsid w:val="00715A14"/>
    <w:rsid w:val="00715C00"/>
    <w:rsid w:val="00715E7E"/>
    <w:rsid w:val="00715F13"/>
    <w:rsid w:val="00715FDD"/>
    <w:rsid w:val="00716522"/>
    <w:rsid w:val="00716534"/>
    <w:rsid w:val="00716751"/>
    <w:rsid w:val="007169FB"/>
    <w:rsid w:val="00716D1C"/>
    <w:rsid w:val="0071733A"/>
    <w:rsid w:val="0071764D"/>
    <w:rsid w:val="007176A1"/>
    <w:rsid w:val="00717842"/>
    <w:rsid w:val="00717895"/>
    <w:rsid w:val="007179E0"/>
    <w:rsid w:val="007179F8"/>
    <w:rsid w:val="00717B68"/>
    <w:rsid w:val="00717C95"/>
    <w:rsid w:val="00717F2A"/>
    <w:rsid w:val="00717FE5"/>
    <w:rsid w:val="00720278"/>
    <w:rsid w:val="007204FF"/>
    <w:rsid w:val="00720A17"/>
    <w:rsid w:val="00720A91"/>
    <w:rsid w:val="00720F52"/>
    <w:rsid w:val="00721163"/>
    <w:rsid w:val="00721384"/>
    <w:rsid w:val="007214BD"/>
    <w:rsid w:val="007215DD"/>
    <w:rsid w:val="0072184B"/>
    <w:rsid w:val="00721CFF"/>
    <w:rsid w:val="00721E30"/>
    <w:rsid w:val="00721E41"/>
    <w:rsid w:val="0072217B"/>
    <w:rsid w:val="00722240"/>
    <w:rsid w:val="007228B6"/>
    <w:rsid w:val="00722F69"/>
    <w:rsid w:val="007231F3"/>
    <w:rsid w:val="007236E7"/>
    <w:rsid w:val="0072378F"/>
    <w:rsid w:val="00723E2A"/>
    <w:rsid w:val="007240A1"/>
    <w:rsid w:val="007246BF"/>
    <w:rsid w:val="00724776"/>
    <w:rsid w:val="00724A36"/>
    <w:rsid w:val="00724DBE"/>
    <w:rsid w:val="00724EFD"/>
    <w:rsid w:val="007252A1"/>
    <w:rsid w:val="00725823"/>
    <w:rsid w:val="007263EB"/>
    <w:rsid w:val="0072645E"/>
    <w:rsid w:val="00726479"/>
    <w:rsid w:val="007265BC"/>
    <w:rsid w:val="007265C1"/>
    <w:rsid w:val="00726769"/>
    <w:rsid w:val="007267FB"/>
    <w:rsid w:val="00726A45"/>
    <w:rsid w:val="00726B7A"/>
    <w:rsid w:val="00726BEA"/>
    <w:rsid w:val="00726EF0"/>
    <w:rsid w:val="00726F76"/>
    <w:rsid w:val="00727110"/>
    <w:rsid w:val="00727147"/>
    <w:rsid w:val="0072714F"/>
    <w:rsid w:val="00727A65"/>
    <w:rsid w:val="00727D7C"/>
    <w:rsid w:val="00730130"/>
    <w:rsid w:val="0073041A"/>
    <w:rsid w:val="00730560"/>
    <w:rsid w:val="00730598"/>
    <w:rsid w:val="00730A60"/>
    <w:rsid w:val="00730A88"/>
    <w:rsid w:val="00730B10"/>
    <w:rsid w:val="00730EBE"/>
    <w:rsid w:val="00730EEF"/>
    <w:rsid w:val="0073124A"/>
    <w:rsid w:val="00731544"/>
    <w:rsid w:val="00731BB6"/>
    <w:rsid w:val="00731C3B"/>
    <w:rsid w:val="00731D20"/>
    <w:rsid w:val="00731FB3"/>
    <w:rsid w:val="0073228E"/>
    <w:rsid w:val="007322A7"/>
    <w:rsid w:val="00732754"/>
    <w:rsid w:val="00732B18"/>
    <w:rsid w:val="00733068"/>
    <w:rsid w:val="00733493"/>
    <w:rsid w:val="00733761"/>
    <w:rsid w:val="00733F86"/>
    <w:rsid w:val="00734367"/>
    <w:rsid w:val="007345B9"/>
    <w:rsid w:val="007346AD"/>
    <w:rsid w:val="00734F8D"/>
    <w:rsid w:val="00734FEB"/>
    <w:rsid w:val="00735188"/>
    <w:rsid w:val="007353F3"/>
    <w:rsid w:val="00735754"/>
    <w:rsid w:val="00735804"/>
    <w:rsid w:val="00736704"/>
    <w:rsid w:val="00736BFA"/>
    <w:rsid w:val="00736C49"/>
    <w:rsid w:val="00736D2B"/>
    <w:rsid w:val="00736D35"/>
    <w:rsid w:val="00736F06"/>
    <w:rsid w:val="007370E5"/>
    <w:rsid w:val="007375D8"/>
    <w:rsid w:val="007377EE"/>
    <w:rsid w:val="0073783E"/>
    <w:rsid w:val="00740064"/>
    <w:rsid w:val="00740197"/>
    <w:rsid w:val="007404B0"/>
    <w:rsid w:val="007404F6"/>
    <w:rsid w:val="007407D1"/>
    <w:rsid w:val="007408E8"/>
    <w:rsid w:val="00740AB3"/>
    <w:rsid w:val="00741450"/>
    <w:rsid w:val="007415C4"/>
    <w:rsid w:val="0074163F"/>
    <w:rsid w:val="00741A73"/>
    <w:rsid w:val="00741E07"/>
    <w:rsid w:val="00741E2E"/>
    <w:rsid w:val="00741F09"/>
    <w:rsid w:val="007420D3"/>
    <w:rsid w:val="007423AE"/>
    <w:rsid w:val="007423B3"/>
    <w:rsid w:val="0074249E"/>
    <w:rsid w:val="007429EF"/>
    <w:rsid w:val="00742DD3"/>
    <w:rsid w:val="00742ECF"/>
    <w:rsid w:val="00743079"/>
    <w:rsid w:val="00743190"/>
    <w:rsid w:val="007431E1"/>
    <w:rsid w:val="007432CD"/>
    <w:rsid w:val="007433E3"/>
    <w:rsid w:val="007433F1"/>
    <w:rsid w:val="007437CC"/>
    <w:rsid w:val="0074390D"/>
    <w:rsid w:val="007439BD"/>
    <w:rsid w:val="00743B16"/>
    <w:rsid w:val="00743C75"/>
    <w:rsid w:val="0074407D"/>
    <w:rsid w:val="007441F0"/>
    <w:rsid w:val="00744444"/>
    <w:rsid w:val="007446BA"/>
    <w:rsid w:val="00744F22"/>
    <w:rsid w:val="00745134"/>
    <w:rsid w:val="0074537D"/>
    <w:rsid w:val="00745432"/>
    <w:rsid w:val="007454BD"/>
    <w:rsid w:val="00745522"/>
    <w:rsid w:val="00745566"/>
    <w:rsid w:val="00745891"/>
    <w:rsid w:val="0074596C"/>
    <w:rsid w:val="007459AB"/>
    <w:rsid w:val="00745AA4"/>
    <w:rsid w:val="00745F6D"/>
    <w:rsid w:val="00745FC4"/>
    <w:rsid w:val="00746626"/>
    <w:rsid w:val="0074671C"/>
    <w:rsid w:val="0074679D"/>
    <w:rsid w:val="007467C0"/>
    <w:rsid w:val="00746920"/>
    <w:rsid w:val="007471FF"/>
    <w:rsid w:val="007472BA"/>
    <w:rsid w:val="007479EA"/>
    <w:rsid w:val="00747AFE"/>
    <w:rsid w:val="00747D4E"/>
    <w:rsid w:val="00747F44"/>
    <w:rsid w:val="00747FC9"/>
    <w:rsid w:val="007502B6"/>
    <w:rsid w:val="007502CD"/>
    <w:rsid w:val="00750558"/>
    <w:rsid w:val="00750863"/>
    <w:rsid w:val="007509A6"/>
    <w:rsid w:val="00750B28"/>
    <w:rsid w:val="00750B70"/>
    <w:rsid w:val="00750BDC"/>
    <w:rsid w:val="00750D67"/>
    <w:rsid w:val="00750F1C"/>
    <w:rsid w:val="0075115A"/>
    <w:rsid w:val="0075125B"/>
    <w:rsid w:val="007515F9"/>
    <w:rsid w:val="00751704"/>
    <w:rsid w:val="007518B4"/>
    <w:rsid w:val="007518C5"/>
    <w:rsid w:val="00751A13"/>
    <w:rsid w:val="00751B77"/>
    <w:rsid w:val="00751E73"/>
    <w:rsid w:val="00752A97"/>
    <w:rsid w:val="00753287"/>
    <w:rsid w:val="007533B7"/>
    <w:rsid w:val="00753550"/>
    <w:rsid w:val="00753C93"/>
    <w:rsid w:val="007541C6"/>
    <w:rsid w:val="00754517"/>
    <w:rsid w:val="0075460B"/>
    <w:rsid w:val="00754A60"/>
    <w:rsid w:val="00754DF1"/>
    <w:rsid w:val="00755062"/>
    <w:rsid w:val="0075516E"/>
    <w:rsid w:val="0075535D"/>
    <w:rsid w:val="00755669"/>
    <w:rsid w:val="0075582B"/>
    <w:rsid w:val="0075595D"/>
    <w:rsid w:val="00755A5C"/>
    <w:rsid w:val="00755DE8"/>
    <w:rsid w:val="007563B7"/>
    <w:rsid w:val="00756495"/>
    <w:rsid w:val="00756551"/>
    <w:rsid w:val="007568C1"/>
    <w:rsid w:val="0075698C"/>
    <w:rsid w:val="00756CA0"/>
    <w:rsid w:val="00756CDB"/>
    <w:rsid w:val="00756DD0"/>
    <w:rsid w:val="00756E3B"/>
    <w:rsid w:val="007570DD"/>
    <w:rsid w:val="0075729B"/>
    <w:rsid w:val="007572EB"/>
    <w:rsid w:val="007573D1"/>
    <w:rsid w:val="00757569"/>
    <w:rsid w:val="00757782"/>
    <w:rsid w:val="007577B9"/>
    <w:rsid w:val="00757B43"/>
    <w:rsid w:val="00757EF1"/>
    <w:rsid w:val="00757FB9"/>
    <w:rsid w:val="00760098"/>
    <w:rsid w:val="0076014C"/>
    <w:rsid w:val="00760157"/>
    <w:rsid w:val="0076020E"/>
    <w:rsid w:val="00760383"/>
    <w:rsid w:val="00760514"/>
    <w:rsid w:val="007608B6"/>
    <w:rsid w:val="00760937"/>
    <w:rsid w:val="00760AE4"/>
    <w:rsid w:val="00760C33"/>
    <w:rsid w:val="00760E87"/>
    <w:rsid w:val="00760F46"/>
    <w:rsid w:val="0076107A"/>
    <w:rsid w:val="007610A1"/>
    <w:rsid w:val="00761104"/>
    <w:rsid w:val="0076195A"/>
    <w:rsid w:val="007619F8"/>
    <w:rsid w:val="00761B2B"/>
    <w:rsid w:val="00761CB5"/>
    <w:rsid w:val="00761FFE"/>
    <w:rsid w:val="0076202E"/>
    <w:rsid w:val="007621BD"/>
    <w:rsid w:val="007621CC"/>
    <w:rsid w:val="00762899"/>
    <w:rsid w:val="0076292B"/>
    <w:rsid w:val="007631CA"/>
    <w:rsid w:val="00763396"/>
    <w:rsid w:val="007634B0"/>
    <w:rsid w:val="00763769"/>
    <w:rsid w:val="0076378B"/>
    <w:rsid w:val="0076386A"/>
    <w:rsid w:val="007639D4"/>
    <w:rsid w:val="00763CE6"/>
    <w:rsid w:val="00763CE9"/>
    <w:rsid w:val="00763F9F"/>
    <w:rsid w:val="007644A6"/>
    <w:rsid w:val="007651E4"/>
    <w:rsid w:val="0076535F"/>
    <w:rsid w:val="0076583F"/>
    <w:rsid w:val="00765B3A"/>
    <w:rsid w:val="00765CC9"/>
    <w:rsid w:val="0076600E"/>
    <w:rsid w:val="00766160"/>
    <w:rsid w:val="00766198"/>
    <w:rsid w:val="007666B3"/>
    <w:rsid w:val="00766A57"/>
    <w:rsid w:val="00766E4E"/>
    <w:rsid w:val="007679ED"/>
    <w:rsid w:val="00767A43"/>
    <w:rsid w:val="00767A78"/>
    <w:rsid w:val="00767AA5"/>
    <w:rsid w:val="00767B3F"/>
    <w:rsid w:val="00770228"/>
    <w:rsid w:val="0077024F"/>
    <w:rsid w:val="007706AA"/>
    <w:rsid w:val="00770DE6"/>
    <w:rsid w:val="00770F40"/>
    <w:rsid w:val="00770F48"/>
    <w:rsid w:val="00770F5A"/>
    <w:rsid w:val="00770FA6"/>
    <w:rsid w:val="0077117E"/>
    <w:rsid w:val="00771541"/>
    <w:rsid w:val="00771657"/>
    <w:rsid w:val="007716EF"/>
    <w:rsid w:val="00771913"/>
    <w:rsid w:val="00771BB7"/>
    <w:rsid w:val="00771DBC"/>
    <w:rsid w:val="0077214C"/>
    <w:rsid w:val="00772329"/>
    <w:rsid w:val="0077300C"/>
    <w:rsid w:val="00773260"/>
    <w:rsid w:val="0077349F"/>
    <w:rsid w:val="0077355F"/>
    <w:rsid w:val="007737C8"/>
    <w:rsid w:val="007737E5"/>
    <w:rsid w:val="00773F25"/>
    <w:rsid w:val="0077402F"/>
    <w:rsid w:val="0077410B"/>
    <w:rsid w:val="0077472E"/>
    <w:rsid w:val="007747B1"/>
    <w:rsid w:val="007747B4"/>
    <w:rsid w:val="007749C5"/>
    <w:rsid w:val="00774B50"/>
    <w:rsid w:val="00774C07"/>
    <w:rsid w:val="00774D74"/>
    <w:rsid w:val="007750EC"/>
    <w:rsid w:val="00775205"/>
    <w:rsid w:val="00775956"/>
    <w:rsid w:val="007759F2"/>
    <w:rsid w:val="00775C0B"/>
    <w:rsid w:val="00775D75"/>
    <w:rsid w:val="00775E90"/>
    <w:rsid w:val="00775FA4"/>
    <w:rsid w:val="0077628F"/>
    <w:rsid w:val="007764DB"/>
    <w:rsid w:val="00776729"/>
    <w:rsid w:val="00776AEE"/>
    <w:rsid w:val="007772CC"/>
    <w:rsid w:val="0077772D"/>
    <w:rsid w:val="00777E78"/>
    <w:rsid w:val="007803FA"/>
    <w:rsid w:val="007805D3"/>
    <w:rsid w:val="0078065A"/>
    <w:rsid w:val="007808D6"/>
    <w:rsid w:val="0078093B"/>
    <w:rsid w:val="00780A3F"/>
    <w:rsid w:val="0078113F"/>
    <w:rsid w:val="0078118E"/>
    <w:rsid w:val="00781257"/>
    <w:rsid w:val="00781346"/>
    <w:rsid w:val="007813BF"/>
    <w:rsid w:val="0078162E"/>
    <w:rsid w:val="00781720"/>
    <w:rsid w:val="00781827"/>
    <w:rsid w:val="00781843"/>
    <w:rsid w:val="00781D0B"/>
    <w:rsid w:val="00781D13"/>
    <w:rsid w:val="00781E02"/>
    <w:rsid w:val="00782381"/>
    <w:rsid w:val="007823F3"/>
    <w:rsid w:val="0078268B"/>
    <w:rsid w:val="00782BAA"/>
    <w:rsid w:val="00782E80"/>
    <w:rsid w:val="007831FE"/>
    <w:rsid w:val="0078388F"/>
    <w:rsid w:val="00783CFA"/>
    <w:rsid w:val="0078412B"/>
    <w:rsid w:val="00784185"/>
    <w:rsid w:val="007845A0"/>
    <w:rsid w:val="007845C3"/>
    <w:rsid w:val="0078491C"/>
    <w:rsid w:val="007849F0"/>
    <w:rsid w:val="00784AD0"/>
    <w:rsid w:val="00784B51"/>
    <w:rsid w:val="00784C8B"/>
    <w:rsid w:val="00784D44"/>
    <w:rsid w:val="00784D81"/>
    <w:rsid w:val="00784DE7"/>
    <w:rsid w:val="00784E2A"/>
    <w:rsid w:val="00784E91"/>
    <w:rsid w:val="00784F23"/>
    <w:rsid w:val="00785166"/>
    <w:rsid w:val="0078559E"/>
    <w:rsid w:val="007856EE"/>
    <w:rsid w:val="00785841"/>
    <w:rsid w:val="00785A2A"/>
    <w:rsid w:val="00785CD1"/>
    <w:rsid w:val="00785D4B"/>
    <w:rsid w:val="00785E73"/>
    <w:rsid w:val="00786196"/>
    <w:rsid w:val="0078658F"/>
    <w:rsid w:val="00786980"/>
    <w:rsid w:val="00786ABC"/>
    <w:rsid w:val="00786FA4"/>
    <w:rsid w:val="0078722E"/>
    <w:rsid w:val="0078736C"/>
    <w:rsid w:val="007874BD"/>
    <w:rsid w:val="007876DE"/>
    <w:rsid w:val="00787820"/>
    <w:rsid w:val="00787CE4"/>
    <w:rsid w:val="0079032F"/>
    <w:rsid w:val="0079046F"/>
    <w:rsid w:val="007905E6"/>
    <w:rsid w:val="007906E4"/>
    <w:rsid w:val="00790B61"/>
    <w:rsid w:val="00790D40"/>
    <w:rsid w:val="00790FED"/>
    <w:rsid w:val="007911C1"/>
    <w:rsid w:val="0079120C"/>
    <w:rsid w:val="007912B5"/>
    <w:rsid w:val="007914A9"/>
    <w:rsid w:val="00791836"/>
    <w:rsid w:val="007919D2"/>
    <w:rsid w:val="00791BE1"/>
    <w:rsid w:val="00791E64"/>
    <w:rsid w:val="0079222D"/>
    <w:rsid w:val="007926F1"/>
    <w:rsid w:val="00792936"/>
    <w:rsid w:val="00792B3D"/>
    <w:rsid w:val="00792BA1"/>
    <w:rsid w:val="00792D37"/>
    <w:rsid w:val="00792D5F"/>
    <w:rsid w:val="00793001"/>
    <w:rsid w:val="0079335B"/>
    <w:rsid w:val="00793A15"/>
    <w:rsid w:val="007942C4"/>
    <w:rsid w:val="007943F1"/>
    <w:rsid w:val="007944C7"/>
    <w:rsid w:val="007947CF"/>
    <w:rsid w:val="007947D1"/>
    <w:rsid w:val="00794983"/>
    <w:rsid w:val="00794B39"/>
    <w:rsid w:val="00794B42"/>
    <w:rsid w:val="00794E6B"/>
    <w:rsid w:val="007950DE"/>
    <w:rsid w:val="00795C95"/>
    <w:rsid w:val="00795DE6"/>
    <w:rsid w:val="00795E37"/>
    <w:rsid w:val="007961C2"/>
    <w:rsid w:val="0079660F"/>
    <w:rsid w:val="007969BD"/>
    <w:rsid w:val="00796C91"/>
    <w:rsid w:val="007971FE"/>
    <w:rsid w:val="00797276"/>
    <w:rsid w:val="00797395"/>
    <w:rsid w:val="00797990"/>
    <w:rsid w:val="00797E1D"/>
    <w:rsid w:val="007A04B4"/>
    <w:rsid w:val="007A13F9"/>
    <w:rsid w:val="007A1671"/>
    <w:rsid w:val="007A17F5"/>
    <w:rsid w:val="007A18AE"/>
    <w:rsid w:val="007A1D1E"/>
    <w:rsid w:val="007A201B"/>
    <w:rsid w:val="007A2136"/>
    <w:rsid w:val="007A21D1"/>
    <w:rsid w:val="007A26EF"/>
    <w:rsid w:val="007A2869"/>
    <w:rsid w:val="007A292D"/>
    <w:rsid w:val="007A29BF"/>
    <w:rsid w:val="007A2B76"/>
    <w:rsid w:val="007A2FBB"/>
    <w:rsid w:val="007A30AD"/>
    <w:rsid w:val="007A31BF"/>
    <w:rsid w:val="007A3553"/>
    <w:rsid w:val="007A360A"/>
    <w:rsid w:val="007A36E0"/>
    <w:rsid w:val="007A3775"/>
    <w:rsid w:val="007A3A1C"/>
    <w:rsid w:val="007A3EC0"/>
    <w:rsid w:val="007A3EEB"/>
    <w:rsid w:val="007A422D"/>
    <w:rsid w:val="007A4714"/>
    <w:rsid w:val="007A4B6B"/>
    <w:rsid w:val="007A4DB0"/>
    <w:rsid w:val="007A4F30"/>
    <w:rsid w:val="007A500E"/>
    <w:rsid w:val="007A5069"/>
    <w:rsid w:val="007A50E2"/>
    <w:rsid w:val="007A5484"/>
    <w:rsid w:val="007A5960"/>
    <w:rsid w:val="007A5CCF"/>
    <w:rsid w:val="007A5E4D"/>
    <w:rsid w:val="007A60A8"/>
    <w:rsid w:val="007A60EF"/>
    <w:rsid w:val="007A64B2"/>
    <w:rsid w:val="007A6B6B"/>
    <w:rsid w:val="007A6BB6"/>
    <w:rsid w:val="007A6F32"/>
    <w:rsid w:val="007A71E5"/>
    <w:rsid w:val="007A721B"/>
    <w:rsid w:val="007A7CAB"/>
    <w:rsid w:val="007A7E51"/>
    <w:rsid w:val="007A7ED6"/>
    <w:rsid w:val="007B0120"/>
    <w:rsid w:val="007B0332"/>
    <w:rsid w:val="007B0A4F"/>
    <w:rsid w:val="007B0C02"/>
    <w:rsid w:val="007B1701"/>
    <w:rsid w:val="007B1755"/>
    <w:rsid w:val="007B179A"/>
    <w:rsid w:val="007B1816"/>
    <w:rsid w:val="007B19C1"/>
    <w:rsid w:val="007B1B91"/>
    <w:rsid w:val="007B1F68"/>
    <w:rsid w:val="007B228E"/>
    <w:rsid w:val="007B2C08"/>
    <w:rsid w:val="007B2D23"/>
    <w:rsid w:val="007B2DA0"/>
    <w:rsid w:val="007B348B"/>
    <w:rsid w:val="007B356F"/>
    <w:rsid w:val="007B3589"/>
    <w:rsid w:val="007B3ABD"/>
    <w:rsid w:val="007B3D78"/>
    <w:rsid w:val="007B455A"/>
    <w:rsid w:val="007B4AF8"/>
    <w:rsid w:val="007B4CA6"/>
    <w:rsid w:val="007B4CFA"/>
    <w:rsid w:val="007B4F06"/>
    <w:rsid w:val="007B4F88"/>
    <w:rsid w:val="007B520A"/>
    <w:rsid w:val="007B52AA"/>
    <w:rsid w:val="007B546E"/>
    <w:rsid w:val="007B5E82"/>
    <w:rsid w:val="007B5E91"/>
    <w:rsid w:val="007B5F56"/>
    <w:rsid w:val="007B6450"/>
    <w:rsid w:val="007B6A90"/>
    <w:rsid w:val="007B6ABA"/>
    <w:rsid w:val="007B6B5D"/>
    <w:rsid w:val="007B6B8F"/>
    <w:rsid w:val="007B6B97"/>
    <w:rsid w:val="007B6F78"/>
    <w:rsid w:val="007B70C5"/>
    <w:rsid w:val="007B7788"/>
    <w:rsid w:val="007B7904"/>
    <w:rsid w:val="007B792D"/>
    <w:rsid w:val="007C0031"/>
    <w:rsid w:val="007C0372"/>
    <w:rsid w:val="007C03B6"/>
    <w:rsid w:val="007C0625"/>
    <w:rsid w:val="007C0779"/>
    <w:rsid w:val="007C07C1"/>
    <w:rsid w:val="007C07D7"/>
    <w:rsid w:val="007C0C36"/>
    <w:rsid w:val="007C0D59"/>
    <w:rsid w:val="007C0D75"/>
    <w:rsid w:val="007C0FA7"/>
    <w:rsid w:val="007C1206"/>
    <w:rsid w:val="007C129F"/>
    <w:rsid w:val="007C12EA"/>
    <w:rsid w:val="007C17D4"/>
    <w:rsid w:val="007C1AB6"/>
    <w:rsid w:val="007C210E"/>
    <w:rsid w:val="007C2115"/>
    <w:rsid w:val="007C21BD"/>
    <w:rsid w:val="007C2541"/>
    <w:rsid w:val="007C26A6"/>
    <w:rsid w:val="007C2747"/>
    <w:rsid w:val="007C2B5F"/>
    <w:rsid w:val="007C2C8E"/>
    <w:rsid w:val="007C2E78"/>
    <w:rsid w:val="007C2FE6"/>
    <w:rsid w:val="007C39F8"/>
    <w:rsid w:val="007C3BF7"/>
    <w:rsid w:val="007C407B"/>
    <w:rsid w:val="007C422F"/>
    <w:rsid w:val="007C437B"/>
    <w:rsid w:val="007C439A"/>
    <w:rsid w:val="007C458A"/>
    <w:rsid w:val="007C45CC"/>
    <w:rsid w:val="007C4604"/>
    <w:rsid w:val="007C49FF"/>
    <w:rsid w:val="007C4B8B"/>
    <w:rsid w:val="007C4CFF"/>
    <w:rsid w:val="007C4D8B"/>
    <w:rsid w:val="007C50A2"/>
    <w:rsid w:val="007C51D9"/>
    <w:rsid w:val="007C52E9"/>
    <w:rsid w:val="007C537C"/>
    <w:rsid w:val="007C54AA"/>
    <w:rsid w:val="007C55C3"/>
    <w:rsid w:val="007C5634"/>
    <w:rsid w:val="007C5889"/>
    <w:rsid w:val="007C59B3"/>
    <w:rsid w:val="007C5A53"/>
    <w:rsid w:val="007C5C3D"/>
    <w:rsid w:val="007C5D73"/>
    <w:rsid w:val="007C5FA4"/>
    <w:rsid w:val="007C6058"/>
    <w:rsid w:val="007C6063"/>
    <w:rsid w:val="007C6379"/>
    <w:rsid w:val="007C64C7"/>
    <w:rsid w:val="007C676C"/>
    <w:rsid w:val="007C6BF9"/>
    <w:rsid w:val="007C6DE8"/>
    <w:rsid w:val="007C6E2A"/>
    <w:rsid w:val="007C6E5A"/>
    <w:rsid w:val="007C703B"/>
    <w:rsid w:val="007C7171"/>
    <w:rsid w:val="007C729C"/>
    <w:rsid w:val="007C734C"/>
    <w:rsid w:val="007C73C6"/>
    <w:rsid w:val="007C7449"/>
    <w:rsid w:val="007C7A46"/>
    <w:rsid w:val="007C7BAA"/>
    <w:rsid w:val="007D019E"/>
    <w:rsid w:val="007D022D"/>
    <w:rsid w:val="007D02D0"/>
    <w:rsid w:val="007D046C"/>
    <w:rsid w:val="007D0763"/>
    <w:rsid w:val="007D0906"/>
    <w:rsid w:val="007D0A20"/>
    <w:rsid w:val="007D0B81"/>
    <w:rsid w:val="007D0BCA"/>
    <w:rsid w:val="007D13CA"/>
    <w:rsid w:val="007D16E2"/>
    <w:rsid w:val="007D170F"/>
    <w:rsid w:val="007D18E3"/>
    <w:rsid w:val="007D1CF6"/>
    <w:rsid w:val="007D1E53"/>
    <w:rsid w:val="007D1EE1"/>
    <w:rsid w:val="007D205C"/>
    <w:rsid w:val="007D221F"/>
    <w:rsid w:val="007D2355"/>
    <w:rsid w:val="007D2628"/>
    <w:rsid w:val="007D266B"/>
    <w:rsid w:val="007D26F2"/>
    <w:rsid w:val="007D27BA"/>
    <w:rsid w:val="007D29A7"/>
    <w:rsid w:val="007D29CB"/>
    <w:rsid w:val="007D2D73"/>
    <w:rsid w:val="007D2FFF"/>
    <w:rsid w:val="007D3166"/>
    <w:rsid w:val="007D3681"/>
    <w:rsid w:val="007D37CB"/>
    <w:rsid w:val="007D3CAC"/>
    <w:rsid w:val="007D3CEF"/>
    <w:rsid w:val="007D3D57"/>
    <w:rsid w:val="007D3E4B"/>
    <w:rsid w:val="007D3E8E"/>
    <w:rsid w:val="007D40BB"/>
    <w:rsid w:val="007D4540"/>
    <w:rsid w:val="007D4B3A"/>
    <w:rsid w:val="007D4BEF"/>
    <w:rsid w:val="007D4D7F"/>
    <w:rsid w:val="007D4D95"/>
    <w:rsid w:val="007D5098"/>
    <w:rsid w:val="007D54A6"/>
    <w:rsid w:val="007D5773"/>
    <w:rsid w:val="007D599A"/>
    <w:rsid w:val="007D5B2C"/>
    <w:rsid w:val="007D5B4D"/>
    <w:rsid w:val="007D5E73"/>
    <w:rsid w:val="007D5F07"/>
    <w:rsid w:val="007D60CA"/>
    <w:rsid w:val="007D6113"/>
    <w:rsid w:val="007D64AE"/>
    <w:rsid w:val="007D6519"/>
    <w:rsid w:val="007D6767"/>
    <w:rsid w:val="007D6928"/>
    <w:rsid w:val="007D6C07"/>
    <w:rsid w:val="007D6FDF"/>
    <w:rsid w:val="007D71A6"/>
    <w:rsid w:val="007D751E"/>
    <w:rsid w:val="007D765C"/>
    <w:rsid w:val="007D779E"/>
    <w:rsid w:val="007D78F2"/>
    <w:rsid w:val="007D7A50"/>
    <w:rsid w:val="007D7B87"/>
    <w:rsid w:val="007D7C4B"/>
    <w:rsid w:val="007D7DE6"/>
    <w:rsid w:val="007E0130"/>
    <w:rsid w:val="007E0516"/>
    <w:rsid w:val="007E05F2"/>
    <w:rsid w:val="007E06C8"/>
    <w:rsid w:val="007E0886"/>
    <w:rsid w:val="007E092D"/>
    <w:rsid w:val="007E0C0A"/>
    <w:rsid w:val="007E0D5A"/>
    <w:rsid w:val="007E1081"/>
    <w:rsid w:val="007E135D"/>
    <w:rsid w:val="007E138D"/>
    <w:rsid w:val="007E13CD"/>
    <w:rsid w:val="007E155C"/>
    <w:rsid w:val="007E156C"/>
    <w:rsid w:val="007E160A"/>
    <w:rsid w:val="007E167C"/>
    <w:rsid w:val="007E1C6B"/>
    <w:rsid w:val="007E1D43"/>
    <w:rsid w:val="007E2180"/>
    <w:rsid w:val="007E2345"/>
    <w:rsid w:val="007E2501"/>
    <w:rsid w:val="007E271E"/>
    <w:rsid w:val="007E2C2A"/>
    <w:rsid w:val="007E3482"/>
    <w:rsid w:val="007E3830"/>
    <w:rsid w:val="007E38BB"/>
    <w:rsid w:val="007E3971"/>
    <w:rsid w:val="007E3DAE"/>
    <w:rsid w:val="007E3F65"/>
    <w:rsid w:val="007E434A"/>
    <w:rsid w:val="007E44EE"/>
    <w:rsid w:val="007E502C"/>
    <w:rsid w:val="007E50DA"/>
    <w:rsid w:val="007E514A"/>
    <w:rsid w:val="007E5501"/>
    <w:rsid w:val="007E57DB"/>
    <w:rsid w:val="007E5C5D"/>
    <w:rsid w:val="007E6080"/>
    <w:rsid w:val="007E61A2"/>
    <w:rsid w:val="007E61EE"/>
    <w:rsid w:val="007E68EC"/>
    <w:rsid w:val="007E6A76"/>
    <w:rsid w:val="007E6B5C"/>
    <w:rsid w:val="007E6F49"/>
    <w:rsid w:val="007E7542"/>
    <w:rsid w:val="007E7704"/>
    <w:rsid w:val="007E7B0D"/>
    <w:rsid w:val="007E7B81"/>
    <w:rsid w:val="007E7C5A"/>
    <w:rsid w:val="007E7E08"/>
    <w:rsid w:val="007F004B"/>
    <w:rsid w:val="007F00BF"/>
    <w:rsid w:val="007F040A"/>
    <w:rsid w:val="007F052D"/>
    <w:rsid w:val="007F085B"/>
    <w:rsid w:val="007F09A0"/>
    <w:rsid w:val="007F0A39"/>
    <w:rsid w:val="007F0A49"/>
    <w:rsid w:val="007F0E9B"/>
    <w:rsid w:val="007F1029"/>
    <w:rsid w:val="007F1130"/>
    <w:rsid w:val="007F171D"/>
    <w:rsid w:val="007F1E6A"/>
    <w:rsid w:val="007F21A6"/>
    <w:rsid w:val="007F2260"/>
    <w:rsid w:val="007F2A40"/>
    <w:rsid w:val="007F393B"/>
    <w:rsid w:val="007F42A1"/>
    <w:rsid w:val="007F4971"/>
    <w:rsid w:val="007F4BDA"/>
    <w:rsid w:val="007F5044"/>
    <w:rsid w:val="007F5620"/>
    <w:rsid w:val="007F5B02"/>
    <w:rsid w:val="007F5D3B"/>
    <w:rsid w:val="007F5D65"/>
    <w:rsid w:val="007F5E72"/>
    <w:rsid w:val="007F5ED0"/>
    <w:rsid w:val="007F613E"/>
    <w:rsid w:val="007F61BF"/>
    <w:rsid w:val="007F62AB"/>
    <w:rsid w:val="007F63EF"/>
    <w:rsid w:val="007F641A"/>
    <w:rsid w:val="007F6514"/>
    <w:rsid w:val="007F6573"/>
    <w:rsid w:val="007F67A3"/>
    <w:rsid w:val="007F691E"/>
    <w:rsid w:val="007F6A17"/>
    <w:rsid w:val="007F6EF8"/>
    <w:rsid w:val="007F720F"/>
    <w:rsid w:val="007F7232"/>
    <w:rsid w:val="007F747C"/>
    <w:rsid w:val="007F7488"/>
    <w:rsid w:val="007F77B0"/>
    <w:rsid w:val="008002D3"/>
    <w:rsid w:val="0080094D"/>
    <w:rsid w:val="00800DE6"/>
    <w:rsid w:val="00800E37"/>
    <w:rsid w:val="00801117"/>
    <w:rsid w:val="00801301"/>
    <w:rsid w:val="0080139D"/>
    <w:rsid w:val="008013E8"/>
    <w:rsid w:val="008019A0"/>
    <w:rsid w:val="00801C14"/>
    <w:rsid w:val="00801FE4"/>
    <w:rsid w:val="0080280E"/>
    <w:rsid w:val="0080284C"/>
    <w:rsid w:val="00802C2A"/>
    <w:rsid w:val="008031AA"/>
    <w:rsid w:val="00803612"/>
    <w:rsid w:val="00803658"/>
    <w:rsid w:val="00803D9E"/>
    <w:rsid w:val="008040C8"/>
    <w:rsid w:val="0080418B"/>
    <w:rsid w:val="00804389"/>
    <w:rsid w:val="008046BE"/>
    <w:rsid w:val="0080480D"/>
    <w:rsid w:val="00804F17"/>
    <w:rsid w:val="00804FC2"/>
    <w:rsid w:val="00805229"/>
    <w:rsid w:val="00805534"/>
    <w:rsid w:val="00805607"/>
    <w:rsid w:val="00805621"/>
    <w:rsid w:val="00805A0D"/>
    <w:rsid w:val="00805A48"/>
    <w:rsid w:val="00805AFC"/>
    <w:rsid w:val="00805D2E"/>
    <w:rsid w:val="00805DC8"/>
    <w:rsid w:val="00805E2F"/>
    <w:rsid w:val="00805FD8"/>
    <w:rsid w:val="00806265"/>
    <w:rsid w:val="008062F5"/>
    <w:rsid w:val="00806350"/>
    <w:rsid w:val="00806DA3"/>
    <w:rsid w:val="00806F1F"/>
    <w:rsid w:val="00806F7E"/>
    <w:rsid w:val="00806FD2"/>
    <w:rsid w:val="00807057"/>
    <w:rsid w:val="008072FE"/>
    <w:rsid w:val="00807B47"/>
    <w:rsid w:val="00807F2C"/>
    <w:rsid w:val="00807F49"/>
    <w:rsid w:val="00810048"/>
    <w:rsid w:val="00810253"/>
    <w:rsid w:val="008106C2"/>
    <w:rsid w:val="00810751"/>
    <w:rsid w:val="00810B97"/>
    <w:rsid w:val="00810BD2"/>
    <w:rsid w:val="008111E3"/>
    <w:rsid w:val="00811342"/>
    <w:rsid w:val="00811760"/>
    <w:rsid w:val="0081176A"/>
    <w:rsid w:val="00811778"/>
    <w:rsid w:val="0081184A"/>
    <w:rsid w:val="0081185B"/>
    <w:rsid w:val="00811DF9"/>
    <w:rsid w:val="0081228E"/>
    <w:rsid w:val="0081297E"/>
    <w:rsid w:val="00812A1D"/>
    <w:rsid w:val="00812C18"/>
    <w:rsid w:val="00812C58"/>
    <w:rsid w:val="0081336F"/>
    <w:rsid w:val="008138FF"/>
    <w:rsid w:val="00813A4C"/>
    <w:rsid w:val="00813B2B"/>
    <w:rsid w:val="00813F26"/>
    <w:rsid w:val="00813FE3"/>
    <w:rsid w:val="008140EF"/>
    <w:rsid w:val="0081428B"/>
    <w:rsid w:val="00814292"/>
    <w:rsid w:val="00814426"/>
    <w:rsid w:val="0081459E"/>
    <w:rsid w:val="00814688"/>
    <w:rsid w:val="008146E7"/>
    <w:rsid w:val="008147DB"/>
    <w:rsid w:val="00814AB6"/>
    <w:rsid w:val="00814D53"/>
    <w:rsid w:val="00814EF3"/>
    <w:rsid w:val="00814F54"/>
    <w:rsid w:val="00815921"/>
    <w:rsid w:val="00815AD1"/>
    <w:rsid w:val="00815B97"/>
    <w:rsid w:val="00815F52"/>
    <w:rsid w:val="008165CB"/>
    <w:rsid w:val="00816E01"/>
    <w:rsid w:val="00816E82"/>
    <w:rsid w:val="0081706C"/>
    <w:rsid w:val="00817229"/>
    <w:rsid w:val="008176AC"/>
    <w:rsid w:val="00817917"/>
    <w:rsid w:val="00817E20"/>
    <w:rsid w:val="008201C6"/>
    <w:rsid w:val="0082071D"/>
    <w:rsid w:val="00820A32"/>
    <w:rsid w:val="00820F03"/>
    <w:rsid w:val="00820F5F"/>
    <w:rsid w:val="0082105A"/>
    <w:rsid w:val="008213D7"/>
    <w:rsid w:val="008215BD"/>
    <w:rsid w:val="00821B14"/>
    <w:rsid w:val="00821D0F"/>
    <w:rsid w:val="008229B6"/>
    <w:rsid w:val="00822AA9"/>
    <w:rsid w:val="00822B30"/>
    <w:rsid w:val="00822EBA"/>
    <w:rsid w:val="0082336C"/>
    <w:rsid w:val="0082347F"/>
    <w:rsid w:val="00823EA6"/>
    <w:rsid w:val="008243EF"/>
    <w:rsid w:val="008244C4"/>
    <w:rsid w:val="008244F0"/>
    <w:rsid w:val="008244F6"/>
    <w:rsid w:val="00824515"/>
    <w:rsid w:val="00824598"/>
    <w:rsid w:val="008246A6"/>
    <w:rsid w:val="008247F4"/>
    <w:rsid w:val="00824B09"/>
    <w:rsid w:val="00824CCC"/>
    <w:rsid w:val="0082618D"/>
    <w:rsid w:val="0082673C"/>
    <w:rsid w:val="008269C8"/>
    <w:rsid w:val="008269CE"/>
    <w:rsid w:val="008274A8"/>
    <w:rsid w:val="008277B8"/>
    <w:rsid w:val="00827885"/>
    <w:rsid w:val="008279E6"/>
    <w:rsid w:val="00827B21"/>
    <w:rsid w:val="00830351"/>
    <w:rsid w:val="008303DE"/>
    <w:rsid w:val="00830473"/>
    <w:rsid w:val="00830E19"/>
    <w:rsid w:val="00830E93"/>
    <w:rsid w:val="00830F0A"/>
    <w:rsid w:val="00830F1C"/>
    <w:rsid w:val="008310D9"/>
    <w:rsid w:val="008316F6"/>
    <w:rsid w:val="008319B5"/>
    <w:rsid w:val="00831FDA"/>
    <w:rsid w:val="00832439"/>
    <w:rsid w:val="0083263B"/>
    <w:rsid w:val="0083269D"/>
    <w:rsid w:val="008327AB"/>
    <w:rsid w:val="00832F46"/>
    <w:rsid w:val="0083304E"/>
    <w:rsid w:val="00833297"/>
    <w:rsid w:val="008333FB"/>
    <w:rsid w:val="00833733"/>
    <w:rsid w:val="0083398F"/>
    <w:rsid w:val="008339FC"/>
    <w:rsid w:val="00833ADC"/>
    <w:rsid w:val="00833E4C"/>
    <w:rsid w:val="008344CD"/>
    <w:rsid w:val="0083459F"/>
    <w:rsid w:val="0083468D"/>
    <w:rsid w:val="00834719"/>
    <w:rsid w:val="00834A72"/>
    <w:rsid w:val="00834B56"/>
    <w:rsid w:val="00834CB2"/>
    <w:rsid w:val="00834E59"/>
    <w:rsid w:val="00835154"/>
    <w:rsid w:val="00835184"/>
    <w:rsid w:val="00835E25"/>
    <w:rsid w:val="00836005"/>
    <w:rsid w:val="008361E9"/>
    <w:rsid w:val="00836CF6"/>
    <w:rsid w:val="00836DA9"/>
    <w:rsid w:val="00836EEF"/>
    <w:rsid w:val="00837205"/>
    <w:rsid w:val="008373A4"/>
    <w:rsid w:val="00837539"/>
    <w:rsid w:val="008378DC"/>
    <w:rsid w:val="00840117"/>
    <w:rsid w:val="00840A4E"/>
    <w:rsid w:val="00840B04"/>
    <w:rsid w:val="00841477"/>
    <w:rsid w:val="00841661"/>
    <w:rsid w:val="00841A28"/>
    <w:rsid w:val="00841D77"/>
    <w:rsid w:val="0084273E"/>
    <w:rsid w:val="00842C1E"/>
    <w:rsid w:val="00842D92"/>
    <w:rsid w:val="00842EEF"/>
    <w:rsid w:val="00842F61"/>
    <w:rsid w:val="0084369B"/>
    <w:rsid w:val="00843AE9"/>
    <w:rsid w:val="0084406B"/>
    <w:rsid w:val="00844154"/>
    <w:rsid w:val="008443DC"/>
    <w:rsid w:val="00844818"/>
    <w:rsid w:val="00844C9D"/>
    <w:rsid w:val="008459D1"/>
    <w:rsid w:val="00845BA7"/>
    <w:rsid w:val="00845E4E"/>
    <w:rsid w:val="00845F31"/>
    <w:rsid w:val="0084726E"/>
    <w:rsid w:val="00847582"/>
    <w:rsid w:val="00847919"/>
    <w:rsid w:val="00847CE8"/>
    <w:rsid w:val="008500D0"/>
    <w:rsid w:val="0085041C"/>
    <w:rsid w:val="0085074D"/>
    <w:rsid w:val="008508EA"/>
    <w:rsid w:val="008509D6"/>
    <w:rsid w:val="00851226"/>
    <w:rsid w:val="00851785"/>
    <w:rsid w:val="00851794"/>
    <w:rsid w:val="008518B9"/>
    <w:rsid w:val="00851900"/>
    <w:rsid w:val="00851BB4"/>
    <w:rsid w:val="00851DDC"/>
    <w:rsid w:val="00852139"/>
    <w:rsid w:val="008523CC"/>
    <w:rsid w:val="008526C0"/>
    <w:rsid w:val="0085288D"/>
    <w:rsid w:val="0085297B"/>
    <w:rsid w:val="008529D9"/>
    <w:rsid w:val="00852AFF"/>
    <w:rsid w:val="00852EC0"/>
    <w:rsid w:val="00852FC6"/>
    <w:rsid w:val="00853015"/>
    <w:rsid w:val="008530CE"/>
    <w:rsid w:val="00853240"/>
    <w:rsid w:val="00853268"/>
    <w:rsid w:val="0085361A"/>
    <w:rsid w:val="00853A20"/>
    <w:rsid w:val="00853A92"/>
    <w:rsid w:val="00853B61"/>
    <w:rsid w:val="00853EAB"/>
    <w:rsid w:val="0085411C"/>
    <w:rsid w:val="0085415F"/>
    <w:rsid w:val="0085431B"/>
    <w:rsid w:val="0085439D"/>
    <w:rsid w:val="008543AB"/>
    <w:rsid w:val="008545DB"/>
    <w:rsid w:val="008549B8"/>
    <w:rsid w:val="00854A08"/>
    <w:rsid w:val="00854B0B"/>
    <w:rsid w:val="00854E0C"/>
    <w:rsid w:val="00854EA9"/>
    <w:rsid w:val="00855018"/>
    <w:rsid w:val="00855191"/>
    <w:rsid w:val="0085551D"/>
    <w:rsid w:val="0085599D"/>
    <w:rsid w:val="00855AA7"/>
    <w:rsid w:val="00855AF2"/>
    <w:rsid w:val="00855D1F"/>
    <w:rsid w:val="00855E54"/>
    <w:rsid w:val="00856186"/>
    <w:rsid w:val="0085641B"/>
    <w:rsid w:val="008564B2"/>
    <w:rsid w:val="0085671E"/>
    <w:rsid w:val="00856763"/>
    <w:rsid w:val="008568D9"/>
    <w:rsid w:val="00857136"/>
    <w:rsid w:val="008572DF"/>
    <w:rsid w:val="00857700"/>
    <w:rsid w:val="008578DE"/>
    <w:rsid w:val="00857974"/>
    <w:rsid w:val="00857CD8"/>
    <w:rsid w:val="00860191"/>
    <w:rsid w:val="008603C9"/>
    <w:rsid w:val="00860411"/>
    <w:rsid w:val="008604FD"/>
    <w:rsid w:val="008606E6"/>
    <w:rsid w:val="008607C7"/>
    <w:rsid w:val="00860B49"/>
    <w:rsid w:val="00860D90"/>
    <w:rsid w:val="00860F56"/>
    <w:rsid w:val="00860FD5"/>
    <w:rsid w:val="008619A1"/>
    <w:rsid w:val="00861D85"/>
    <w:rsid w:val="00861E34"/>
    <w:rsid w:val="00861FFC"/>
    <w:rsid w:val="0086246F"/>
    <w:rsid w:val="008625E9"/>
    <w:rsid w:val="00863445"/>
    <w:rsid w:val="008636F1"/>
    <w:rsid w:val="008638CA"/>
    <w:rsid w:val="00863B1F"/>
    <w:rsid w:val="008640C9"/>
    <w:rsid w:val="00864190"/>
    <w:rsid w:val="00864279"/>
    <w:rsid w:val="008645A0"/>
    <w:rsid w:val="008648A4"/>
    <w:rsid w:val="00864987"/>
    <w:rsid w:val="00864A25"/>
    <w:rsid w:val="00864BB5"/>
    <w:rsid w:val="00864C30"/>
    <w:rsid w:val="00864E99"/>
    <w:rsid w:val="00865181"/>
    <w:rsid w:val="008652BB"/>
    <w:rsid w:val="00865475"/>
    <w:rsid w:val="00865791"/>
    <w:rsid w:val="0086599B"/>
    <w:rsid w:val="00865C18"/>
    <w:rsid w:val="00865E60"/>
    <w:rsid w:val="00866100"/>
    <w:rsid w:val="008661EC"/>
    <w:rsid w:val="00866259"/>
    <w:rsid w:val="0086650C"/>
    <w:rsid w:val="00866698"/>
    <w:rsid w:val="008667C2"/>
    <w:rsid w:val="00866978"/>
    <w:rsid w:val="008670DA"/>
    <w:rsid w:val="0086745B"/>
    <w:rsid w:val="00867649"/>
    <w:rsid w:val="0086785E"/>
    <w:rsid w:val="008678FB"/>
    <w:rsid w:val="00867AAE"/>
    <w:rsid w:val="00867AEA"/>
    <w:rsid w:val="00867BA1"/>
    <w:rsid w:val="00867BC4"/>
    <w:rsid w:val="0087003A"/>
    <w:rsid w:val="008708A1"/>
    <w:rsid w:val="00870A44"/>
    <w:rsid w:val="00870D32"/>
    <w:rsid w:val="008712B6"/>
    <w:rsid w:val="00871344"/>
    <w:rsid w:val="008715F9"/>
    <w:rsid w:val="008716BA"/>
    <w:rsid w:val="008719D0"/>
    <w:rsid w:val="00871BC6"/>
    <w:rsid w:val="00871C48"/>
    <w:rsid w:val="0087233F"/>
    <w:rsid w:val="0087245B"/>
    <w:rsid w:val="0087299C"/>
    <w:rsid w:val="00872C72"/>
    <w:rsid w:val="00872E7F"/>
    <w:rsid w:val="00873150"/>
    <w:rsid w:val="0087342D"/>
    <w:rsid w:val="008739F3"/>
    <w:rsid w:val="008740D0"/>
    <w:rsid w:val="0087492E"/>
    <w:rsid w:val="00874B6B"/>
    <w:rsid w:val="00874BFE"/>
    <w:rsid w:val="00874C56"/>
    <w:rsid w:val="00874C6D"/>
    <w:rsid w:val="0087536C"/>
    <w:rsid w:val="0087549C"/>
    <w:rsid w:val="008754A8"/>
    <w:rsid w:val="008756D2"/>
    <w:rsid w:val="00875737"/>
    <w:rsid w:val="00875A63"/>
    <w:rsid w:val="00875CDB"/>
    <w:rsid w:val="00875DAB"/>
    <w:rsid w:val="00875F1A"/>
    <w:rsid w:val="00875F9B"/>
    <w:rsid w:val="00876159"/>
    <w:rsid w:val="00876199"/>
    <w:rsid w:val="0087630D"/>
    <w:rsid w:val="0087672B"/>
    <w:rsid w:val="00876DCC"/>
    <w:rsid w:val="00876F22"/>
    <w:rsid w:val="00876FA1"/>
    <w:rsid w:val="008772A2"/>
    <w:rsid w:val="008772CA"/>
    <w:rsid w:val="0087755E"/>
    <w:rsid w:val="0087772F"/>
    <w:rsid w:val="00877E3C"/>
    <w:rsid w:val="00877EBF"/>
    <w:rsid w:val="0088035B"/>
    <w:rsid w:val="0088047D"/>
    <w:rsid w:val="00880C2C"/>
    <w:rsid w:val="00880CFA"/>
    <w:rsid w:val="00881290"/>
    <w:rsid w:val="00881693"/>
    <w:rsid w:val="00881DF6"/>
    <w:rsid w:val="008822C5"/>
    <w:rsid w:val="0088232D"/>
    <w:rsid w:val="008827CA"/>
    <w:rsid w:val="00882822"/>
    <w:rsid w:val="00882878"/>
    <w:rsid w:val="00882E3E"/>
    <w:rsid w:val="00883578"/>
    <w:rsid w:val="0088397F"/>
    <w:rsid w:val="008839DC"/>
    <w:rsid w:val="00883A5C"/>
    <w:rsid w:val="00883CFE"/>
    <w:rsid w:val="00883DAC"/>
    <w:rsid w:val="00883E27"/>
    <w:rsid w:val="00883F88"/>
    <w:rsid w:val="00884333"/>
    <w:rsid w:val="00884620"/>
    <w:rsid w:val="008846F2"/>
    <w:rsid w:val="0088554C"/>
    <w:rsid w:val="008859AA"/>
    <w:rsid w:val="00885E17"/>
    <w:rsid w:val="00885EE2"/>
    <w:rsid w:val="00885FB9"/>
    <w:rsid w:val="008861F9"/>
    <w:rsid w:val="00886CAF"/>
    <w:rsid w:val="00887781"/>
    <w:rsid w:val="00887C3F"/>
    <w:rsid w:val="00887CD6"/>
    <w:rsid w:val="00887E65"/>
    <w:rsid w:val="0089003E"/>
    <w:rsid w:val="0089076E"/>
    <w:rsid w:val="00890855"/>
    <w:rsid w:val="00890C17"/>
    <w:rsid w:val="008914EF"/>
    <w:rsid w:val="008918E8"/>
    <w:rsid w:val="00891AF4"/>
    <w:rsid w:val="00891E97"/>
    <w:rsid w:val="0089238F"/>
    <w:rsid w:val="0089244E"/>
    <w:rsid w:val="00892499"/>
    <w:rsid w:val="008924A8"/>
    <w:rsid w:val="008924C4"/>
    <w:rsid w:val="00892B25"/>
    <w:rsid w:val="008932F8"/>
    <w:rsid w:val="008936E4"/>
    <w:rsid w:val="00893911"/>
    <w:rsid w:val="00893D82"/>
    <w:rsid w:val="00893ED4"/>
    <w:rsid w:val="00893F8F"/>
    <w:rsid w:val="00893F95"/>
    <w:rsid w:val="0089400A"/>
    <w:rsid w:val="008941D7"/>
    <w:rsid w:val="008941EF"/>
    <w:rsid w:val="0089437F"/>
    <w:rsid w:val="008944DC"/>
    <w:rsid w:val="008944EF"/>
    <w:rsid w:val="008946EF"/>
    <w:rsid w:val="008947A2"/>
    <w:rsid w:val="008947B9"/>
    <w:rsid w:val="00894A1E"/>
    <w:rsid w:val="00894F63"/>
    <w:rsid w:val="00894F8A"/>
    <w:rsid w:val="00894F8B"/>
    <w:rsid w:val="00895002"/>
    <w:rsid w:val="00895484"/>
    <w:rsid w:val="00895540"/>
    <w:rsid w:val="00896027"/>
    <w:rsid w:val="00896656"/>
    <w:rsid w:val="00896A56"/>
    <w:rsid w:val="00896A5D"/>
    <w:rsid w:val="00896A9D"/>
    <w:rsid w:val="00896B13"/>
    <w:rsid w:val="00896BFE"/>
    <w:rsid w:val="00896D73"/>
    <w:rsid w:val="008971EE"/>
    <w:rsid w:val="0089722A"/>
    <w:rsid w:val="008A0006"/>
    <w:rsid w:val="008A006B"/>
    <w:rsid w:val="008A07B9"/>
    <w:rsid w:val="008A07CA"/>
    <w:rsid w:val="008A1508"/>
    <w:rsid w:val="008A15AB"/>
    <w:rsid w:val="008A1625"/>
    <w:rsid w:val="008A1874"/>
    <w:rsid w:val="008A1A04"/>
    <w:rsid w:val="008A1F08"/>
    <w:rsid w:val="008A1FDF"/>
    <w:rsid w:val="008A1FE6"/>
    <w:rsid w:val="008A21FC"/>
    <w:rsid w:val="008A269F"/>
    <w:rsid w:val="008A26BA"/>
    <w:rsid w:val="008A2811"/>
    <w:rsid w:val="008A2872"/>
    <w:rsid w:val="008A34EE"/>
    <w:rsid w:val="008A35C1"/>
    <w:rsid w:val="008A363F"/>
    <w:rsid w:val="008A396E"/>
    <w:rsid w:val="008A39FB"/>
    <w:rsid w:val="008A3B91"/>
    <w:rsid w:val="008A4265"/>
    <w:rsid w:val="008A4316"/>
    <w:rsid w:val="008A4667"/>
    <w:rsid w:val="008A4A6F"/>
    <w:rsid w:val="008A4BB4"/>
    <w:rsid w:val="008A4BDC"/>
    <w:rsid w:val="008A4D79"/>
    <w:rsid w:val="008A516C"/>
    <w:rsid w:val="008A53FC"/>
    <w:rsid w:val="008A5D31"/>
    <w:rsid w:val="008A5E55"/>
    <w:rsid w:val="008A6365"/>
    <w:rsid w:val="008A66B2"/>
    <w:rsid w:val="008A6A34"/>
    <w:rsid w:val="008A6AA8"/>
    <w:rsid w:val="008A6CFA"/>
    <w:rsid w:val="008A713E"/>
    <w:rsid w:val="008A74A7"/>
    <w:rsid w:val="008A755A"/>
    <w:rsid w:val="008A76DA"/>
    <w:rsid w:val="008A79ED"/>
    <w:rsid w:val="008A79F7"/>
    <w:rsid w:val="008A7DFE"/>
    <w:rsid w:val="008B006E"/>
    <w:rsid w:val="008B00B7"/>
    <w:rsid w:val="008B00E8"/>
    <w:rsid w:val="008B032D"/>
    <w:rsid w:val="008B0719"/>
    <w:rsid w:val="008B083B"/>
    <w:rsid w:val="008B1845"/>
    <w:rsid w:val="008B1E4E"/>
    <w:rsid w:val="008B1EC3"/>
    <w:rsid w:val="008B2353"/>
    <w:rsid w:val="008B247F"/>
    <w:rsid w:val="008B253F"/>
    <w:rsid w:val="008B2588"/>
    <w:rsid w:val="008B265D"/>
    <w:rsid w:val="008B26CB"/>
    <w:rsid w:val="008B26D2"/>
    <w:rsid w:val="008B2B2A"/>
    <w:rsid w:val="008B2BB5"/>
    <w:rsid w:val="008B3164"/>
    <w:rsid w:val="008B316B"/>
    <w:rsid w:val="008B341D"/>
    <w:rsid w:val="008B361A"/>
    <w:rsid w:val="008B3630"/>
    <w:rsid w:val="008B369C"/>
    <w:rsid w:val="008B3776"/>
    <w:rsid w:val="008B39A5"/>
    <w:rsid w:val="008B3CFB"/>
    <w:rsid w:val="008B3DA3"/>
    <w:rsid w:val="008B3DFC"/>
    <w:rsid w:val="008B3ED8"/>
    <w:rsid w:val="008B41B6"/>
    <w:rsid w:val="008B4437"/>
    <w:rsid w:val="008B48DC"/>
    <w:rsid w:val="008B491A"/>
    <w:rsid w:val="008B4B7E"/>
    <w:rsid w:val="008B4BB9"/>
    <w:rsid w:val="008B5637"/>
    <w:rsid w:val="008B5A49"/>
    <w:rsid w:val="008B6108"/>
    <w:rsid w:val="008B6588"/>
    <w:rsid w:val="008B65AA"/>
    <w:rsid w:val="008B681B"/>
    <w:rsid w:val="008B684E"/>
    <w:rsid w:val="008B6ABB"/>
    <w:rsid w:val="008B6EBC"/>
    <w:rsid w:val="008B7231"/>
    <w:rsid w:val="008B758C"/>
    <w:rsid w:val="008B7B8B"/>
    <w:rsid w:val="008B7FD1"/>
    <w:rsid w:val="008C05E1"/>
    <w:rsid w:val="008C06A2"/>
    <w:rsid w:val="008C0A4B"/>
    <w:rsid w:val="008C0B21"/>
    <w:rsid w:val="008C0F07"/>
    <w:rsid w:val="008C0F87"/>
    <w:rsid w:val="008C10EB"/>
    <w:rsid w:val="008C16D7"/>
    <w:rsid w:val="008C180C"/>
    <w:rsid w:val="008C1828"/>
    <w:rsid w:val="008C1DDC"/>
    <w:rsid w:val="008C25F5"/>
    <w:rsid w:val="008C269F"/>
    <w:rsid w:val="008C2797"/>
    <w:rsid w:val="008C29DF"/>
    <w:rsid w:val="008C2F92"/>
    <w:rsid w:val="008C3564"/>
    <w:rsid w:val="008C37C2"/>
    <w:rsid w:val="008C3903"/>
    <w:rsid w:val="008C3C61"/>
    <w:rsid w:val="008C3D5F"/>
    <w:rsid w:val="008C40F6"/>
    <w:rsid w:val="008C45F7"/>
    <w:rsid w:val="008C460B"/>
    <w:rsid w:val="008C470A"/>
    <w:rsid w:val="008C49A4"/>
    <w:rsid w:val="008C4DC7"/>
    <w:rsid w:val="008C4EDD"/>
    <w:rsid w:val="008C5129"/>
    <w:rsid w:val="008C59D7"/>
    <w:rsid w:val="008C5CB0"/>
    <w:rsid w:val="008C5D6E"/>
    <w:rsid w:val="008C6217"/>
    <w:rsid w:val="008C6427"/>
    <w:rsid w:val="008C6465"/>
    <w:rsid w:val="008C66B9"/>
    <w:rsid w:val="008C6CF8"/>
    <w:rsid w:val="008C73CC"/>
    <w:rsid w:val="008C74BC"/>
    <w:rsid w:val="008C7787"/>
    <w:rsid w:val="008C79BC"/>
    <w:rsid w:val="008C7B58"/>
    <w:rsid w:val="008D0262"/>
    <w:rsid w:val="008D09DD"/>
    <w:rsid w:val="008D1201"/>
    <w:rsid w:val="008D147E"/>
    <w:rsid w:val="008D156E"/>
    <w:rsid w:val="008D160C"/>
    <w:rsid w:val="008D17F0"/>
    <w:rsid w:val="008D1C84"/>
    <w:rsid w:val="008D1CC4"/>
    <w:rsid w:val="008D1EC2"/>
    <w:rsid w:val="008D217E"/>
    <w:rsid w:val="008D219C"/>
    <w:rsid w:val="008D2388"/>
    <w:rsid w:val="008D2717"/>
    <w:rsid w:val="008D2766"/>
    <w:rsid w:val="008D27CE"/>
    <w:rsid w:val="008D27DC"/>
    <w:rsid w:val="008D2A69"/>
    <w:rsid w:val="008D2BF1"/>
    <w:rsid w:val="008D2CB1"/>
    <w:rsid w:val="008D364F"/>
    <w:rsid w:val="008D3964"/>
    <w:rsid w:val="008D3ADB"/>
    <w:rsid w:val="008D3D3D"/>
    <w:rsid w:val="008D3F3C"/>
    <w:rsid w:val="008D4190"/>
    <w:rsid w:val="008D440F"/>
    <w:rsid w:val="008D4420"/>
    <w:rsid w:val="008D44A6"/>
    <w:rsid w:val="008D4583"/>
    <w:rsid w:val="008D45C1"/>
    <w:rsid w:val="008D4A62"/>
    <w:rsid w:val="008D4D0C"/>
    <w:rsid w:val="008D4F47"/>
    <w:rsid w:val="008D4FCB"/>
    <w:rsid w:val="008D502D"/>
    <w:rsid w:val="008D56E6"/>
    <w:rsid w:val="008D5768"/>
    <w:rsid w:val="008D5B47"/>
    <w:rsid w:val="008D5E03"/>
    <w:rsid w:val="008D5E98"/>
    <w:rsid w:val="008D60E8"/>
    <w:rsid w:val="008D6161"/>
    <w:rsid w:val="008D618E"/>
    <w:rsid w:val="008D698D"/>
    <w:rsid w:val="008D6D62"/>
    <w:rsid w:val="008D6F1E"/>
    <w:rsid w:val="008D738A"/>
    <w:rsid w:val="008D7621"/>
    <w:rsid w:val="008D7879"/>
    <w:rsid w:val="008D78FA"/>
    <w:rsid w:val="008D7A4B"/>
    <w:rsid w:val="008E003E"/>
    <w:rsid w:val="008E0043"/>
    <w:rsid w:val="008E02DF"/>
    <w:rsid w:val="008E055C"/>
    <w:rsid w:val="008E0E0F"/>
    <w:rsid w:val="008E1001"/>
    <w:rsid w:val="008E1384"/>
    <w:rsid w:val="008E173D"/>
    <w:rsid w:val="008E1A57"/>
    <w:rsid w:val="008E2108"/>
    <w:rsid w:val="008E252F"/>
    <w:rsid w:val="008E2555"/>
    <w:rsid w:val="008E29C3"/>
    <w:rsid w:val="008E2F41"/>
    <w:rsid w:val="008E31A8"/>
    <w:rsid w:val="008E338E"/>
    <w:rsid w:val="008E3455"/>
    <w:rsid w:val="008E3556"/>
    <w:rsid w:val="008E3AF4"/>
    <w:rsid w:val="008E3D09"/>
    <w:rsid w:val="008E3DC6"/>
    <w:rsid w:val="008E3F40"/>
    <w:rsid w:val="008E4239"/>
    <w:rsid w:val="008E4474"/>
    <w:rsid w:val="008E47A4"/>
    <w:rsid w:val="008E48BF"/>
    <w:rsid w:val="008E492E"/>
    <w:rsid w:val="008E4AF1"/>
    <w:rsid w:val="008E4BE2"/>
    <w:rsid w:val="008E4C02"/>
    <w:rsid w:val="008E4C04"/>
    <w:rsid w:val="008E4DB6"/>
    <w:rsid w:val="008E532C"/>
    <w:rsid w:val="008E53D7"/>
    <w:rsid w:val="008E5416"/>
    <w:rsid w:val="008E5A5B"/>
    <w:rsid w:val="008E5FD9"/>
    <w:rsid w:val="008E68E1"/>
    <w:rsid w:val="008E6A98"/>
    <w:rsid w:val="008E6C53"/>
    <w:rsid w:val="008E6C88"/>
    <w:rsid w:val="008E6DA5"/>
    <w:rsid w:val="008E717A"/>
    <w:rsid w:val="008E738D"/>
    <w:rsid w:val="008E761B"/>
    <w:rsid w:val="008E7B5E"/>
    <w:rsid w:val="008E7FF0"/>
    <w:rsid w:val="008F0312"/>
    <w:rsid w:val="008F0B4F"/>
    <w:rsid w:val="008F0E01"/>
    <w:rsid w:val="008F0E9C"/>
    <w:rsid w:val="008F0F56"/>
    <w:rsid w:val="008F1285"/>
    <w:rsid w:val="008F12A6"/>
    <w:rsid w:val="008F134E"/>
    <w:rsid w:val="008F1369"/>
    <w:rsid w:val="008F174B"/>
    <w:rsid w:val="008F1C3D"/>
    <w:rsid w:val="008F2202"/>
    <w:rsid w:val="008F2305"/>
    <w:rsid w:val="008F2324"/>
    <w:rsid w:val="008F23A0"/>
    <w:rsid w:val="008F2633"/>
    <w:rsid w:val="008F26E6"/>
    <w:rsid w:val="008F2A4C"/>
    <w:rsid w:val="008F2BF3"/>
    <w:rsid w:val="008F2CDE"/>
    <w:rsid w:val="008F2F43"/>
    <w:rsid w:val="008F35A5"/>
    <w:rsid w:val="008F44CA"/>
    <w:rsid w:val="008F4647"/>
    <w:rsid w:val="008F4843"/>
    <w:rsid w:val="008F510E"/>
    <w:rsid w:val="008F57D6"/>
    <w:rsid w:val="008F636B"/>
    <w:rsid w:val="008F657D"/>
    <w:rsid w:val="008F679D"/>
    <w:rsid w:val="008F6848"/>
    <w:rsid w:val="008F6852"/>
    <w:rsid w:val="008F69FE"/>
    <w:rsid w:val="008F71D3"/>
    <w:rsid w:val="008F71D4"/>
    <w:rsid w:val="008F7224"/>
    <w:rsid w:val="008F730C"/>
    <w:rsid w:val="008F73A0"/>
    <w:rsid w:val="008F79A6"/>
    <w:rsid w:val="008F7DFE"/>
    <w:rsid w:val="008F7F79"/>
    <w:rsid w:val="00900213"/>
    <w:rsid w:val="00900474"/>
    <w:rsid w:val="00900599"/>
    <w:rsid w:val="009007D4"/>
    <w:rsid w:val="00900AAD"/>
    <w:rsid w:val="00900B89"/>
    <w:rsid w:val="00900FE2"/>
    <w:rsid w:val="0090107D"/>
    <w:rsid w:val="00901A96"/>
    <w:rsid w:val="00901BA5"/>
    <w:rsid w:val="00901D6F"/>
    <w:rsid w:val="00901F08"/>
    <w:rsid w:val="009027B2"/>
    <w:rsid w:val="00902AF2"/>
    <w:rsid w:val="00902C6B"/>
    <w:rsid w:val="00902DF7"/>
    <w:rsid w:val="00903D89"/>
    <w:rsid w:val="00903F9E"/>
    <w:rsid w:val="0090474C"/>
    <w:rsid w:val="00904D97"/>
    <w:rsid w:val="009051DF"/>
    <w:rsid w:val="0090520F"/>
    <w:rsid w:val="00905555"/>
    <w:rsid w:val="00905692"/>
    <w:rsid w:val="00905FA5"/>
    <w:rsid w:val="00906193"/>
    <w:rsid w:val="009066AC"/>
    <w:rsid w:val="009069C4"/>
    <w:rsid w:val="00906A9E"/>
    <w:rsid w:val="00906BB9"/>
    <w:rsid w:val="00906E41"/>
    <w:rsid w:val="00907046"/>
    <w:rsid w:val="009078B9"/>
    <w:rsid w:val="00907AE9"/>
    <w:rsid w:val="00907E2E"/>
    <w:rsid w:val="00907E50"/>
    <w:rsid w:val="00907FE8"/>
    <w:rsid w:val="009106A6"/>
    <w:rsid w:val="0091084D"/>
    <w:rsid w:val="0091095C"/>
    <w:rsid w:val="00910A53"/>
    <w:rsid w:val="00910BFA"/>
    <w:rsid w:val="00910D89"/>
    <w:rsid w:val="00910F40"/>
    <w:rsid w:val="00910F7B"/>
    <w:rsid w:val="009110D4"/>
    <w:rsid w:val="009111E1"/>
    <w:rsid w:val="009115C9"/>
    <w:rsid w:val="0091183C"/>
    <w:rsid w:val="00911B08"/>
    <w:rsid w:val="00911D79"/>
    <w:rsid w:val="00911DC1"/>
    <w:rsid w:val="00912001"/>
    <w:rsid w:val="009127C4"/>
    <w:rsid w:val="0091286C"/>
    <w:rsid w:val="009128D4"/>
    <w:rsid w:val="009128EB"/>
    <w:rsid w:val="00912ABC"/>
    <w:rsid w:val="00913032"/>
    <w:rsid w:val="00913256"/>
    <w:rsid w:val="009133E9"/>
    <w:rsid w:val="009136FF"/>
    <w:rsid w:val="009137B4"/>
    <w:rsid w:val="00913926"/>
    <w:rsid w:val="00913974"/>
    <w:rsid w:val="00913B99"/>
    <w:rsid w:val="0091414A"/>
    <w:rsid w:val="0091432A"/>
    <w:rsid w:val="009143A5"/>
    <w:rsid w:val="009143F9"/>
    <w:rsid w:val="00914574"/>
    <w:rsid w:val="0091459B"/>
    <w:rsid w:val="009145EC"/>
    <w:rsid w:val="00914BA6"/>
    <w:rsid w:val="00914BF9"/>
    <w:rsid w:val="009155F4"/>
    <w:rsid w:val="00915651"/>
    <w:rsid w:val="00915991"/>
    <w:rsid w:val="00915CA5"/>
    <w:rsid w:val="00915CCD"/>
    <w:rsid w:val="00915D1D"/>
    <w:rsid w:val="00915FA7"/>
    <w:rsid w:val="00915FDF"/>
    <w:rsid w:val="009160EC"/>
    <w:rsid w:val="009162B9"/>
    <w:rsid w:val="00916887"/>
    <w:rsid w:val="009169CE"/>
    <w:rsid w:val="009174BF"/>
    <w:rsid w:val="0091771F"/>
    <w:rsid w:val="0091772D"/>
    <w:rsid w:val="00917803"/>
    <w:rsid w:val="00917A1C"/>
    <w:rsid w:val="00917D35"/>
    <w:rsid w:val="00917DBA"/>
    <w:rsid w:val="0092007E"/>
    <w:rsid w:val="009208D8"/>
    <w:rsid w:val="00920DCC"/>
    <w:rsid w:val="009212E5"/>
    <w:rsid w:val="009213B7"/>
    <w:rsid w:val="00921529"/>
    <w:rsid w:val="00921BB7"/>
    <w:rsid w:val="00921D1C"/>
    <w:rsid w:val="00921DA8"/>
    <w:rsid w:val="00922727"/>
    <w:rsid w:val="0092297A"/>
    <w:rsid w:val="009229E5"/>
    <w:rsid w:val="00922B63"/>
    <w:rsid w:val="00922C47"/>
    <w:rsid w:val="00922C95"/>
    <w:rsid w:val="00922E10"/>
    <w:rsid w:val="00923001"/>
    <w:rsid w:val="00923065"/>
    <w:rsid w:val="00923232"/>
    <w:rsid w:val="00923480"/>
    <w:rsid w:val="009234B8"/>
    <w:rsid w:val="009234D9"/>
    <w:rsid w:val="00923551"/>
    <w:rsid w:val="00923C22"/>
    <w:rsid w:val="009241E3"/>
    <w:rsid w:val="00924600"/>
    <w:rsid w:val="00924622"/>
    <w:rsid w:val="00924846"/>
    <w:rsid w:val="00924921"/>
    <w:rsid w:val="00924A21"/>
    <w:rsid w:val="00924B34"/>
    <w:rsid w:val="00924DFF"/>
    <w:rsid w:val="00925336"/>
    <w:rsid w:val="009253A0"/>
    <w:rsid w:val="009254FA"/>
    <w:rsid w:val="00925FCE"/>
    <w:rsid w:val="00926338"/>
    <w:rsid w:val="009264F4"/>
    <w:rsid w:val="00926579"/>
    <w:rsid w:val="009267CC"/>
    <w:rsid w:val="00926ABB"/>
    <w:rsid w:val="00926B89"/>
    <w:rsid w:val="00926DE5"/>
    <w:rsid w:val="00927140"/>
    <w:rsid w:val="00927141"/>
    <w:rsid w:val="00927476"/>
    <w:rsid w:val="009278B0"/>
    <w:rsid w:val="009300D4"/>
    <w:rsid w:val="00930214"/>
    <w:rsid w:val="0093035C"/>
    <w:rsid w:val="00930581"/>
    <w:rsid w:val="00930A48"/>
    <w:rsid w:val="00930C78"/>
    <w:rsid w:val="00931209"/>
    <w:rsid w:val="00931448"/>
    <w:rsid w:val="0093147B"/>
    <w:rsid w:val="00931AD5"/>
    <w:rsid w:val="00931BA9"/>
    <w:rsid w:val="00932327"/>
    <w:rsid w:val="009324EC"/>
    <w:rsid w:val="009332A2"/>
    <w:rsid w:val="0093339C"/>
    <w:rsid w:val="009335F6"/>
    <w:rsid w:val="00933A76"/>
    <w:rsid w:val="00933AC6"/>
    <w:rsid w:val="00933DA4"/>
    <w:rsid w:val="00933DA5"/>
    <w:rsid w:val="0093444D"/>
    <w:rsid w:val="00934815"/>
    <w:rsid w:val="009348D8"/>
    <w:rsid w:val="00934AF9"/>
    <w:rsid w:val="00934D56"/>
    <w:rsid w:val="00934F48"/>
    <w:rsid w:val="009351CD"/>
    <w:rsid w:val="00935711"/>
    <w:rsid w:val="0093571F"/>
    <w:rsid w:val="00935821"/>
    <w:rsid w:val="009358F0"/>
    <w:rsid w:val="00935CC9"/>
    <w:rsid w:val="00936138"/>
    <w:rsid w:val="009363A4"/>
    <w:rsid w:val="00936542"/>
    <w:rsid w:val="00936562"/>
    <w:rsid w:val="00936788"/>
    <w:rsid w:val="009368A5"/>
    <w:rsid w:val="0093691B"/>
    <w:rsid w:val="00936CB2"/>
    <w:rsid w:val="00936CE7"/>
    <w:rsid w:val="00936D4D"/>
    <w:rsid w:val="00936DCE"/>
    <w:rsid w:val="00936F4E"/>
    <w:rsid w:val="00936FB8"/>
    <w:rsid w:val="009370DE"/>
    <w:rsid w:val="009371FB"/>
    <w:rsid w:val="009377D0"/>
    <w:rsid w:val="009377EF"/>
    <w:rsid w:val="0093789A"/>
    <w:rsid w:val="00937A97"/>
    <w:rsid w:val="00937D22"/>
    <w:rsid w:val="00937DC8"/>
    <w:rsid w:val="00937E35"/>
    <w:rsid w:val="00937EFC"/>
    <w:rsid w:val="0094010F"/>
    <w:rsid w:val="009402B7"/>
    <w:rsid w:val="00940F74"/>
    <w:rsid w:val="0094163F"/>
    <w:rsid w:val="009418D4"/>
    <w:rsid w:val="00941C0D"/>
    <w:rsid w:val="009423F9"/>
    <w:rsid w:val="00942AC0"/>
    <w:rsid w:val="00942B31"/>
    <w:rsid w:val="00942BE6"/>
    <w:rsid w:val="00943167"/>
    <w:rsid w:val="00943478"/>
    <w:rsid w:val="009437EB"/>
    <w:rsid w:val="009438B0"/>
    <w:rsid w:val="009438DB"/>
    <w:rsid w:val="00943F84"/>
    <w:rsid w:val="00944182"/>
    <w:rsid w:val="009444DD"/>
    <w:rsid w:val="0094456F"/>
    <w:rsid w:val="009445B9"/>
    <w:rsid w:val="009445BC"/>
    <w:rsid w:val="00944A2E"/>
    <w:rsid w:val="00944C6F"/>
    <w:rsid w:val="009450AB"/>
    <w:rsid w:val="009453D6"/>
    <w:rsid w:val="009465A3"/>
    <w:rsid w:val="00946B95"/>
    <w:rsid w:val="00946D37"/>
    <w:rsid w:val="00946E55"/>
    <w:rsid w:val="0094711E"/>
    <w:rsid w:val="009478A4"/>
    <w:rsid w:val="00947A0E"/>
    <w:rsid w:val="00947B08"/>
    <w:rsid w:val="00947BFF"/>
    <w:rsid w:val="009508CE"/>
    <w:rsid w:val="00950B95"/>
    <w:rsid w:val="00950CB4"/>
    <w:rsid w:val="00951277"/>
    <w:rsid w:val="009514F9"/>
    <w:rsid w:val="00951A8D"/>
    <w:rsid w:val="00952204"/>
    <w:rsid w:val="0095274D"/>
    <w:rsid w:val="00952C83"/>
    <w:rsid w:val="00952F57"/>
    <w:rsid w:val="009531BE"/>
    <w:rsid w:val="0095335B"/>
    <w:rsid w:val="00953979"/>
    <w:rsid w:val="00953AB1"/>
    <w:rsid w:val="00953CC3"/>
    <w:rsid w:val="00953D22"/>
    <w:rsid w:val="00953D33"/>
    <w:rsid w:val="00953F23"/>
    <w:rsid w:val="00953F43"/>
    <w:rsid w:val="0095407A"/>
    <w:rsid w:val="009543A3"/>
    <w:rsid w:val="00954482"/>
    <w:rsid w:val="00954510"/>
    <w:rsid w:val="00954620"/>
    <w:rsid w:val="00954800"/>
    <w:rsid w:val="00954A3D"/>
    <w:rsid w:val="00954A52"/>
    <w:rsid w:val="00954E05"/>
    <w:rsid w:val="00955205"/>
    <w:rsid w:val="0095577E"/>
    <w:rsid w:val="00955841"/>
    <w:rsid w:val="00955B8C"/>
    <w:rsid w:val="00955BCF"/>
    <w:rsid w:val="00955C01"/>
    <w:rsid w:val="00955D01"/>
    <w:rsid w:val="00955D52"/>
    <w:rsid w:val="00955D5A"/>
    <w:rsid w:val="00955F23"/>
    <w:rsid w:val="00955FCD"/>
    <w:rsid w:val="00956192"/>
    <w:rsid w:val="0095641D"/>
    <w:rsid w:val="00956AAC"/>
    <w:rsid w:val="009571DA"/>
    <w:rsid w:val="009579B8"/>
    <w:rsid w:val="0096022D"/>
    <w:rsid w:val="00960649"/>
    <w:rsid w:val="0096094A"/>
    <w:rsid w:val="00960AE7"/>
    <w:rsid w:val="00960C4C"/>
    <w:rsid w:val="009617CD"/>
    <w:rsid w:val="009618FF"/>
    <w:rsid w:val="009619CC"/>
    <w:rsid w:val="00961DD9"/>
    <w:rsid w:val="00961E9B"/>
    <w:rsid w:val="00961F2B"/>
    <w:rsid w:val="00961FD0"/>
    <w:rsid w:val="0096216F"/>
    <w:rsid w:val="009621C2"/>
    <w:rsid w:val="009621E1"/>
    <w:rsid w:val="00962BA6"/>
    <w:rsid w:val="00963784"/>
    <w:rsid w:val="0096398D"/>
    <w:rsid w:val="00964592"/>
    <w:rsid w:val="009648A0"/>
    <w:rsid w:val="00964DE0"/>
    <w:rsid w:val="00964DF6"/>
    <w:rsid w:val="00964E85"/>
    <w:rsid w:val="00964F37"/>
    <w:rsid w:val="009650C2"/>
    <w:rsid w:val="009652B8"/>
    <w:rsid w:val="0096568D"/>
    <w:rsid w:val="00965A65"/>
    <w:rsid w:val="00965E96"/>
    <w:rsid w:val="0096653C"/>
    <w:rsid w:val="00966638"/>
    <w:rsid w:val="00966A3C"/>
    <w:rsid w:val="00966A9F"/>
    <w:rsid w:val="00966B32"/>
    <w:rsid w:val="00966E17"/>
    <w:rsid w:val="00966E46"/>
    <w:rsid w:val="009670D9"/>
    <w:rsid w:val="0096721A"/>
    <w:rsid w:val="00967408"/>
    <w:rsid w:val="0096742B"/>
    <w:rsid w:val="0096754C"/>
    <w:rsid w:val="00967611"/>
    <w:rsid w:val="00967614"/>
    <w:rsid w:val="0096764C"/>
    <w:rsid w:val="009679E2"/>
    <w:rsid w:val="00967A29"/>
    <w:rsid w:val="00967E72"/>
    <w:rsid w:val="00970009"/>
    <w:rsid w:val="00970140"/>
    <w:rsid w:val="0097021A"/>
    <w:rsid w:val="009707A4"/>
    <w:rsid w:val="009708E8"/>
    <w:rsid w:val="009709A1"/>
    <w:rsid w:val="0097147F"/>
    <w:rsid w:val="009715C5"/>
    <w:rsid w:val="009715DC"/>
    <w:rsid w:val="009719F5"/>
    <w:rsid w:val="00971A06"/>
    <w:rsid w:val="00971A5A"/>
    <w:rsid w:val="00971B26"/>
    <w:rsid w:val="00971D48"/>
    <w:rsid w:val="00971E14"/>
    <w:rsid w:val="00971E42"/>
    <w:rsid w:val="00971EE1"/>
    <w:rsid w:val="00971EE2"/>
    <w:rsid w:val="009721AC"/>
    <w:rsid w:val="009721B4"/>
    <w:rsid w:val="009721D5"/>
    <w:rsid w:val="009724B0"/>
    <w:rsid w:val="0097264C"/>
    <w:rsid w:val="00972D07"/>
    <w:rsid w:val="00972DBA"/>
    <w:rsid w:val="00973027"/>
    <w:rsid w:val="00973132"/>
    <w:rsid w:val="00973266"/>
    <w:rsid w:val="009735FC"/>
    <w:rsid w:val="0097395E"/>
    <w:rsid w:val="00973A56"/>
    <w:rsid w:val="0097430E"/>
    <w:rsid w:val="009744EF"/>
    <w:rsid w:val="00974603"/>
    <w:rsid w:val="009747F0"/>
    <w:rsid w:val="00974F8C"/>
    <w:rsid w:val="009751D5"/>
    <w:rsid w:val="00975241"/>
    <w:rsid w:val="0097526C"/>
    <w:rsid w:val="009752B1"/>
    <w:rsid w:val="009752DA"/>
    <w:rsid w:val="00975414"/>
    <w:rsid w:val="0097556F"/>
    <w:rsid w:val="00975682"/>
    <w:rsid w:val="00976333"/>
    <w:rsid w:val="00976BF9"/>
    <w:rsid w:val="00976C7F"/>
    <w:rsid w:val="00976DF4"/>
    <w:rsid w:val="00976EAA"/>
    <w:rsid w:val="0097732B"/>
    <w:rsid w:val="00977AEB"/>
    <w:rsid w:val="00977DB1"/>
    <w:rsid w:val="00977DD2"/>
    <w:rsid w:val="00977EF3"/>
    <w:rsid w:val="00980219"/>
    <w:rsid w:val="009803E6"/>
    <w:rsid w:val="0098053C"/>
    <w:rsid w:val="009809CC"/>
    <w:rsid w:val="00980B93"/>
    <w:rsid w:val="00981043"/>
    <w:rsid w:val="00981134"/>
    <w:rsid w:val="0098118E"/>
    <w:rsid w:val="009811C3"/>
    <w:rsid w:val="0098122A"/>
    <w:rsid w:val="00981592"/>
    <w:rsid w:val="00981599"/>
    <w:rsid w:val="009815B4"/>
    <w:rsid w:val="00981710"/>
    <w:rsid w:val="00981780"/>
    <w:rsid w:val="009818EC"/>
    <w:rsid w:val="009819D6"/>
    <w:rsid w:val="00982021"/>
    <w:rsid w:val="0098247C"/>
    <w:rsid w:val="00982847"/>
    <w:rsid w:val="00982B6C"/>
    <w:rsid w:val="00982B8B"/>
    <w:rsid w:val="00982E1D"/>
    <w:rsid w:val="0098311D"/>
    <w:rsid w:val="00983221"/>
    <w:rsid w:val="009833F7"/>
    <w:rsid w:val="00983A46"/>
    <w:rsid w:val="00983B3D"/>
    <w:rsid w:val="00984025"/>
    <w:rsid w:val="00984076"/>
    <w:rsid w:val="00984199"/>
    <w:rsid w:val="009842C0"/>
    <w:rsid w:val="009843C3"/>
    <w:rsid w:val="00984439"/>
    <w:rsid w:val="009849F7"/>
    <w:rsid w:val="00984A37"/>
    <w:rsid w:val="00984E59"/>
    <w:rsid w:val="00984ECD"/>
    <w:rsid w:val="00984EFA"/>
    <w:rsid w:val="009853CF"/>
    <w:rsid w:val="00985469"/>
    <w:rsid w:val="00985637"/>
    <w:rsid w:val="00985B68"/>
    <w:rsid w:val="00985D6C"/>
    <w:rsid w:val="0098601B"/>
    <w:rsid w:val="0098605B"/>
    <w:rsid w:val="0098654E"/>
    <w:rsid w:val="009867B9"/>
    <w:rsid w:val="00986A0F"/>
    <w:rsid w:val="00986AAB"/>
    <w:rsid w:val="00986DF1"/>
    <w:rsid w:val="00986E30"/>
    <w:rsid w:val="009874AB"/>
    <w:rsid w:val="009876DA"/>
    <w:rsid w:val="00987933"/>
    <w:rsid w:val="00987CCE"/>
    <w:rsid w:val="00987CCF"/>
    <w:rsid w:val="00987DF0"/>
    <w:rsid w:val="00987F84"/>
    <w:rsid w:val="00990337"/>
    <w:rsid w:val="009904C0"/>
    <w:rsid w:val="0099069A"/>
    <w:rsid w:val="009907BE"/>
    <w:rsid w:val="0099089D"/>
    <w:rsid w:val="00990968"/>
    <w:rsid w:val="009913DF"/>
    <w:rsid w:val="0099144A"/>
    <w:rsid w:val="009914BA"/>
    <w:rsid w:val="009914F1"/>
    <w:rsid w:val="00991687"/>
    <w:rsid w:val="00991720"/>
    <w:rsid w:val="00991A7E"/>
    <w:rsid w:val="00991BC1"/>
    <w:rsid w:val="00991E79"/>
    <w:rsid w:val="00992533"/>
    <w:rsid w:val="009927FF"/>
    <w:rsid w:val="00992AB7"/>
    <w:rsid w:val="00992B87"/>
    <w:rsid w:val="00992C6E"/>
    <w:rsid w:val="0099311A"/>
    <w:rsid w:val="009937EE"/>
    <w:rsid w:val="00993971"/>
    <w:rsid w:val="0099414D"/>
    <w:rsid w:val="009944AF"/>
    <w:rsid w:val="00994CC4"/>
    <w:rsid w:val="00994EF8"/>
    <w:rsid w:val="009951C1"/>
    <w:rsid w:val="00995225"/>
    <w:rsid w:val="009956CE"/>
    <w:rsid w:val="0099599D"/>
    <w:rsid w:val="009959E5"/>
    <w:rsid w:val="009962E9"/>
    <w:rsid w:val="0099648B"/>
    <w:rsid w:val="009964A2"/>
    <w:rsid w:val="0099660B"/>
    <w:rsid w:val="00996D77"/>
    <w:rsid w:val="00996E0F"/>
    <w:rsid w:val="009979DE"/>
    <w:rsid w:val="00997E43"/>
    <w:rsid w:val="009A00DA"/>
    <w:rsid w:val="009A01AA"/>
    <w:rsid w:val="009A0262"/>
    <w:rsid w:val="009A0310"/>
    <w:rsid w:val="009A05CF"/>
    <w:rsid w:val="009A07AF"/>
    <w:rsid w:val="009A09E4"/>
    <w:rsid w:val="009A1110"/>
    <w:rsid w:val="009A118A"/>
    <w:rsid w:val="009A11F9"/>
    <w:rsid w:val="009A11FA"/>
    <w:rsid w:val="009A14B5"/>
    <w:rsid w:val="009A15C4"/>
    <w:rsid w:val="009A17E5"/>
    <w:rsid w:val="009A1893"/>
    <w:rsid w:val="009A1AD8"/>
    <w:rsid w:val="009A1C66"/>
    <w:rsid w:val="009A1DF2"/>
    <w:rsid w:val="009A1E50"/>
    <w:rsid w:val="009A1EFC"/>
    <w:rsid w:val="009A1F21"/>
    <w:rsid w:val="009A20DF"/>
    <w:rsid w:val="009A217C"/>
    <w:rsid w:val="009A2251"/>
    <w:rsid w:val="009A28AF"/>
    <w:rsid w:val="009A29A9"/>
    <w:rsid w:val="009A2CDE"/>
    <w:rsid w:val="009A2D79"/>
    <w:rsid w:val="009A2E7D"/>
    <w:rsid w:val="009A2F05"/>
    <w:rsid w:val="009A325F"/>
    <w:rsid w:val="009A34E2"/>
    <w:rsid w:val="009A392C"/>
    <w:rsid w:val="009A3E80"/>
    <w:rsid w:val="009A3EE3"/>
    <w:rsid w:val="009A4148"/>
    <w:rsid w:val="009A44AD"/>
    <w:rsid w:val="009A453A"/>
    <w:rsid w:val="009A4A7E"/>
    <w:rsid w:val="009A4AE1"/>
    <w:rsid w:val="009A59A5"/>
    <w:rsid w:val="009A5A1B"/>
    <w:rsid w:val="009A5B44"/>
    <w:rsid w:val="009A5F51"/>
    <w:rsid w:val="009A5FB1"/>
    <w:rsid w:val="009A613E"/>
    <w:rsid w:val="009A648C"/>
    <w:rsid w:val="009A656D"/>
    <w:rsid w:val="009A657F"/>
    <w:rsid w:val="009A6940"/>
    <w:rsid w:val="009A69F6"/>
    <w:rsid w:val="009A6A19"/>
    <w:rsid w:val="009A6A65"/>
    <w:rsid w:val="009A6D1F"/>
    <w:rsid w:val="009A6DD3"/>
    <w:rsid w:val="009A707B"/>
    <w:rsid w:val="009A73EA"/>
    <w:rsid w:val="009A7896"/>
    <w:rsid w:val="009A795D"/>
    <w:rsid w:val="009A7D42"/>
    <w:rsid w:val="009A7E9C"/>
    <w:rsid w:val="009A7F9C"/>
    <w:rsid w:val="009B0B8D"/>
    <w:rsid w:val="009B0F7B"/>
    <w:rsid w:val="009B1002"/>
    <w:rsid w:val="009B13F8"/>
    <w:rsid w:val="009B1648"/>
    <w:rsid w:val="009B175B"/>
    <w:rsid w:val="009B1965"/>
    <w:rsid w:val="009B1B3C"/>
    <w:rsid w:val="009B1C26"/>
    <w:rsid w:val="009B2048"/>
    <w:rsid w:val="009B208A"/>
    <w:rsid w:val="009B2213"/>
    <w:rsid w:val="009B276C"/>
    <w:rsid w:val="009B2A71"/>
    <w:rsid w:val="009B2B5F"/>
    <w:rsid w:val="009B2CB6"/>
    <w:rsid w:val="009B2F42"/>
    <w:rsid w:val="009B303B"/>
    <w:rsid w:val="009B3267"/>
    <w:rsid w:val="009B3552"/>
    <w:rsid w:val="009B3600"/>
    <w:rsid w:val="009B3630"/>
    <w:rsid w:val="009B38F2"/>
    <w:rsid w:val="009B3901"/>
    <w:rsid w:val="009B39AC"/>
    <w:rsid w:val="009B3C6C"/>
    <w:rsid w:val="009B3D1C"/>
    <w:rsid w:val="009B3EBA"/>
    <w:rsid w:val="009B4613"/>
    <w:rsid w:val="009B478C"/>
    <w:rsid w:val="009B48A3"/>
    <w:rsid w:val="009B4D69"/>
    <w:rsid w:val="009B4E38"/>
    <w:rsid w:val="009B4ED0"/>
    <w:rsid w:val="009B54BC"/>
    <w:rsid w:val="009B5860"/>
    <w:rsid w:val="009B61C0"/>
    <w:rsid w:val="009B64CE"/>
    <w:rsid w:val="009B6B4A"/>
    <w:rsid w:val="009B6ED7"/>
    <w:rsid w:val="009B6EEA"/>
    <w:rsid w:val="009B6F5C"/>
    <w:rsid w:val="009B7311"/>
    <w:rsid w:val="009B7796"/>
    <w:rsid w:val="009B79A7"/>
    <w:rsid w:val="009B7ACF"/>
    <w:rsid w:val="009C00FE"/>
    <w:rsid w:val="009C02CA"/>
    <w:rsid w:val="009C057B"/>
    <w:rsid w:val="009C061C"/>
    <w:rsid w:val="009C087A"/>
    <w:rsid w:val="009C091A"/>
    <w:rsid w:val="009C095D"/>
    <w:rsid w:val="009C09C3"/>
    <w:rsid w:val="009C0AFB"/>
    <w:rsid w:val="009C0CF4"/>
    <w:rsid w:val="009C0E9D"/>
    <w:rsid w:val="009C168C"/>
    <w:rsid w:val="009C1DD2"/>
    <w:rsid w:val="009C1E9E"/>
    <w:rsid w:val="009C1F9F"/>
    <w:rsid w:val="009C20E0"/>
    <w:rsid w:val="009C2400"/>
    <w:rsid w:val="009C243F"/>
    <w:rsid w:val="009C252D"/>
    <w:rsid w:val="009C2708"/>
    <w:rsid w:val="009C2742"/>
    <w:rsid w:val="009C28A8"/>
    <w:rsid w:val="009C2AE1"/>
    <w:rsid w:val="009C2B8A"/>
    <w:rsid w:val="009C2EC6"/>
    <w:rsid w:val="009C33DD"/>
    <w:rsid w:val="009C3449"/>
    <w:rsid w:val="009C359A"/>
    <w:rsid w:val="009C38C6"/>
    <w:rsid w:val="009C3D07"/>
    <w:rsid w:val="009C3E27"/>
    <w:rsid w:val="009C400E"/>
    <w:rsid w:val="009C4196"/>
    <w:rsid w:val="009C45C4"/>
    <w:rsid w:val="009C4666"/>
    <w:rsid w:val="009C46C2"/>
    <w:rsid w:val="009C4B0D"/>
    <w:rsid w:val="009C4C6E"/>
    <w:rsid w:val="009C51DA"/>
    <w:rsid w:val="009C547D"/>
    <w:rsid w:val="009C5862"/>
    <w:rsid w:val="009C64A6"/>
    <w:rsid w:val="009C6A50"/>
    <w:rsid w:val="009C6AC0"/>
    <w:rsid w:val="009C6BED"/>
    <w:rsid w:val="009C719C"/>
    <w:rsid w:val="009C799F"/>
    <w:rsid w:val="009C7D21"/>
    <w:rsid w:val="009D0085"/>
    <w:rsid w:val="009D0310"/>
    <w:rsid w:val="009D04D3"/>
    <w:rsid w:val="009D056E"/>
    <w:rsid w:val="009D07CA"/>
    <w:rsid w:val="009D08A5"/>
    <w:rsid w:val="009D0B46"/>
    <w:rsid w:val="009D0E4F"/>
    <w:rsid w:val="009D0FC4"/>
    <w:rsid w:val="009D166E"/>
    <w:rsid w:val="009D1780"/>
    <w:rsid w:val="009D182E"/>
    <w:rsid w:val="009D1AC8"/>
    <w:rsid w:val="009D1B05"/>
    <w:rsid w:val="009D1B06"/>
    <w:rsid w:val="009D1E3F"/>
    <w:rsid w:val="009D201B"/>
    <w:rsid w:val="009D20FD"/>
    <w:rsid w:val="009D2322"/>
    <w:rsid w:val="009D2538"/>
    <w:rsid w:val="009D257F"/>
    <w:rsid w:val="009D25CA"/>
    <w:rsid w:val="009D276E"/>
    <w:rsid w:val="009D2893"/>
    <w:rsid w:val="009D28AD"/>
    <w:rsid w:val="009D2F9C"/>
    <w:rsid w:val="009D303B"/>
    <w:rsid w:val="009D3182"/>
    <w:rsid w:val="009D3410"/>
    <w:rsid w:val="009D3499"/>
    <w:rsid w:val="009D34C0"/>
    <w:rsid w:val="009D3705"/>
    <w:rsid w:val="009D38E7"/>
    <w:rsid w:val="009D3B8A"/>
    <w:rsid w:val="009D49DC"/>
    <w:rsid w:val="009D4DE4"/>
    <w:rsid w:val="009D5209"/>
    <w:rsid w:val="009D5CD6"/>
    <w:rsid w:val="009D5E78"/>
    <w:rsid w:val="009D5E99"/>
    <w:rsid w:val="009D6194"/>
    <w:rsid w:val="009D6201"/>
    <w:rsid w:val="009D62D1"/>
    <w:rsid w:val="009D64A5"/>
    <w:rsid w:val="009D6537"/>
    <w:rsid w:val="009D65F8"/>
    <w:rsid w:val="009D6734"/>
    <w:rsid w:val="009D67C2"/>
    <w:rsid w:val="009D695C"/>
    <w:rsid w:val="009D6C0D"/>
    <w:rsid w:val="009D6FA2"/>
    <w:rsid w:val="009D6FC7"/>
    <w:rsid w:val="009D72F3"/>
    <w:rsid w:val="009D769A"/>
    <w:rsid w:val="009D76E6"/>
    <w:rsid w:val="009D7753"/>
    <w:rsid w:val="009E0148"/>
    <w:rsid w:val="009E01A7"/>
    <w:rsid w:val="009E059D"/>
    <w:rsid w:val="009E0730"/>
    <w:rsid w:val="009E08C5"/>
    <w:rsid w:val="009E0A14"/>
    <w:rsid w:val="009E0B72"/>
    <w:rsid w:val="009E0BB7"/>
    <w:rsid w:val="009E124F"/>
    <w:rsid w:val="009E13F5"/>
    <w:rsid w:val="009E1503"/>
    <w:rsid w:val="009E1930"/>
    <w:rsid w:val="009E1BA1"/>
    <w:rsid w:val="009E1EED"/>
    <w:rsid w:val="009E228D"/>
    <w:rsid w:val="009E27C6"/>
    <w:rsid w:val="009E2853"/>
    <w:rsid w:val="009E2AB6"/>
    <w:rsid w:val="009E2AED"/>
    <w:rsid w:val="009E2B86"/>
    <w:rsid w:val="009E2C9C"/>
    <w:rsid w:val="009E2CCA"/>
    <w:rsid w:val="009E2D89"/>
    <w:rsid w:val="009E2FE3"/>
    <w:rsid w:val="009E31C8"/>
    <w:rsid w:val="009E337C"/>
    <w:rsid w:val="009E3B3B"/>
    <w:rsid w:val="009E3D8C"/>
    <w:rsid w:val="009E3E7C"/>
    <w:rsid w:val="009E3F7B"/>
    <w:rsid w:val="009E4391"/>
    <w:rsid w:val="009E43CC"/>
    <w:rsid w:val="009E46AB"/>
    <w:rsid w:val="009E4808"/>
    <w:rsid w:val="009E4E86"/>
    <w:rsid w:val="009E522F"/>
    <w:rsid w:val="009E5783"/>
    <w:rsid w:val="009E5930"/>
    <w:rsid w:val="009E595C"/>
    <w:rsid w:val="009E5A5A"/>
    <w:rsid w:val="009E5BC7"/>
    <w:rsid w:val="009E63C3"/>
    <w:rsid w:val="009E652E"/>
    <w:rsid w:val="009E6687"/>
    <w:rsid w:val="009E68DC"/>
    <w:rsid w:val="009E69EF"/>
    <w:rsid w:val="009E6A0C"/>
    <w:rsid w:val="009E7195"/>
    <w:rsid w:val="009E7290"/>
    <w:rsid w:val="009E72D6"/>
    <w:rsid w:val="009E7E20"/>
    <w:rsid w:val="009E7E6E"/>
    <w:rsid w:val="009E7E8E"/>
    <w:rsid w:val="009F0034"/>
    <w:rsid w:val="009F0A58"/>
    <w:rsid w:val="009F0CFA"/>
    <w:rsid w:val="009F11B8"/>
    <w:rsid w:val="009F1569"/>
    <w:rsid w:val="009F163A"/>
    <w:rsid w:val="009F16F2"/>
    <w:rsid w:val="009F18B1"/>
    <w:rsid w:val="009F193B"/>
    <w:rsid w:val="009F1ABD"/>
    <w:rsid w:val="009F1E37"/>
    <w:rsid w:val="009F1EB6"/>
    <w:rsid w:val="009F21A2"/>
    <w:rsid w:val="009F2229"/>
    <w:rsid w:val="009F2817"/>
    <w:rsid w:val="009F2952"/>
    <w:rsid w:val="009F2996"/>
    <w:rsid w:val="009F2B59"/>
    <w:rsid w:val="009F333D"/>
    <w:rsid w:val="009F33DF"/>
    <w:rsid w:val="009F3413"/>
    <w:rsid w:val="009F3573"/>
    <w:rsid w:val="009F3724"/>
    <w:rsid w:val="009F38A4"/>
    <w:rsid w:val="009F3A41"/>
    <w:rsid w:val="009F3CA0"/>
    <w:rsid w:val="009F4091"/>
    <w:rsid w:val="009F41C5"/>
    <w:rsid w:val="009F4522"/>
    <w:rsid w:val="009F4718"/>
    <w:rsid w:val="009F4962"/>
    <w:rsid w:val="009F499A"/>
    <w:rsid w:val="009F4E39"/>
    <w:rsid w:val="009F52BC"/>
    <w:rsid w:val="009F5605"/>
    <w:rsid w:val="009F56B2"/>
    <w:rsid w:val="009F59A4"/>
    <w:rsid w:val="009F59DE"/>
    <w:rsid w:val="009F5AA5"/>
    <w:rsid w:val="009F5F01"/>
    <w:rsid w:val="009F5FB1"/>
    <w:rsid w:val="009F61C1"/>
    <w:rsid w:val="009F6524"/>
    <w:rsid w:val="009F66B3"/>
    <w:rsid w:val="009F6BF6"/>
    <w:rsid w:val="009F6C0C"/>
    <w:rsid w:val="009F6F62"/>
    <w:rsid w:val="009F6FD9"/>
    <w:rsid w:val="009F733C"/>
    <w:rsid w:val="009F7630"/>
    <w:rsid w:val="009F772A"/>
    <w:rsid w:val="009F7C4D"/>
    <w:rsid w:val="009F7FC0"/>
    <w:rsid w:val="00A000BF"/>
    <w:rsid w:val="00A0073D"/>
    <w:rsid w:val="00A00860"/>
    <w:rsid w:val="00A008DC"/>
    <w:rsid w:val="00A00F05"/>
    <w:rsid w:val="00A00FAA"/>
    <w:rsid w:val="00A0114E"/>
    <w:rsid w:val="00A0193C"/>
    <w:rsid w:val="00A01EFB"/>
    <w:rsid w:val="00A020C6"/>
    <w:rsid w:val="00A02300"/>
    <w:rsid w:val="00A024BA"/>
    <w:rsid w:val="00A027F5"/>
    <w:rsid w:val="00A03102"/>
    <w:rsid w:val="00A03154"/>
    <w:rsid w:val="00A0366D"/>
    <w:rsid w:val="00A036FA"/>
    <w:rsid w:val="00A037A4"/>
    <w:rsid w:val="00A03AEF"/>
    <w:rsid w:val="00A03C7C"/>
    <w:rsid w:val="00A03F70"/>
    <w:rsid w:val="00A040CC"/>
    <w:rsid w:val="00A04189"/>
    <w:rsid w:val="00A04245"/>
    <w:rsid w:val="00A044E2"/>
    <w:rsid w:val="00A04644"/>
    <w:rsid w:val="00A0482C"/>
    <w:rsid w:val="00A04895"/>
    <w:rsid w:val="00A04908"/>
    <w:rsid w:val="00A049A3"/>
    <w:rsid w:val="00A04CAB"/>
    <w:rsid w:val="00A0511C"/>
    <w:rsid w:val="00A0534F"/>
    <w:rsid w:val="00A056A2"/>
    <w:rsid w:val="00A0637D"/>
    <w:rsid w:val="00A065EF"/>
    <w:rsid w:val="00A06619"/>
    <w:rsid w:val="00A068C9"/>
    <w:rsid w:val="00A069BD"/>
    <w:rsid w:val="00A069C9"/>
    <w:rsid w:val="00A07376"/>
    <w:rsid w:val="00A07905"/>
    <w:rsid w:val="00A07AB6"/>
    <w:rsid w:val="00A07D15"/>
    <w:rsid w:val="00A07D77"/>
    <w:rsid w:val="00A07F2F"/>
    <w:rsid w:val="00A108AE"/>
    <w:rsid w:val="00A10969"/>
    <w:rsid w:val="00A10E61"/>
    <w:rsid w:val="00A11454"/>
    <w:rsid w:val="00A11763"/>
    <w:rsid w:val="00A1197A"/>
    <w:rsid w:val="00A11A51"/>
    <w:rsid w:val="00A11B7A"/>
    <w:rsid w:val="00A11C68"/>
    <w:rsid w:val="00A11C74"/>
    <w:rsid w:val="00A121B5"/>
    <w:rsid w:val="00A12537"/>
    <w:rsid w:val="00A1261C"/>
    <w:rsid w:val="00A12758"/>
    <w:rsid w:val="00A12AB2"/>
    <w:rsid w:val="00A12C6A"/>
    <w:rsid w:val="00A12F22"/>
    <w:rsid w:val="00A13307"/>
    <w:rsid w:val="00A134C5"/>
    <w:rsid w:val="00A13615"/>
    <w:rsid w:val="00A136DA"/>
    <w:rsid w:val="00A1390F"/>
    <w:rsid w:val="00A13C82"/>
    <w:rsid w:val="00A13F70"/>
    <w:rsid w:val="00A14563"/>
    <w:rsid w:val="00A145AA"/>
    <w:rsid w:val="00A147E8"/>
    <w:rsid w:val="00A14E11"/>
    <w:rsid w:val="00A14E4C"/>
    <w:rsid w:val="00A14EEC"/>
    <w:rsid w:val="00A14F09"/>
    <w:rsid w:val="00A14F9B"/>
    <w:rsid w:val="00A150DC"/>
    <w:rsid w:val="00A151E3"/>
    <w:rsid w:val="00A1537C"/>
    <w:rsid w:val="00A1547C"/>
    <w:rsid w:val="00A15500"/>
    <w:rsid w:val="00A15B1A"/>
    <w:rsid w:val="00A15E21"/>
    <w:rsid w:val="00A15E69"/>
    <w:rsid w:val="00A16194"/>
    <w:rsid w:val="00A1685E"/>
    <w:rsid w:val="00A16D7B"/>
    <w:rsid w:val="00A173D0"/>
    <w:rsid w:val="00A174CA"/>
    <w:rsid w:val="00A17580"/>
    <w:rsid w:val="00A175E6"/>
    <w:rsid w:val="00A177A5"/>
    <w:rsid w:val="00A1780F"/>
    <w:rsid w:val="00A178CD"/>
    <w:rsid w:val="00A17A02"/>
    <w:rsid w:val="00A17CE5"/>
    <w:rsid w:val="00A17D87"/>
    <w:rsid w:val="00A2012E"/>
    <w:rsid w:val="00A20183"/>
    <w:rsid w:val="00A204D4"/>
    <w:rsid w:val="00A2050F"/>
    <w:rsid w:val="00A20916"/>
    <w:rsid w:val="00A209A4"/>
    <w:rsid w:val="00A20B19"/>
    <w:rsid w:val="00A20DC1"/>
    <w:rsid w:val="00A2191C"/>
    <w:rsid w:val="00A219CF"/>
    <w:rsid w:val="00A21A78"/>
    <w:rsid w:val="00A21CEA"/>
    <w:rsid w:val="00A21E6C"/>
    <w:rsid w:val="00A21E98"/>
    <w:rsid w:val="00A22080"/>
    <w:rsid w:val="00A22121"/>
    <w:rsid w:val="00A223B9"/>
    <w:rsid w:val="00A223F8"/>
    <w:rsid w:val="00A22766"/>
    <w:rsid w:val="00A22A2F"/>
    <w:rsid w:val="00A22B9A"/>
    <w:rsid w:val="00A22C8D"/>
    <w:rsid w:val="00A22D23"/>
    <w:rsid w:val="00A22D8D"/>
    <w:rsid w:val="00A22DBC"/>
    <w:rsid w:val="00A22DE7"/>
    <w:rsid w:val="00A23199"/>
    <w:rsid w:val="00A2346E"/>
    <w:rsid w:val="00A23BC0"/>
    <w:rsid w:val="00A2406C"/>
    <w:rsid w:val="00A24099"/>
    <w:rsid w:val="00A240BC"/>
    <w:rsid w:val="00A24A21"/>
    <w:rsid w:val="00A24C5D"/>
    <w:rsid w:val="00A24FBE"/>
    <w:rsid w:val="00A251A4"/>
    <w:rsid w:val="00A25C74"/>
    <w:rsid w:val="00A25F36"/>
    <w:rsid w:val="00A2615B"/>
    <w:rsid w:val="00A26803"/>
    <w:rsid w:val="00A26B76"/>
    <w:rsid w:val="00A26E66"/>
    <w:rsid w:val="00A26F44"/>
    <w:rsid w:val="00A26F8A"/>
    <w:rsid w:val="00A27364"/>
    <w:rsid w:val="00A279D5"/>
    <w:rsid w:val="00A27A30"/>
    <w:rsid w:val="00A27B53"/>
    <w:rsid w:val="00A30360"/>
    <w:rsid w:val="00A303B1"/>
    <w:rsid w:val="00A305A3"/>
    <w:rsid w:val="00A3071D"/>
    <w:rsid w:val="00A309C3"/>
    <w:rsid w:val="00A30C75"/>
    <w:rsid w:val="00A30C90"/>
    <w:rsid w:val="00A30CC5"/>
    <w:rsid w:val="00A3109C"/>
    <w:rsid w:val="00A3116F"/>
    <w:rsid w:val="00A311BB"/>
    <w:rsid w:val="00A31436"/>
    <w:rsid w:val="00A3143F"/>
    <w:rsid w:val="00A31526"/>
    <w:rsid w:val="00A319D4"/>
    <w:rsid w:val="00A31AA9"/>
    <w:rsid w:val="00A31B04"/>
    <w:rsid w:val="00A31BC3"/>
    <w:rsid w:val="00A31BCD"/>
    <w:rsid w:val="00A31EF9"/>
    <w:rsid w:val="00A31FFD"/>
    <w:rsid w:val="00A321C4"/>
    <w:rsid w:val="00A32BA6"/>
    <w:rsid w:val="00A32D0D"/>
    <w:rsid w:val="00A3315B"/>
    <w:rsid w:val="00A3331F"/>
    <w:rsid w:val="00A337DE"/>
    <w:rsid w:val="00A33C70"/>
    <w:rsid w:val="00A34420"/>
    <w:rsid w:val="00A345AC"/>
    <w:rsid w:val="00A346EE"/>
    <w:rsid w:val="00A34ACA"/>
    <w:rsid w:val="00A34AFD"/>
    <w:rsid w:val="00A34CD9"/>
    <w:rsid w:val="00A34EBA"/>
    <w:rsid w:val="00A35017"/>
    <w:rsid w:val="00A35466"/>
    <w:rsid w:val="00A3656C"/>
    <w:rsid w:val="00A366D0"/>
    <w:rsid w:val="00A36845"/>
    <w:rsid w:val="00A36B75"/>
    <w:rsid w:val="00A36BC2"/>
    <w:rsid w:val="00A36C0C"/>
    <w:rsid w:val="00A36E71"/>
    <w:rsid w:val="00A36F0C"/>
    <w:rsid w:val="00A373E8"/>
    <w:rsid w:val="00A37567"/>
    <w:rsid w:val="00A37938"/>
    <w:rsid w:val="00A37D76"/>
    <w:rsid w:val="00A4000C"/>
    <w:rsid w:val="00A404F0"/>
    <w:rsid w:val="00A40519"/>
    <w:rsid w:val="00A4080E"/>
    <w:rsid w:val="00A4083F"/>
    <w:rsid w:val="00A414CE"/>
    <w:rsid w:val="00A41536"/>
    <w:rsid w:val="00A4167A"/>
    <w:rsid w:val="00A41BEA"/>
    <w:rsid w:val="00A41CE2"/>
    <w:rsid w:val="00A41F4B"/>
    <w:rsid w:val="00A41F65"/>
    <w:rsid w:val="00A4212F"/>
    <w:rsid w:val="00A4214B"/>
    <w:rsid w:val="00A423C8"/>
    <w:rsid w:val="00A423D9"/>
    <w:rsid w:val="00A42483"/>
    <w:rsid w:val="00A42849"/>
    <w:rsid w:val="00A428DA"/>
    <w:rsid w:val="00A42CCA"/>
    <w:rsid w:val="00A4360A"/>
    <w:rsid w:val="00A436EB"/>
    <w:rsid w:val="00A4374A"/>
    <w:rsid w:val="00A4396C"/>
    <w:rsid w:val="00A43BC6"/>
    <w:rsid w:val="00A43C36"/>
    <w:rsid w:val="00A43E59"/>
    <w:rsid w:val="00A43F6E"/>
    <w:rsid w:val="00A44488"/>
    <w:rsid w:val="00A446D5"/>
    <w:rsid w:val="00A44D17"/>
    <w:rsid w:val="00A44FCA"/>
    <w:rsid w:val="00A4524B"/>
    <w:rsid w:val="00A45381"/>
    <w:rsid w:val="00A4545C"/>
    <w:rsid w:val="00A454C6"/>
    <w:rsid w:val="00A455D8"/>
    <w:rsid w:val="00A4596F"/>
    <w:rsid w:val="00A46006"/>
    <w:rsid w:val="00A460E3"/>
    <w:rsid w:val="00A4672F"/>
    <w:rsid w:val="00A4673C"/>
    <w:rsid w:val="00A4692F"/>
    <w:rsid w:val="00A46E5E"/>
    <w:rsid w:val="00A47007"/>
    <w:rsid w:val="00A471AD"/>
    <w:rsid w:val="00A472CC"/>
    <w:rsid w:val="00A47365"/>
    <w:rsid w:val="00A47A5E"/>
    <w:rsid w:val="00A47FB9"/>
    <w:rsid w:val="00A501B0"/>
    <w:rsid w:val="00A509D9"/>
    <w:rsid w:val="00A50C79"/>
    <w:rsid w:val="00A50C94"/>
    <w:rsid w:val="00A50E65"/>
    <w:rsid w:val="00A51449"/>
    <w:rsid w:val="00A51484"/>
    <w:rsid w:val="00A5150A"/>
    <w:rsid w:val="00A516CC"/>
    <w:rsid w:val="00A518AE"/>
    <w:rsid w:val="00A51B89"/>
    <w:rsid w:val="00A51D33"/>
    <w:rsid w:val="00A51E51"/>
    <w:rsid w:val="00A51E7A"/>
    <w:rsid w:val="00A51FD5"/>
    <w:rsid w:val="00A52168"/>
    <w:rsid w:val="00A521CE"/>
    <w:rsid w:val="00A5269F"/>
    <w:rsid w:val="00A528E3"/>
    <w:rsid w:val="00A52AC9"/>
    <w:rsid w:val="00A52BA2"/>
    <w:rsid w:val="00A52BD0"/>
    <w:rsid w:val="00A52C83"/>
    <w:rsid w:val="00A52E08"/>
    <w:rsid w:val="00A534B0"/>
    <w:rsid w:val="00A53990"/>
    <w:rsid w:val="00A53CEF"/>
    <w:rsid w:val="00A53F0A"/>
    <w:rsid w:val="00A53F2D"/>
    <w:rsid w:val="00A53F67"/>
    <w:rsid w:val="00A53FD5"/>
    <w:rsid w:val="00A540CC"/>
    <w:rsid w:val="00A542F5"/>
    <w:rsid w:val="00A546EC"/>
    <w:rsid w:val="00A54735"/>
    <w:rsid w:val="00A54ACD"/>
    <w:rsid w:val="00A54F3D"/>
    <w:rsid w:val="00A55305"/>
    <w:rsid w:val="00A5539E"/>
    <w:rsid w:val="00A5569C"/>
    <w:rsid w:val="00A55B99"/>
    <w:rsid w:val="00A55CAD"/>
    <w:rsid w:val="00A55DD0"/>
    <w:rsid w:val="00A55ECE"/>
    <w:rsid w:val="00A5605F"/>
    <w:rsid w:val="00A564BE"/>
    <w:rsid w:val="00A567B2"/>
    <w:rsid w:val="00A56BC0"/>
    <w:rsid w:val="00A56EEA"/>
    <w:rsid w:val="00A57533"/>
    <w:rsid w:val="00A57749"/>
    <w:rsid w:val="00A578FB"/>
    <w:rsid w:val="00A57C27"/>
    <w:rsid w:val="00A57E25"/>
    <w:rsid w:val="00A60388"/>
    <w:rsid w:val="00A605F7"/>
    <w:rsid w:val="00A6062C"/>
    <w:rsid w:val="00A607D8"/>
    <w:rsid w:val="00A614C1"/>
    <w:rsid w:val="00A614E4"/>
    <w:rsid w:val="00A61549"/>
    <w:rsid w:val="00A617D7"/>
    <w:rsid w:val="00A61AF8"/>
    <w:rsid w:val="00A61E29"/>
    <w:rsid w:val="00A620A5"/>
    <w:rsid w:val="00A621D6"/>
    <w:rsid w:val="00A62A0D"/>
    <w:rsid w:val="00A62AD3"/>
    <w:rsid w:val="00A62AE1"/>
    <w:rsid w:val="00A632B3"/>
    <w:rsid w:val="00A6338D"/>
    <w:rsid w:val="00A63579"/>
    <w:rsid w:val="00A63634"/>
    <w:rsid w:val="00A63A8F"/>
    <w:rsid w:val="00A63A93"/>
    <w:rsid w:val="00A63B41"/>
    <w:rsid w:val="00A63DE2"/>
    <w:rsid w:val="00A63E63"/>
    <w:rsid w:val="00A63F16"/>
    <w:rsid w:val="00A640C6"/>
    <w:rsid w:val="00A64108"/>
    <w:rsid w:val="00A643FD"/>
    <w:rsid w:val="00A644EF"/>
    <w:rsid w:val="00A646DB"/>
    <w:rsid w:val="00A6473B"/>
    <w:rsid w:val="00A6497F"/>
    <w:rsid w:val="00A6502B"/>
    <w:rsid w:val="00A654F4"/>
    <w:rsid w:val="00A65A47"/>
    <w:rsid w:val="00A65DF0"/>
    <w:rsid w:val="00A660F2"/>
    <w:rsid w:val="00A661D5"/>
    <w:rsid w:val="00A6629B"/>
    <w:rsid w:val="00A664CD"/>
    <w:rsid w:val="00A664FC"/>
    <w:rsid w:val="00A66DD3"/>
    <w:rsid w:val="00A6792D"/>
    <w:rsid w:val="00A67CC7"/>
    <w:rsid w:val="00A67D9D"/>
    <w:rsid w:val="00A701EF"/>
    <w:rsid w:val="00A706AD"/>
    <w:rsid w:val="00A708F6"/>
    <w:rsid w:val="00A70B89"/>
    <w:rsid w:val="00A70FB7"/>
    <w:rsid w:val="00A719E3"/>
    <w:rsid w:val="00A71A0D"/>
    <w:rsid w:val="00A71C43"/>
    <w:rsid w:val="00A71FEE"/>
    <w:rsid w:val="00A725DF"/>
    <w:rsid w:val="00A728B1"/>
    <w:rsid w:val="00A72D1F"/>
    <w:rsid w:val="00A72D85"/>
    <w:rsid w:val="00A731E4"/>
    <w:rsid w:val="00A7320A"/>
    <w:rsid w:val="00A735A3"/>
    <w:rsid w:val="00A73602"/>
    <w:rsid w:val="00A73B00"/>
    <w:rsid w:val="00A73D72"/>
    <w:rsid w:val="00A73FDC"/>
    <w:rsid w:val="00A74115"/>
    <w:rsid w:val="00A74125"/>
    <w:rsid w:val="00A74242"/>
    <w:rsid w:val="00A74325"/>
    <w:rsid w:val="00A7435F"/>
    <w:rsid w:val="00A7467A"/>
    <w:rsid w:val="00A7497B"/>
    <w:rsid w:val="00A749C2"/>
    <w:rsid w:val="00A74B25"/>
    <w:rsid w:val="00A74E06"/>
    <w:rsid w:val="00A7523D"/>
    <w:rsid w:val="00A752C7"/>
    <w:rsid w:val="00A753C0"/>
    <w:rsid w:val="00A754CA"/>
    <w:rsid w:val="00A75A1A"/>
    <w:rsid w:val="00A763EE"/>
    <w:rsid w:val="00A7648B"/>
    <w:rsid w:val="00A764FF"/>
    <w:rsid w:val="00A7662D"/>
    <w:rsid w:val="00A767A5"/>
    <w:rsid w:val="00A76846"/>
    <w:rsid w:val="00A76C43"/>
    <w:rsid w:val="00A774AC"/>
    <w:rsid w:val="00A7756D"/>
    <w:rsid w:val="00A77590"/>
    <w:rsid w:val="00A7765B"/>
    <w:rsid w:val="00A77C91"/>
    <w:rsid w:val="00A805D8"/>
    <w:rsid w:val="00A805EC"/>
    <w:rsid w:val="00A80683"/>
    <w:rsid w:val="00A807D7"/>
    <w:rsid w:val="00A80E85"/>
    <w:rsid w:val="00A81062"/>
    <w:rsid w:val="00A8141B"/>
    <w:rsid w:val="00A814C8"/>
    <w:rsid w:val="00A8154D"/>
    <w:rsid w:val="00A815D2"/>
    <w:rsid w:val="00A81610"/>
    <w:rsid w:val="00A81D77"/>
    <w:rsid w:val="00A81E81"/>
    <w:rsid w:val="00A82062"/>
    <w:rsid w:val="00A8206E"/>
    <w:rsid w:val="00A822D7"/>
    <w:rsid w:val="00A8267E"/>
    <w:rsid w:val="00A82B16"/>
    <w:rsid w:val="00A82B91"/>
    <w:rsid w:val="00A82BB2"/>
    <w:rsid w:val="00A82EB9"/>
    <w:rsid w:val="00A82EDC"/>
    <w:rsid w:val="00A82F57"/>
    <w:rsid w:val="00A83470"/>
    <w:rsid w:val="00A834C3"/>
    <w:rsid w:val="00A83774"/>
    <w:rsid w:val="00A83AF3"/>
    <w:rsid w:val="00A84312"/>
    <w:rsid w:val="00A843E9"/>
    <w:rsid w:val="00A84839"/>
    <w:rsid w:val="00A84A83"/>
    <w:rsid w:val="00A84AD5"/>
    <w:rsid w:val="00A84AFD"/>
    <w:rsid w:val="00A84F60"/>
    <w:rsid w:val="00A8574F"/>
    <w:rsid w:val="00A85867"/>
    <w:rsid w:val="00A8590C"/>
    <w:rsid w:val="00A85AC3"/>
    <w:rsid w:val="00A86259"/>
    <w:rsid w:val="00A8681F"/>
    <w:rsid w:val="00A86BA9"/>
    <w:rsid w:val="00A873D6"/>
    <w:rsid w:val="00A8747D"/>
    <w:rsid w:val="00A876A8"/>
    <w:rsid w:val="00A877FF"/>
    <w:rsid w:val="00A879C7"/>
    <w:rsid w:val="00A90382"/>
    <w:rsid w:val="00A91C8C"/>
    <w:rsid w:val="00A9214C"/>
    <w:rsid w:val="00A921B9"/>
    <w:rsid w:val="00A921F6"/>
    <w:rsid w:val="00A92C44"/>
    <w:rsid w:val="00A92CD2"/>
    <w:rsid w:val="00A930DD"/>
    <w:rsid w:val="00A931AF"/>
    <w:rsid w:val="00A93A27"/>
    <w:rsid w:val="00A93EEA"/>
    <w:rsid w:val="00A94434"/>
    <w:rsid w:val="00A94448"/>
    <w:rsid w:val="00A947B9"/>
    <w:rsid w:val="00A94CF6"/>
    <w:rsid w:val="00A94D77"/>
    <w:rsid w:val="00A94ED6"/>
    <w:rsid w:val="00A94F02"/>
    <w:rsid w:val="00A9503A"/>
    <w:rsid w:val="00A9516F"/>
    <w:rsid w:val="00A951F0"/>
    <w:rsid w:val="00A95253"/>
    <w:rsid w:val="00A9544A"/>
    <w:rsid w:val="00A9548B"/>
    <w:rsid w:val="00A958B3"/>
    <w:rsid w:val="00A95B44"/>
    <w:rsid w:val="00A96194"/>
    <w:rsid w:val="00A967F6"/>
    <w:rsid w:val="00A96859"/>
    <w:rsid w:val="00A96B74"/>
    <w:rsid w:val="00A96ED6"/>
    <w:rsid w:val="00A97071"/>
    <w:rsid w:val="00A9728C"/>
    <w:rsid w:val="00A97D98"/>
    <w:rsid w:val="00A97E40"/>
    <w:rsid w:val="00A97F49"/>
    <w:rsid w:val="00AA06D1"/>
    <w:rsid w:val="00AA082A"/>
    <w:rsid w:val="00AA0924"/>
    <w:rsid w:val="00AA09D1"/>
    <w:rsid w:val="00AA135B"/>
    <w:rsid w:val="00AA1634"/>
    <w:rsid w:val="00AA1946"/>
    <w:rsid w:val="00AA1A94"/>
    <w:rsid w:val="00AA1B65"/>
    <w:rsid w:val="00AA1BD0"/>
    <w:rsid w:val="00AA1BE3"/>
    <w:rsid w:val="00AA1E36"/>
    <w:rsid w:val="00AA1F0C"/>
    <w:rsid w:val="00AA1FE0"/>
    <w:rsid w:val="00AA26F1"/>
    <w:rsid w:val="00AA2B77"/>
    <w:rsid w:val="00AA2DAD"/>
    <w:rsid w:val="00AA2E51"/>
    <w:rsid w:val="00AA2F04"/>
    <w:rsid w:val="00AA30F8"/>
    <w:rsid w:val="00AA3590"/>
    <w:rsid w:val="00AA35B4"/>
    <w:rsid w:val="00AA363F"/>
    <w:rsid w:val="00AA3AF9"/>
    <w:rsid w:val="00AA43AD"/>
    <w:rsid w:val="00AA4794"/>
    <w:rsid w:val="00AA4F00"/>
    <w:rsid w:val="00AA5007"/>
    <w:rsid w:val="00AA514B"/>
    <w:rsid w:val="00AA516D"/>
    <w:rsid w:val="00AA5CDF"/>
    <w:rsid w:val="00AA5CFE"/>
    <w:rsid w:val="00AA608C"/>
    <w:rsid w:val="00AA6659"/>
    <w:rsid w:val="00AA6720"/>
    <w:rsid w:val="00AA68EA"/>
    <w:rsid w:val="00AA69BE"/>
    <w:rsid w:val="00AA6ADF"/>
    <w:rsid w:val="00AA721B"/>
    <w:rsid w:val="00AA743F"/>
    <w:rsid w:val="00AA766B"/>
    <w:rsid w:val="00AA788C"/>
    <w:rsid w:val="00AA7AED"/>
    <w:rsid w:val="00AA7B91"/>
    <w:rsid w:val="00AA7E21"/>
    <w:rsid w:val="00AB01CE"/>
    <w:rsid w:val="00AB0449"/>
    <w:rsid w:val="00AB05C4"/>
    <w:rsid w:val="00AB07A7"/>
    <w:rsid w:val="00AB0B46"/>
    <w:rsid w:val="00AB10CE"/>
    <w:rsid w:val="00AB13D0"/>
    <w:rsid w:val="00AB1404"/>
    <w:rsid w:val="00AB14E2"/>
    <w:rsid w:val="00AB17E2"/>
    <w:rsid w:val="00AB196F"/>
    <w:rsid w:val="00AB1CCA"/>
    <w:rsid w:val="00AB1E14"/>
    <w:rsid w:val="00AB1F1E"/>
    <w:rsid w:val="00AB1FC1"/>
    <w:rsid w:val="00AB2115"/>
    <w:rsid w:val="00AB248F"/>
    <w:rsid w:val="00AB31A5"/>
    <w:rsid w:val="00AB3287"/>
    <w:rsid w:val="00AB3553"/>
    <w:rsid w:val="00AB372F"/>
    <w:rsid w:val="00AB3BE7"/>
    <w:rsid w:val="00AB3C6A"/>
    <w:rsid w:val="00AB3D6E"/>
    <w:rsid w:val="00AB3E21"/>
    <w:rsid w:val="00AB3EBC"/>
    <w:rsid w:val="00AB409C"/>
    <w:rsid w:val="00AB41A1"/>
    <w:rsid w:val="00AB4309"/>
    <w:rsid w:val="00AB443D"/>
    <w:rsid w:val="00AB4697"/>
    <w:rsid w:val="00AB4B97"/>
    <w:rsid w:val="00AB5CF5"/>
    <w:rsid w:val="00AB5D08"/>
    <w:rsid w:val="00AB5D7C"/>
    <w:rsid w:val="00AB6027"/>
    <w:rsid w:val="00AB61CB"/>
    <w:rsid w:val="00AB636B"/>
    <w:rsid w:val="00AB6894"/>
    <w:rsid w:val="00AB689D"/>
    <w:rsid w:val="00AB690F"/>
    <w:rsid w:val="00AB7083"/>
    <w:rsid w:val="00AB70BE"/>
    <w:rsid w:val="00AB7536"/>
    <w:rsid w:val="00AB75C7"/>
    <w:rsid w:val="00AB766E"/>
    <w:rsid w:val="00AB76F2"/>
    <w:rsid w:val="00AB79D1"/>
    <w:rsid w:val="00AB7A61"/>
    <w:rsid w:val="00AB7C66"/>
    <w:rsid w:val="00AB7D0E"/>
    <w:rsid w:val="00AC000A"/>
    <w:rsid w:val="00AC0228"/>
    <w:rsid w:val="00AC1216"/>
    <w:rsid w:val="00AC1964"/>
    <w:rsid w:val="00AC23B8"/>
    <w:rsid w:val="00AC24EB"/>
    <w:rsid w:val="00AC2675"/>
    <w:rsid w:val="00AC28F7"/>
    <w:rsid w:val="00AC2F59"/>
    <w:rsid w:val="00AC30C6"/>
    <w:rsid w:val="00AC3445"/>
    <w:rsid w:val="00AC3752"/>
    <w:rsid w:val="00AC388E"/>
    <w:rsid w:val="00AC40F3"/>
    <w:rsid w:val="00AC4121"/>
    <w:rsid w:val="00AC4273"/>
    <w:rsid w:val="00AC4301"/>
    <w:rsid w:val="00AC43C6"/>
    <w:rsid w:val="00AC44EE"/>
    <w:rsid w:val="00AC459C"/>
    <w:rsid w:val="00AC4BA3"/>
    <w:rsid w:val="00AC4C72"/>
    <w:rsid w:val="00AC4EBE"/>
    <w:rsid w:val="00AC4F46"/>
    <w:rsid w:val="00AC4FC4"/>
    <w:rsid w:val="00AC50C2"/>
    <w:rsid w:val="00AC5273"/>
    <w:rsid w:val="00AC530D"/>
    <w:rsid w:val="00AC59BE"/>
    <w:rsid w:val="00AC5EC2"/>
    <w:rsid w:val="00AC6564"/>
    <w:rsid w:val="00AC662E"/>
    <w:rsid w:val="00AC6757"/>
    <w:rsid w:val="00AC6818"/>
    <w:rsid w:val="00AC6BC9"/>
    <w:rsid w:val="00AC6BCC"/>
    <w:rsid w:val="00AC6F77"/>
    <w:rsid w:val="00AC71CC"/>
    <w:rsid w:val="00AC77C8"/>
    <w:rsid w:val="00AD00E1"/>
    <w:rsid w:val="00AD0A87"/>
    <w:rsid w:val="00AD1140"/>
    <w:rsid w:val="00AD1239"/>
    <w:rsid w:val="00AD188C"/>
    <w:rsid w:val="00AD19DD"/>
    <w:rsid w:val="00AD1CB9"/>
    <w:rsid w:val="00AD2189"/>
    <w:rsid w:val="00AD2237"/>
    <w:rsid w:val="00AD226C"/>
    <w:rsid w:val="00AD2425"/>
    <w:rsid w:val="00AD2737"/>
    <w:rsid w:val="00AD2B5D"/>
    <w:rsid w:val="00AD2B86"/>
    <w:rsid w:val="00AD330C"/>
    <w:rsid w:val="00AD332D"/>
    <w:rsid w:val="00AD37BE"/>
    <w:rsid w:val="00AD3A07"/>
    <w:rsid w:val="00AD3E6A"/>
    <w:rsid w:val="00AD3E6E"/>
    <w:rsid w:val="00AD4325"/>
    <w:rsid w:val="00AD43AE"/>
    <w:rsid w:val="00AD44BA"/>
    <w:rsid w:val="00AD4600"/>
    <w:rsid w:val="00AD472B"/>
    <w:rsid w:val="00AD4CC8"/>
    <w:rsid w:val="00AD4EFA"/>
    <w:rsid w:val="00AD4F9D"/>
    <w:rsid w:val="00AD5514"/>
    <w:rsid w:val="00AD557A"/>
    <w:rsid w:val="00AD558B"/>
    <w:rsid w:val="00AD58D1"/>
    <w:rsid w:val="00AD5B93"/>
    <w:rsid w:val="00AD6042"/>
    <w:rsid w:val="00AD6144"/>
    <w:rsid w:val="00AD61E2"/>
    <w:rsid w:val="00AD641C"/>
    <w:rsid w:val="00AD6512"/>
    <w:rsid w:val="00AD6954"/>
    <w:rsid w:val="00AD6C06"/>
    <w:rsid w:val="00AD6DDF"/>
    <w:rsid w:val="00AD6ED1"/>
    <w:rsid w:val="00AD7653"/>
    <w:rsid w:val="00AD7C4A"/>
    <w:rsid w:val="00AD7D18"/>
    <w:rsid w:val="00AD7E76"/>
    <w:rsid w:val="00AD7FD4"/>
    <w:rsid w:val="00AD7FF8"/>
    <w:rsid w:val="00AE0113"/>
    <w:rsid w:val="00AE026E"/>
    <w:rsid w:val="00AE04EC"/>
    <w:rsid w:val="00AE05E3"/>
    <w:rsid w:val="00AE06AE"/>
    <w:rsid w:val="00AE0982"/>
    <w:rsid w:val="00AE0C77"/>
    <w:rsid w:val="00AE1779"/>
    <w:rsid w:val="00AE198C"/>
    <w:rsid w:val="00AE1CAD"/>
    <w:rsid w:val="00AE1DFA"/>
    <w:rsid w:val="00AE1F61"/>
    <w:rsid w:val="00AE2061"/>
    <w:rsid w:val="00AE22B5"/>
    <w:rsid w:val="00AE2312"/>
    <w:rsid w:val="00AE249C"/>
    <w:rsid w:val="00AE26AB"/>
    <w:rsid w:val="00AE2B94"/>
    <w:rsid w:val="00AE2CF1"/>
    <w:rsid w:val="00AE32C7"/>
    <w:rsid w:val="00AE32CA"/>
    <w:rsid w:val="00AE34FB"/>
    <w:rsid w:val="00AE3527"/>
    <w:rsid w:val="00AE3699"/>
    <w:rsid w:val="00AE36B5"/>
    <w:rsid w:val="00AE3950"/>
    <w:rsid w:val="00AE3ACF"/>
    <w:rsid w:val="00AE3E98"/>
    <w:rsid w:val="00AE4026"/>
    <w:rsid w:val="00AE43AE"/>
    <w:rsid w:val="00AE47C0"/>
    <w:rsid w:val="00AE4A65"/>
    <w:rsid w:val="00AE5071"/>
    <w:rsid w:val="00AE51D2"/>
    <w:rsid w:val="00AE5572"/>
    <w:rsid w:val="00AE57F6"/>
    <w:rsid w:val="00AE592D"/>
    <w:rsid w:val="00AE5B9D"/>
    <w:rsid w:val="00AE5CCF"/>
    <w:rsid w:val="00AE5EE1"/>
    <w:rsid w:val="00AE64A6"/>
    <w:rsid w:val="00AE659D"/>
    <w:rsid w:val="00AE6980"/>
    <w:rsid w:val="00AE69AD"/>
    <w:rsid w:val="00AE6E79"/>
    <w:rsid w:val="00AE712C"/>
    <w:rsid w:val="00AE74AD"/>
    <w:rsid w:val="00AE7762"/>
    <w:rsid w:val="00AE7C57"/>
    <w:rsid w:val="00AF0009"/>
    <w:rsid w:val="00AF00BD"/>
    <w:rsid w:val="00AF0386"/>
    <w:rsid w:val="00AF03AD"/>
    <w:rsid w:val="00AF04C1"/>
    <w:rsid w:val="00AF05E3"/>
    <w:rsid w:val="00AF0685"/>
    <w:rsid w:val="00AF06DC"/>
    <w:rsid w:val="00AF07D8"/>
    <w:rsid w:val="00AF0CE9"/>
    <w:rsid w:val="00AF0D2D"/>
    <w:rsid w:val="00AF0EF2"/>
    <w:rsid w:val="00AF178E"/>
    <w:rsid w:val="00AF18E1"/>
    <w:rsid w:val="00AF1CF5"/>
    <w:rsid w:val="00AF1F20"/>
    <w:rsid w:val="00AF2312"/>
    <w:rsid w:val="00AF2419"/>
    <w:rsid w:val="00AF27C1"/>
    <w:rsid w:val="00AF28C3"/>
    <w:rsid w:val="00AF2DB9"/>
    <w:rsid w:val="00AF2DC0"/>
    <w:rsid w:val="00AF2F49"/>
    <w:rsid w:val="00AF2F87"/>
    <w:rsid w:val="00AF3144"/>
    <w:rsid w:val="00AF3563"/>
    <w:rsid w:val="00AF3619"/>
    <w:rsid w:val="00AF37FC"/>
    <w:rsid w:val="00AF39A1"/>
    <w:rsid w:val="00AF3B82"/>
    <w:rsid w:val="00AF3E90"/>
    <w:rsid w:val="00AF4151"/>
    <w:rsid w:val="00AF4256"/>
    <w:rsid w:val="00AF4791"/>
    <w:rsid w:val="00AF4CF8"/>
    <w:rsid w:val="00AF4D42"/>
    <w:rsid w:val="00AF4FA4"/>
    <w:rsid w:val="00AF4FC4"/>
    <w:rsid w:val="00AF54F8"/>
    <w:rsid w:val="00AF55BA"/>
    <w:rsid w:val="00AF57E7"/>
    <w:rsid w:val="00AF5CED"/>
    <w:rsid w:val="00AF5D4C"/>
    <w:rsid w:val="00AF5F20"/>
    <w:rsid w:val="00AF613E"/>
    <w:rsid w:val="00AF6759"/>
    <w:rsid w:val="00AF6789"/>
    <w:rsid w:val="00AF687E"/>
    <w:rsid w:val="00AF6CF1"/>
    <w:rsid w:val="00AF6D40"/>
    <w:rsid w:val="00AF701D"/>
    <w:rsid w:val="00AF71BD"/>
    <w:rsid w:val="00AF7382"/>
    <w:rsid w:val="00AF7A5C"/>
    <w:rsid w:val="00AF7A9F"/>
    <w:rsid w:val="00AF7E7C"/>
    <w:rsid w:val="00B00281"/>
    <w:rsid w:val="00B002B1"/>
    <w:rsid w:val="00B0047D"/>
    <w:rsid w:val="00B006EC"/>
    <w:rsid w:val="00B00D4E"/>
    <w:rsid w:val="00B00EA2"/>
    <w:rsid w:val="00B00FBB"/>
    <w:rsid w:val="00B011A2"/>
    <w:rsid w:val="00B0149F"/>
    <w:rsid w:val="00B01578"/>
    <w:rsid w:val="00B0158F"/>
    <w:rsid w:val="00B01A55"/>
    <w:rsid w:val="00B01B19"/>
    <w:rsid w:val="00B021C2"/>
    <w:rsid w:val="00B027BD"/>
    <w:rsid w:val="00B028FE"/>
    <w:rsid w:val="00B02C04"/>
    <w:rsid w:val="00B02C28"/>
    <w:rsid w:val="00B02CDE"/>
    <w:rsid w:val="00B02E17"/>
    <w:rsid w:val="00B03122"/>
    <w:rsid w:val="00B037DD"/>
    <w:rsid w:val="00B03949"/>
    <w:rsid w:val="00B03A7A"/>
    <w:rsid w:val="00B03B75"/>
    <w:rsid w:val="00B03ED0"/>
    <w:rsid w:val="00B04698"/>
    <w:rsid w:val="00B04CC6"/>
    <w:rsid w:val="00B0513D"/>
    <w:rsid w:val="00B05314"/>
    <w:rsid w:val="00B0542F"/>
    <w:rsid w:val="00B05515"/>
    <w:rsid w:val="00B05668"/>
    <w:rsid w:val="00B05675"/>
    <w:rsid w:val="00B0576E"/>
    <w:rsid w:val="00B05BA2"/>
    <w:rsid w:val="00B05F59"/>
    <w:rsid w:val="00B05F82"/>
    <w:rsid w:val="00B061B8"/>
    <w:rsid w:val="00B067AC"/>
    <w:rsid w:val="00B06827"/>
    <w:rsid w:val="00B06914"/>
    <w:rsid w:val="00B069A0"/>
    <w:rsid w:val="00B06FAB"/>
    <w:rsid w:val="00B070A6"/>
    <w:rsid w:val="00B072C3"/>
    <w:rsid w:val="00B075DE"/>
    <w:rsid w:val="00B076A0"/>
    <w:rsid w:val="00B07F12"/>
    <w:rsid w:val="00B100DB"/>
    <w:rsid w:val="00B10247"/>
    <w:rsid w:val="00B10318"/>
    <w:rsid w:val="00B10B26"/>
    <w:rsid w:val="00B10CB7"/>
    <w:rsid w:val="00B10CFA"/>
    <w:rsid w:val="00B11078"/>
    <w:rsid w:val="00B11698"/>
    <w:rsid w:val="00B11EFB"/>
    <w:rsid w:val="00B12CF2"/>
    <w:rsid w:val="00B12D2F"/>
    <w:rsid w:val="00B13191"/>
    <w:rsid w:val="00B1344D"/>
    <w:rsid w:val="00B134DB"/>
    <w:rsid w:val="00B137A7"/>
    <w:rsid w:val="00B13A3A"/>
    <w:rsid w:val="00B13AD3"/>
    <w:rsid w:val="00B13D87"/>
    <w:rsid w:val="00B13F44"/>
    <w:rsid w:val="00B13FDF"/>
    <w:rsid w:val="00B1400E"/>
    <w:rsid w:val="00B1402E"/>
    <w:rsid w:val="00B140A4"/>
    <w:rsid w:val="00B14A5E"/>
    <w:rsid w:val="00B14C23"/>
    <w:rsid w:val="00B14F11"/>
    <w:rsid w:val="00B15947"/>
    <w:rsid w:val="00B15A8C"/>
    <w:rsid w:val="00B15AA8"/>
    <w:rsid w:val="00B15BF2"/>
    <w:rsid w:val="00B15CED"/>
    <w:rsid w:val="00B1602B"/>
    <w:rsid w:val="00B16040"/>
    <w:rsid w:val="00B160E9"/>
    <w:rsid w:val="00B16837"/>
    <w:rsid w:val="00B16937"/>
    <w:rsid w:val="00B169AD"/>
    <w:rsid w:val="00B16C07"/>
    <w:rsid w:val="00B16C2F"/>
    <w:rsid w:val="00B16DEF"/>
    <w:rsid w:val="00B16F93"/>
    <w:rsid w:val="00B1708B"/>
    <w:rsid w:val="00B175FA"/>
    <w:rsid w:val="00B177C2"/>
    <w:rsid w:val="00B17915"/>
    <w:rsid w:val="00B17AB8"/>
    <w:rsid w:val="00B17F6B"/>
    <w:rsid w:val="00B17FB9"/>
    <w:rsid w:val="00B20008"/>
    <w:rsid w:val="00B202CB"/>
    <w:rsid w:val="00B20321"/>
    <w:rsid w:val="00B203A2"/>
    <w:rsid w:val="00B2074F"/>
    <w:rsid w:val="00B20864"/>
    <w:rsid w:val="00B20890"/>
    <w:rsid w:val="00B20C85"/>
    <w:rsid w:val="00B21086"/>
    <w:rsid w:val="00B21233"/>
    <w:rsid w:val="00B217FB"/>
    <w:rsid w:val="00B21970"/>
    <w:rsid w:val="00B220A2"/>
    <w:rsid w:val="00B220B6"/>
    <w:rsid w:val="00B225DC"/>
    <w:rsid w:val="00B22617"/>
    <w:rsid w:val="00B22650"/>
    <w:rsid w:val="00B2282A"/>
    <w:rsid w:val="00B2286A"/>
    <w:rsid w:val="00B22E17"/>
    <w:rsid w:val="00B22EBD"/>
    <w:rsid w:val="00B22F54"/>
    <w:rsid w:val="00B231AF"/>
    <w:rsid w:val="00B231D8"/>
    <w:rsid w:val="00B23BE3"/>
    <w:rsid w:val="00B23CD8"/>
    <w:rsid w:val="00B23E69"/>
    <w:rsid w:val="00B24875"/>
    <w:rsid w:val="00B24D1D"/>
    <w:rsid w:val="00B25102"/>
    <w:rsid w:val="00B25445"/>
    <w:rsid w:val="00B254E1"/>
    <w:rsid w:val="00B25632"/>
    <w:rsid w:val="00B258BC"/>
    <w:rsid w:val="00B2592F"/>
    <w:rsid w:val="00B25998"/>
    <w:rsid w:val="00B25A1C"/>
    <w:rsid w:val="00B25B97"/>
    <w:rsid w:val="00B25DE5"/>
    <w:rsid w:val="00B2646E"/>
    <w:rsid w:val="00B26AA7"/>
    <w:rsid w:val="00B26ADC"/>
    <w:rsid w:val="00B26D3A"/>
    <w:rsid w:val="00B270BE"/>
    <w:rsid w:val="00B275A5"/>
    <w:rsid w:val="00B27739"/>
    <w:rsid w:val="00B27E84"/>
    <w:rsid w:val="00B304E8"/>
    <w:rsid w:val="00B30643"/>
    <w:rsid w:val="00B306B0"/>
    <w:rsid w:val="00B30837"/>
    <w:rsid w:val="00B30A78"/>
    <w:rsid w:val="00B310A7"/>
    <w:rsid w:val="00B3152B"/>
    <w:rsid w:val="00B31793"/>
    <w:rsid w:val="00B318D6"/>
    <w:rsid w:val="00B31CDC"/>
    <w:rsid w:val="00B31CF6"/>
    <w:rsid w:val="00B31D99"/>
    <w:rsid w:val="00B31F3F"/>
    <w:rsid w:val="00B3217E"/>
    <w:rsid w:val="00B3222B"/>
    <w:rsid w:val="00B32444"/>
    <w:rsid w:val="00B32A37"/>
    <w:rsid w:val="00B32C01"/>
    <w:rsid w:val="00B3310F"/>
    <w:rsid w:val="00B3362F"/>
    <w:rsid w:val="00B33639"/>
    <w:rsid w:val="00B33667"/>
    <w:rsid w:val="00B336D9"/>
    <w:rsid w:val="00B336E2"/>
    <w:rsid w:val="00B33C01"/>
    <w:rsid w:val="00B3404E"/>
    <w:rsid w:val="00B341AE"/>
    <w:rsid w:val="00B3424F"/>
    <w:rsid w:val="00B34338"/>
    <w:rsid w:val="00B3489F"/>
    <w:rsid w:val="00B348B6"/>
    <w:rsid w:val="00B348C6"/>
    <w:rsid w:val="00B34985"/>
    <w:rsid w:val="00B34DE9"/>
    <w:rsid w:val="00B34E4E"/>
    <w:rsid w:val="00B34EF8"/>
    <w:rsid w:val="00B34EF9"/>
    <w:rsid w:val="00B34F10"/>
    <w:rsid w:val="00B355F2"/>
    <w:rsid w:val="00B357D2"/>
    <w:rsid w:val="00B358FB"/>
    <w:rsid w:val="00B3599E"/>
    <w:rsid w:val="00B35DE7"/>
    <w:rsid w:val="00B35ECA"/>
    <w:rsid w:val="00B35F69"/>
    <w:rsid w:val="00B36614"/>
    <w:rsid w:val="00B36700"/>
    <w:rsid w:val="00B36830"/>
    <w:rsid w:val="00B36B03"/>
    <w:rsid w:val="00B36D2C"/>
    <w:rsid w:val="00B36D79"/>
    <w:rsid w:val="00B36FCC"/>
    <w:rsid w:val="00B373A3"/>
    <w:rsid w:val="00B37557"/>
    <w:rsid w:val="00B379D7"/>
    <w:rsid w:val="00B37D1D"/>
    <w:rsid w:val="00B40043"/>
    <w:rsid w:val="00B401E5"/>
    <w:rsid w:val="00B403F2"/>
    <w:rsid w:val="00B404D9"/>
    <w:rsid w:val="00B40662"/>
    <w:rsid w:val="00B40C8F"/>
    <w:rsid w:val="00B40D42"/>
    <w:rsid w:val="00B41521"/>
    <w:rsid w:val="00B41A0A"/>
    <w:rsid w:val="00B41A6A"/>
    <w:rsid w:val="00B41D36"/>
    <w:rsid w:val="00B41ED2"/>
    <w:rsid w:val="00B4242A"/>
    <w:rsid w:val="00B425E7"/>
    <w:rsid w:val="00B4270B"/>
    <w:rsid w:val="00B42838"/>
    <w:rsid w:val="00B42D2E"/>
    <w:rsid w:val="00B42DAE"/>
    <w:rsid w:val="00B42DB3"/>
    <w:rsid w:val="00B42E91"/>
    <w:rsid w:val="00B42F0B"/>
    <w:rsid w:val="00B430DA"/>
    <w:rsid w:val="00B433C2"/>
    <w:rsid w:val="00B43464"/>
    <w:rsid w:val="00B434A6"/>
    <w:rsid w:val="00B435D6"/>
    <w:rsid w:val="00B43696"/>
    <w:rsid w:val="00B43888"/>
    <w:rsid w:val="00B43D38"/>
    <w:rsid w:val="00B44408"/>
    <w:rsid w:val="00B4449D"/>
    <w:rsid w:val="00B44571"/>
    <w:rsid w:val="00B4457E"/>
    <w:rsid w:val="00B44731"/>
    <w:rsid w:val="00B44791"/>
    <w:rsid w:val="00B4480A"/>
    <w:rsid w:val="00B44F69"/>
    <w:rsid w:val="00B45029"/>
    <w:rsid w:val="00B459A0"/>
    <w:rsid w:val="00B45E55"/>
    <w:rsid w:val="00B45EAA"/>
    <w:rsid w:val="00B45FC3"/>
    <w:rsid w:val="00B46049"/>
    <w:rsid w:val="00B46165"/>
    <w:rsid w:val="00B46705"/>
    <w:rsid w:val="00B46A15"/>
    <w:rsid w:val="00B46A4D"/>
    <w:rsid w:val="00B46C9D"/>
    <w:rsid w:val="00B4746B"/>
    <w:rsid w:val="00B474C9"/>
    <w:rsid w:val="00B474DF"/>
    <w:rsid w:val="00B47F8B"/>
    <w:rsid w:val="00B50412"/>
    <w:rsid w:val="00B50582"/>
    <w:rsid w:val="00B50664"/>
    <w:rsid w:val="00B50990"/>
    <w:rsid w:val="00B50D38"/>
    <w:rsid w:val="00B51279"/>
    <w:rsid w:val="00B51284"/>
    <w:rsid w:val="00B518B0"/>
    <w:rsid w:val="00B51B7C"/>
    <w:rsid w:val="00B51C3F"/>
    <w:rsid w:val="00B51FFB"/>
    <w:rsid w:val="00B525E7"/>
    <w:rsid w:val="00B52706"/>
    <w:rsid w:val="00B528AF"/>
    <w:rsid w:val="00B5294C"/>
    <w:rsid w:val="00B52A24"/>
    <w:rsid w:val="00B538D3"/>
    <w:rsid w:val="00B53C41"/>
    <w:rsid w:val="00B53D01"/>
    <w:rsid w:val="00B53E2C"/>
    <w:rsid w:val="00B54115"/>
    <w:rsid w:val="00B5417D"/>
    <w:rsid w:val="00B54FD4"/>
    <w:rsid w:val="00B554A5"/>
    <w:rsid w:val="00B55622"/>
    <w:rsid w:val="00B558E4"/>
    <w:rsid w:val="00B55E18"/>
    <w:rsid w:val="00B55F2F"/>
    <w:rsid w:val="00B56169"/>
    <w:rsid w:val="00B566CF"/>
    <w:rsid w:val="00B5678B"/>
    <w:rsid w:val="00B56976"/>
    <w:rsid w:val="00B56C73"/>
    <w:rsid w:val="00B56CBD"/>
    <w:rsid w:val="00B56D3E"/>
    <w:rsid w:val="00B56D3F"/>
    <w:rsid w:val="00B57154"/>
    <w:rsid w:val="00B5715A"/>
    <w:rsid w:val="00B57A3E"/>
    <w:rsid w:val="00B605AD"/>
    <w:rsid w:val="00B606AB"/>
    <w:rsid w:val="00B606C1"/>
    <w:rsid w:val="00B60C84"/>
    <w:rsid w:val="00B60E0D"/>
    <w:rsid w:val="00B60EC3"/>
    <w:rsid w:val="00B6103A"/>
    <w:rsid w:val="00B61409"/>
    <w:rsid w:val="00B6171C"/>
    <w:rsid w:val="00B6198B"/>
    <w:rsid w:val="00B61F0B"/>
    <w:rsid w:val="00B61FBD"/>
    <w:rsid w:val="00B620FA"/>
    <w:rsid w:val="00B627F2"/>
    <w:rsid w:val="00B639FE"/>
    <w:rsid w:val="00B63B30"/>
    <w:rsid w:val="00B63EB3"/>
    <w:rsid w:val="00B64021"/>
    <w:rsid w:val="00B642B6"/>
    <w:rsid w:val="00B644B4"/>
    <w:rsid w:val="00B64546"/>
    <w:rsid w:val="00B64671"/>
    <w:rsid w:val="00B6485B"/>
    <w:rsid w:val="00B648B5"/>
    <w:rsid w:val="00B648FF"/>
    <w:rsid w:val="00B650E0"/>
    <w:rsid w:val="00B653AD"/>
    <w:rsid w:val="00B65770"/>
    <w:rsid w:val="00B66134"/>
    <w:rsid w:val="00B667E0"/>
    <w:rsid w:val="00B667F9"/>
    <w:rsid w:val="00B6685F"/>
    <w:rsid w:val="00B66FF9"/>
    <w:rsid w:val="00B6701F"/>
    <w:rsid w:val="00B6703E"/>
    <w:rsid w:val="00B67545"/>
    <w:rsid w:val="00B676C6"/>
    <w:rsid w:val="00B67988"/>
    <w:rsid w:val="00B67E49"/>
    <w:rsid w:val="00B7025A"/>
    <w:rsid w:val="00B702BC"/>
    <w:rsid w:val="00B70876"/>
    <w:rsid w:val="00B708E2"/>
    <w:rsid w:val="00B708E4"/>
    <w:rsid w:val="00B70D6E"/>
    <w:rsid w:val="00B70EDC"/>
    <w:rsid w:val="00B717D1"/>
    <w:rsid w:val="00B719FC"/>
    <w:rsid w:val="00B71BAA"/>
    <w:rsid w:val="00B71C56"/>
    <w:rsid w:val="00B7201E"/>
    <w:rsid w:val="00B72433"/>
    <w:rsid w:val="00B72B47"/>
    <w:rsid w:val="00B72CB6"/>
    <w:rsid w:val="00B731CD"/>
    <w:rsid w:val="00B7349F"/>
    <w:rsid w:val="00B73DD2"/>
    <w:rsid w:val="00B7403F"/>
    <w:rsid w:val="00B74093"/>
    <w:rsid w:val="00B74173"/>
    <w:rsid w:val="00B7443A"/>
    <w:rsid w:val="00B748FA"/>
    <w:rsid w:val="00B74A2E"/>
    <w:rsid w:val="00B74AE0"/>
    <w:rsid w:val="00B74B46"/>
    <w:rsid w:val="00B74E18"/>
    <w:rsid w:val="00B75014"/>
    <w:rsid w:val="00B75388"/>
    <w:rsid w:val="00B7556D"/>
    <w:rsid w:val="00B75674"/>
    <w:rsid w:val="00B75901"/>
    <w:rsid w:val="00B75C92"/>
    <w:rsid w:val="00B75FB8"/>
    <w:rsid w:val="00B76008"/>
    <w:rsid w:val="00B7613B"/>
    <w:rsid w:val="00B761A6"/>
    <w:rsid w:val="00B76203"/>
    <w:rsid w:val="00B76233"/>
    <w:rsid w:val="00B76D87"/>
    <w:rsid w:val="00B77392"/>
    <w:rsid w:val="00B77518"/>
    <w:rsid w:val="00B77BE2"/>
    <w:rsid w:val="00B77D64"/>
    <w:rsid w:val="00B80079"/>
    <w:rsid w:val="00B800C9"/>
    <w:rsid w:val="00B8030C"/>
    <w:rsid w:val="00B80750"/>
    <w:rsid w:val="00B80BC9"/>
    <w:rsid w:val="00B80E51"/>
    <w:rsid w:val="00B80EEF"/>
    <w:rsid w:val="00B8104C"/>
    <w:rsid w:val="00B8106C"/>
    <w:rsid w:val="00B8124F"/>
    <w:rsid w:val="00B816D6"/>
    <w:rsid w:val="00B8195C"/>
    <w:rsid w:val="00B81EAC"/>
    <w:rsid w:val="00B81F07"/>
    <w:rsid w:val="00B81F1B"/>
    <w:rsid w:val="00B820D4"/>
    <w:rsid w:val="00B82440"/>
    <w:rsid w:val="00B82F7C"/>
    <w:rsid w:val="00B83069"/>
    <w:rsid w:val="00B830B9"/>
    <w:rsid w:val="00B830BA"/>
    <w:rsid w:val="00B83216"/>
    <w:rsid w:val="00B83545"/>
    <w:rsid w:val="00B836BA"/>
    <w:rsid w:val="00B83851"/>
    <w:rsid w:val="00B83A29"/>
    <w:rsid w:val="00B83AF3"/>
    <w:rsid w:val="00B83C77"/>
    <w:rsid w:val="00B83E00"/>
    <w:rsid w:val="00B83E1B"/>
    <w:rsid w:val="00B844FE"/>
    <w:rsid w:val="00B848BB"/>
    <w:rsid w:val="00B84D70"/>
    <w:rsid w:val="00B8501E"/>
    <w:rsid w:val="00B85034"/>
    <w:rsid w:val="00B85874"/>
    <w:rsid w:val="00B85935"/>
    <w:rsid w:val="00B85B17"/>
    <w:rsid w:val="00B85D5F"/>
    <w:rsid w:val="00B85E8D"/>
    <w:rsid w:val="00B85EC0"/>
    <w:rsid w:val="00B862FE"/>
    <w:rsid w:val="00B8644E"/>
    <w:rsid w:val="00B86575"/>
    <w:rsid w:val="00B866EC"/>
    <w:rsid w:val="00B86892"/>
    <w:rsid w:val="00B86D21"/>
    <w:rsid w:val="00B876F9"/>
    <w:rsid w:val="00B878CD"/>
    <w:rsid w:val="00B87A01"/>
    <w:rsid w:val="00B87B74"/>
    <w:rsid w:val="00B87C9C"/>
    <w:rsid w:val="00B87D4A"/>
    <w:rsid w:val="00B87D74"/>
    <w:rsid w:val="00B87E47"/>
    <w:rsid w:val="00B900EA"/>
    <w:rsid w:val="00B901CF"/>
    <w:rsid w:val="00B90265"/>
    <w:rsid w:val="00B902C7"/>
    <w:rsid w:val="00B9031F"/>
    <w:rsid w:val="00B90712"/>
    <w:rsid w:val="00B90738"/>
    <w:rsid w:val="00B907AB"/>
    <w:rsid w:val="00B91633"/>
    <w:rsid w:val="00B91792"/>
    <w:rsid w:val="00B91BA7"/>
    <w:rsid w:val="00B92212"/>
    <w:rsid w:val="00B9239D"/>
    <w:rsid w:val="00B92422"/>
    <w:rsid w:val="00B92547"/>
    <w:rsid w:val="00B926F8"/>
    <w:rsid w:val="00B92923"/>
    <w:rsid w:val="00B92B2D"/>
    <w:rsid w:val="00B92DEA"/>
    <w:rsid w:val="00B92F67"/>
    <w:rsid w:val="00B9320F"/>
    <w:rsid w:val="00B932C0"/>
    <w:rsid w:val="00B934BA"/>
    <w:rsid w:val="00B93561"/>
    <w:rsid w:val="00B937A0"/>
    <w:rsid w:val="00B938FC"/>
    <w:rsid w:val="00B93A88"/>
    <w:rsid w:val="00B93DC8"/>
    <w:rsid w:val="00B94689"/>
    <w:rsid w:val="00B9492D"/>
    <w:rsid w:val="00B9498F"/>
    <w:rsid w:val="00B94C0D"/>
    <w:rsid w:val="00B94D03"/>
    <w:rsid w:val="00B95936"/>
    <w:rsid w:val="00B95BC6"/>
    <w:rsid w:val="00B9609D"/>
    <w:rsid w:val="00B961AA"/>
    <w:rsid w:val="00B9621A"/>
    <w:rsid w:val="00B96413"/>
    <w:rsid w:val="00B964C6"/>
    <w:rsid w:val="00B965F2"/>
    <w:rsid w:val="00B96608"/>
    <w:rsid w:val="00B97192"/>
    <w:rsid w:val="00B97330"/>
    <w:rsid w:val="00B97524"/>
    <w:rsid w:val="00B9790A"/>
    <w:rsid w:val="00B97DA1"/>
    <w:rsid w:val="00B97EE2"/>
    <w:rsid w:val="00BA0325"/>
    <w:rsid w:val="00BA05F8"/>
    <w:rsid w:val="00BA0698"/>
    <w:rsid w:val="00BA06BB"/>
    <w:rsid w:val="00BA083B"/>
    <w:rsid w:val="00BA0B9A"/>
    <w:rsid w:val="00BA0F67"/>
    <w:rsid w:val="00BA1284"/>
    <w:rsid w:val="00BA1634"/>
    <w:rsid w:val="00BA198F"/>
    <w:rsid w:val="00BA1996"/>
    <w:rsid w:val="00BA1B98"/>
    <w:rsid w:val="00BA1EC9"/>
    <w:rsid w:val="00BA2744"/>
    <w:rsid w:val="00BA2852"/>
    <w:rsid w:val="00BA28B8"/>
    <w:rsid w:val="00BA2B9C"/>
    <w:rsid w:val="00BA2CAA"/>
    <w:rsid w:val="00BA30F6"/>
    <w:rsid w:val="00BA33EB"/>
    <w:rsid w:val="00BA3408"/>
    <w:rsid w:val="00BA35C9"/>
    <w:rsid w:val="00BA390C"/>
    <w:rsid w:val="00BA39E9"/>
    <w:rsid w:val="00BA3D10"/>
    <w:rsid w:val="00BA3E78"/>
    <w:rsid w:val="00BA3F6C"/>
    <w:rsid w:val="00BA4058"/>
    <w:rsid w:val="00BA4260"/>
    <w:rsid w:val="00BA4775"/>
    <w:rsid w:val="00BA47E4"/>
    <w:rsid w:val="00BA498C"/>
    <w:rsid w:val="00BA4A0F"/>
    <w:rsid w:val="00BA4CFB"/>
    <w:rsid w:val="00BA5123"/>
    <w:rsid w:val="00BA521B"/>
    <w:rsid w:val="00BA52B3"/>
    <w:rsid w:val="00BA5336"/>
    <w:rsid w:val="00BA59E4"/>
    <w:rsid w:val="00BA5A5C"/>
    <w:rsid w:val="00BA5E64"/>
    <w:rsid w:val="00BA65C6"/>
    <w:rsid w:val="00BA6731"/>
    <w:rsid w:val="00BA6855"/>
    <w:rsid w:val="00BA7077"/>
    <w:rsid w:val="00BA72A3"/>
    <w:rsid w:val="00BA736B"/>
    <w:rsid w:val="00BA750B"/>
    <w:rsid w:val="00BA7533"/>
    <w:rsid w:val="00BA7666"/>
    <w:rsid w:val="00BA7769"/>
    <w:rsid w:val="00BA77B7"/>
    <w:rsid w:val="00BA7D2D"/>
    <w:rsid w:val="00BB0026"/>
    <w:rsid w:val="00BB007F"/>
    <w:rsid w:val="00BB01A0"/>
    <w:rsid w:val="00BB0338"/>
    <w:rsid w:val="00BB05E8"/>
    <w:rsid w:val="00BB06BA"/>
    <w:rsid w:val="00BB0B4A"/>
    <w:rsid w:val="00BB0EA6"/>
    <w:rsid w:val="00BB12F4"/>
    <w:rsid w:val="00BB1513"/>
    <w:rsid w:val="00BB1616"/>
    <w:rsid w:val="00BB176E"/>
    <w:rsid w:val="00BB19FC"/>
    <w:rsid w:val="00BB1BC9"/>
    <w:rsid w:val="00BB1BD0"/>
    <w:rsid w:val="00BB1D9C"/>
    <w:rsid w:val="00BB1E95"/>
    <w:rsid w:val="00BB1EB1"/>
    <w:rsid w:val="00BB22B5"/>
    <w:rsid w:val="00BB2320"/>
    <w:rsid w:val="00BB2989"/>
    <w:rsid w:val="00BB29D9"/>
    <w:rsid w:val="00BB2D06"/>
    <w:rsid w:val="00BB2D91"/>
    <w:rsid w:val="00BB2D93"/>
    <w:rsid w:val="00BB2FCA"/>
    <w:rsid w:val="00BB3015"/>
    <w:rsid w:val="00BB31A0"/>
    <w:rsid w:val="00BB3376"/>
    <w:rsid w:val="00BB3647"/>
    <w:rsid w:val="00BB3877"/>
    <w:rsid w:val="00BB3E1B"/>
    <w:rsid w:val="00BB3E2F"/>
    <w:rsid w:val="00BB429B"/>
    <w:rsid w:val="00BB454F"/>
    <w:rsid w:val="00BB4570"/>
    <w:rsid w:val="00BB45C5"/>
    <w:rsid w:val="00BB467A"/>
    <w:rsid w:val="00BB4750"/>
    <w:rsid w:val="00BB4AAC"/>
    <w:rsid w:val="00BB5418"/>
    <w:rsid w:val="00BB5841"/>
    <w:rsid w:val="00BB584F"/>
    <w:rsid w:val="00BB5959"/>
    <w:rsid w:val="00BB59C7"/>
    <w:rsid w:val="00BB639E"/>
    <w:rsid w:val="00BB646F"/>
    <w:rsid w:val="00BB64B0"/>
    <w:rsid w:val="00BB6B49"/>
    <w:rsid w:val="00BB6CDF"/>
    <w:rsid w:val="00BB74FF"/>
    <w:rsid w:val="00BB7959"/>
    <w:rsid w:val="00BB7BD6"/>
    <w:rsid w:val="00BB7FA2"/>
    <w:rsid w:val="00BC00B0"/>
    <w:rsid w:val="00BC0144"/>
    <w:rsid w:val="00BC041A"/>
    <w:rsid w:val="00BC093E"/>
    <w:rsid w:val="00BC0D1F"/>
    <w:rsid w:val="00BC0F97"/>
    <w:rsid w:val="00BC1094"/>
    <w:rsid w:val="00BC14A2"/>
    <w:rsid w:val="00BC1810"/>
    <w:rsid w:val="00BC1EBC"/>
    <w:rsid w:val="00BC1F86"/>
    <w:rsid w:val="00BC2290"/>
    <w:rsid w:val="00BC26F9"/>
    <w:rsid w:val="00BC29F7"/>
    <w:rsid w:val="00BC2A61"/>
    <w:rsid w:val="00BC2AD4"/>
    <w:rsid w:val="00BC2B38"/>
    <w:rsid w:val="00BC2D9E"/>
    <w:rsid w:val="00BC300E"/>
    <w:rsid w:val="00BC3036"/>
    <w:rsid w:val="00BC30EE"/>
    <w:rsid w:val="00BC3163"/>
    <w:rsid w:val="00BC337A"/>
    <w:rsid w:val="00BC3721"/>
    <w:rsid w:val="00BC3870"/>
    <w:rsid w:val="00BC3B4F"/>
    <w:rsid w:val="00BC3C13"/>
    <w:rsid w:val="00BC3C98"/>
    <w:rsid w:val="00BC3D18"/>
    <w:rsid w:val="00BC3E98"/>
    <w:rsid w:val="00BC3F75"/>
    <w:rsid w:val="00BC4AD0"/>
    <w:rsid w:val="00BC4B18"/>
    <w:rsid w:val="00BC4B28"/>
    <w:rsid w:val="00BC4C57"/>
    <w:rsid w:val="00BC508A"/>
    <w:rsid w:val="00BC5209"/>
    <w:rsid w:val="00BC536D"/>
    <w:rsid w:val="00BC53FB"/>
    <w:rsid w:val="00BC54A7"/>
    <w:rsid w:val="00BC56A7"/>
    <w:rsid w:val="00BC57B8"/>
    <w:rsid w:val="00BC584A"/>
    <w:rsid w:val="00BC5A20"/>
    <w:rsid w:val="00BC5C76"/>
    <w:rsid w:val="00BC61BE"/>
    <w:rsid w:val="00BC62C1"/>
    <w:rsid w:val="00BC63E7"/>
    <w:rsid w:val="00BC6447"/>
    <w:rsid w:val="00BC66DC"/>
    <w:rsid w:val="00BC6877"/>
    <w:rsid w:val="00BC6A93"/>
    <w:rsid w:val="00BC6B50"/>
    <w:rsid w:val="00BC6B6D"/>
    <w:rsid w:val="00BC6D3A"/>
    <w:rsid w:val="00BC6F47"/>
    <w:rsid w:val="00BC714E"/>
    <w:rsid w:val="00BC74CB"/>
    <w:rsid w:val="00BC7AB1"/>
    <w:rsid w:val="00BC7B55"/>
    <w:rsid w:val="00BC7CB0"/>
    <w:rsid w:val="00BC7ECA"/>
    <w:rsid w:val="00BD00AF"/>
    <w:rsid w:val="00BD00BA"/>
    <w:rsid w:val="00BD01B2"/>
    <w:rsid w:val="00BD0AB0"/>
    <w:rsid w:val="00BD0C57"/>
    <w:rsid w:val="00BD0D1B"/>
    <w:rsid w:val="00BD10C7"/>
    <w:rsid w:val="00BD1140"/>
    <w:rsid w:val="00BD1174"/>
    <w:rsid w:val="00BD196D"/>
    <w:rsid w:val="00BD1C05"/>
    <w:rsid w:val="00BD2340"/>
    <w:rsid w:val="00BD2510"/>
    <w:rsid w:val="00BD2D4E"/>
    <w:rsid w:val="00BD2F1B"/>
    <w:rsid w:val="00BD2F95"/>
    <w:rsid w:val="00BD3223"/>
    <w:rsid w:val="00BD3377"/>
    <w:rsid w:val="00BD3C32"/>
    <w:rsid w:val="00BD3C95"/>
    <w:rsid w:val="00BD3DFD"/>
    <w:rsid w:val="00BD43F7"/>
    <w:rsid w:val="00BD44BA"/>
    <w:rsid w:val="00BD45A1"/>
    <w:rsid w:val="00BD47F6"/>
    <w:rsid w:val="00BD4967"/>
    <w:rsid w:val="00BD4A8E"/>
    <w:rsid w:val="00BD4BC6"/>
    <w:rsid w:val="00BD4D66"/>
    <w:rsid w:val="00BD5213"/>
    <w:rsid w:val="00BD54BA"/>
    <w:rsid w:val="00BD55F5"/>
    <w:rsid w:val="00BD56DE"/>
    <w:rsid w:val="00BD57E7"/>
    <w:rsid w:val="00BD590E"/>
    <w:rsid w:val="00BD5955"/>
    <w:rsid w:val="00BD5999"/>
    <w:rsid w:val="00BD5B94"/>
    <w:rsid w:val="00BD5D6C"/>
    <w:rsid w:val="00BD5D9C"/>
    <w:rsid w:val="00BD5F89"/>
    <w:rsid w:val="00BD6496"/>
    <w:rsid w:val="00BD6963"/>
    <w:rsid w:val="00BD6C98"/>
    <w:rsid w:val="00BD6DCD"/>
    <w:rsid w:val="00BD72B2"/>
    <w:rsid w:val="00BD7813"/>
    <w:rsid w:val="00BD786D"/>
    <w:rsid w:val="00BD7B12"/>
    <w:rsid w:val="00BD7BB8"/>
    <w:rsid w:val="00BD7D81"/>
    <w:rsid w:val="00BE0076"/>
    <w:rsid w:val="00BE013E"/>
    <w:rsid w:val="00BE0226"/>
    <w:rsid w:val="00BE0284"/>
    <w:rsid w:val="00BE09F8"/>
    <w:rsid w:val="00BE0C99"/>
    <w:rsid w:val="00BE0CAB"/>
    <w:rsid w:val="00BE143D"/>
    <w:rsid w:val="00BE1828"/>
    <w:rsid w:val="00BE1B1E"/>
    <w:rsid w:val="00BE1FCE"/>
    <w:rsid w:val="00BE2183"/>
    <w:rsid w:val="00BE2385"/>
    <w:rsid w:val="00BE23DC"/>
    <w:rsid w:val="00BE294A"/>
    <w:rsid w:val="00BE2EA1"/>
    <w:rsid w:val="00BE374F"/>
    <w:rsid w:val="00BE3877"/>
    <w:rsid w:val="00BE38E8"/>
    <w:rsid w:val="00BE3CA6"/>
    <w:rsid w:val="00BE3E85"/>
    <w:rsid w:val="00BE4124"/>
    <w:rsid w:val="00BE4148"/>
    <w:rsid w:val="00BE42CF"/>
    <w:rsid w:val="00BE4422"/>
    <w:rsid w:val="00BE4524"/>
    <w:rsid w:val="00BE4579"/>
    <w:rsid w:val="00BE4653"/>
    <w:rsid w:val="00BE46F6"/>
    <w:rsid w:val="00BE4974"/>
    <w:rsid w:val="00BE4A1C"/>
    <w:rsid w:val="00BE4B10"/>
    <w:rsid w:val="00BE53B3"/>
    <w:rsid w:val="00BE5818"/>
    <w:rsid w:val="00BE5AE8"/>
    <w:rsid w:val="00BE5F4F"/>
    <w:rsid w:val="00BE5F8C"/>
    <w:rsid w:val="00BE6480"/>
    <w:rsid w:val="00BE68A2"/>
    <w:rsid w:val="00BE68B3"/>
    <w:rsid w:val="00BE68EB"/>
    <w:rsid w:val="00BE6A58"/>
    <w:rsid w:val="00BE6F84"/>
    <w:rsid w:val="00BE7377"/>
    <w:rsid w:val="00BE73B7"/>
    <w:rsid w:val="00BE784D"/>
    <w:rsid w:val="00BE78F6"/>
    <w:rsid w:val="00BE7C17"/>
    <w:rsid w:val="00BE7DFE"/>
    <w:rsid w:val="00BE7E30"/>
    <w:rsid w:val="00BE7E4C"/>
    <w:rsid w:val="00BE7FD8"/>
    <w:rsid w:val="00BF0642"/>
    <w:rsid w:val="00BF0EF2"/>
    <w:rsid w:val="00BF132C"/>
    <w:rsid w:val="00BF13E7"/>
    <w:rsid w:val="00BF14FF"/>
    <w:rsid w:val="00BF1C50"/>
    <w:rsid w:val="00BF2828"/>
    <w:rsid w:val="00BF28DD"/>
    <w:rsid w:val="00BF2A46"/>
    <w:rsid w:val="00BF2AD4"/>
    <w:rsid w:val="00BF2FAF"/>
    <w:rsid w:val="00BF324B"/>
    <w:rsid w:val="00BF32B1"/>
    <w:rsid w:val="00BF3688"/>
    <w:rsid w:val="00BF36EC"/>
    <w:rsid w:val="00BF370A"/>
    <w:rsid w:val="00BF3973"/>
    <w:rsid w:val="00BF3A9D"/>
    <w:rsid w:val="00BF3D17"/>
    <w:rsid w:val="00BF3D51"/>
    <w:rsid w:val="00BF3DB5"/>
    <w:rsid w:val="00BF3E4F"/>
    <w:rsid w:val="00BF484B"/>
    <w:rsid w:val="00BF48A1"/>
    <w:rsid w:val="00BF48AF"/>
    <w:rsid w:val="00BF48CF"/>
    <w:rsid w:val="00BF4991"/>
    <w:rsid w:val="00BF5244"/>
    <w:rsid w:val="00BF568C"/>
    <w:rsid w:val="00BF5A89"/>
    <w:rsid w:val="00BF5BC8"/>
    <w:rsid w:val="00BF5C7E"/>
    <w:rsid w:val="00BF5DA3"/>
    <w:rsid w:val="00BF6826"/>
    <w:rsid w:val="00BF6B7A"/>
    <w:rsid w:val="00BF772C"/>
    <w:rsid w:val="00BF7857"/>
    <w:rsid w:val="00BF7A31"/>
    <w:rsid w:val="00BF7D22"/>
    <w:rsid w:val="00C000B3"/>
    <w:rsid w:val="00C0073A"/>
    <w:rsid w:val="00C0074B"/>
    <w:rsid w:val="00C009F1"/>
    <w:rsid w:val="00C00AA4"/>
    <w:rsid w:val="00C00E59"/>
    <w:rsid w:val="00C010F0"/>
    <w:rsid w:val="00C0138D"/>
    <w:rsid w:val="00C01C53"/>
    <w:rsid w:val="00C01E66"/>
    <w:rsid w:val="00C01F5C"/>
    <w:rsid w:val="00C0241B"/>
    <w:rsid w:val="00C02554"/>
    <w:rsid w:val="00C02853"/>
    <w:rsid w:val="00C028FD"/>
    <w:rsid w:val="00C02F68"/>
    <w:rsid w:val="00C03B56"/>
    <w:rsid w:val="00C03B79"/>
    <w:rsid w:val="00C03EE8"/>
    <w:rsid w:val="00C03F9D"/>
    <w:rsid w:val="00C03FD9"/>
    <w:rsid w:val="00C0423A"/>
    <w:rsid w:val="00C044F5"/>
    <w:rsid w:val="00C04725"/>
    <w:rsid w:val="00C0480E"/>
    <w:rsid w:val="00C04893"/>
    <w:rsid w:val="00C04B80"/>
    <w:rsid w:val="00C04C39"/>
    <w:rsid w:val="00C05339"/>
    <w:rsid w:val="00C05841"/>
    <w:rsid w:val="00C058F1"/>
    <w:rsid w:val="00C05999"/>
    <w:rsid w:val="00C05C0D"/>
    <w:rsid w:val="00C05DD4"/>
    <w:rsid w:val="00C05E56"/>
    <w:rsid w:val="00C05E95"/>
    <w:rsid w:val="00C06077"/>
    <w:rsid w:val="00C0610C"/>
    <w:rsid w:val="00C06175"/>
    <w:rsid w:val="00C06365"/>
    <w:rsid w:val="00C06835"/>
    <w:rsid w:val="00C06ED0"/>
    <w:rsid w:val="00C07212"/>
    <w:rsid w:val="00C07855"/>
    <w:rsid w:val="00C07B30"/>
    <w:rsid w:val="00C07BBD"/>
    <w:rsid w:val="00C07D91"/>
    <w:rsid w:val="00C07E0A"/>
    <w:rsid w:val="00C07E7D"/>
    <w:rsid w:val="00C1017C"/>
    <w:rsid w:val="00C102A0"/>
    <w:rsid w:val="00C10476"/>
    <w:rsid w:val="00C1055F"/>
    <w:rsid w:val="00C106D6"/>
    <w:rsid w:val="00C10869"/>
    <w:rsid w:val="00C108B2"/>
    <w:rsid w:val="00C108F3"/>
    <w:rsid w:val="00C10A85"/>
    <w:rsid w:val="00C10AA4"/>
    <w:rsid w:val="00C10D6B"/>
    <w:rsid w:val="00C10E69"/>
    <w:rsid w:val="00C11008"/>
    <w:rsid w:val="00C11036"/>
    <w:rsid w:val="00C115BA"/>
    <w:rsid w:val="00C116F3"/>
    <w:rsid w:val="00C116F5"/>
    <w:rsid w:val="00C11745"/>
    <w:rsid w:val="00C117A5"/>
    <w:rsid w:val="00C118B1"/>
    <w:rsid w:val="00C121E9"/>
    <w:rsid w:val="00C125FF"/>
    <w:rsid w:val="00C12639"/>
    <w:rsid w:val="00C12963"/>
    <w:rsid w:val="00C12B8F"/>
    <w:rsid w:val="00C12B90"/>
    <w:rsid w:val="00C12B96"/>
    <w:rsid w:val="00C13702"/>
    <w:rsid w:val="00C1373E"/>
    <w:rsid w:val="00C137BB"/>
    <w:rsid w:val="00C138C5"/>
    <w:rsid w:val="00C13938"/>
    <w:rsid w:val="00C13DB5"/>
    <w:rsid w:val="00C13DD6"/>
    <w:rsid w:val="00C13E1E"/>
    <w:rsid w:val="00C14080"/>
    <w:rsid w:val="00C14459"/>
    <w:rsid w:val="00C14C1F"/>
    <w:rsid w:val="00C14CFB"/>
    <w:rsid w:val="00C14F3A"/>
    <w:rsid w:val="00C14F43"/>
    <w:rsid w:val="00C1505E"/>
    <w:rsid w:val="00C154DD"/>
    <w:rsid w:val="00C15593"/>
    <w:rsid w:val="00C15697"/>
    <w:rsid w:val="00C15A56"/>
    <w:rsid w:val="00C15BDF"/>
    <w:rsid w:val="00C15F25"/>
    <w:rsid w:val="00C165C6"/>
    <w:rsid w:val="00C16654"/>
    <w:rsid w:val="00C16692"/>
    <w:rsid w:val="00C167BE"/>
    <w:rsid w:val="00C16A9E"/>
    <w:rsid w:val="00C16B84"/>
    <w:rsid w:val="00C16EAE"/>
    <w:rsid w:val="00C16FEA"/>
    <w:rsid w:val="00C171B8"/>
    <w:rsid w:val="00C171E2"/>
    <w:rsid w:val="00C1784E"/>
    <w:rsid w:val="00C17C70"/>
    <w:rsid w:val="00C17CBC"/>
    <w:rsid w:val="00C201B0"/>
    <w:rsid w:val="00C207BE"/>
    <w:rsid w:val="00C20FF7"/>
    <w:rsid w:val="00C21412"/>
    <w:rsid w:val="00C215EA"/>
    <w:rsid w:val="00C215F3"/>
    <w:rsid w:val="00C2173D"/>
    <w:rsid w:val="00C21A00"/>
    <w:rsid w:val="00C21D61"/>
    <w:rsid w:val="00C21DC9"/>
    <w:rsid w:val="00C22292"/>
    <w:rsid w:val="00C222CA"/>
    <w:rsid w:val="00C2254C"/>
    <w:rsid w:val="00C22C88"/>
    <w:rsid w:val="00C22D1A"/>
    <w:rsid w:val="00C22FA0"/>
    <w:rsid w:val="00C2303B"/>
    <w:rsid w:val="00C2307A"/>
    <w:rsid w:val="00C23266"/>
    <w:rsid w:val="00C232C5"/>
    <w:rsid w:val="00C233EC"/>
    <w:rsid w:val="00C23663"/>
    <w:rsid w:val="00C237E8"/>
    <w:rsid w:val="00C23B40"/>
    <w:rsid w:val="00C23B6F"/>
    <w:rsid w:val="00C23CE0"/>
    <w:rsid w:val="00C2407D"/>
    <w:rsid w:val="00C2415D"/>
    <w:rsid w:val="00C242A3"/>
    <w:rsid w:val="00C242F7"/>
    <w:rsid w:val="00C24322"/>
    <w:rsid w:val="00C24760"/>
    <w:rsid w:val="00C249E5"/>
    <w:rsid w:val="00C250CB"/>
    <w:rsid w:val="00C2528A"/>
    <w:rsid w:val="00C25842"/>
    <w:rsid w:val="00C25D82"/>
    <w:rsid w:val="00C26352"/>
    <w:rsid w:val="00C26A5C"/>
    <w:rsid w:val="00C26CD1"/>
    <w:rsid w:val="00C27136"/>
    <w:rsid w:val="00C27746"/>
    <w:rsid w:val="00C27767"/>
    <w:rsid w:val="00C2786F"/>
    <w:rsid w:val="00C27984"/>
    <w:rsid w:val="00C27F66"/>
    <w:rsid w:val="00C3005B"/>
    <w:rsid w:val="00C3036C"/>
    <w:rsid w:val="00C304FB"/>
    <w:rsid w:val="00C3065F"/>
    <w:rsid w:val="00C30668"/>
    <w:rsid w:val="00C30683"/>
    <w:rsid w:val="00C308EA"/>
    <w:rsid w:val="00C3091D"/>
    <w:rsid w:val="00C3093E"/>
    <w:rsid w:val="00C309C9"/>
    <w:rsid w:val="00C309F7"/>
    <w:rsid w:val="00C30A39"/>
    <w:rsid w:val="00C30E26"/>
    <w:rsid w:val="00C310C5"/>
    <w:rsid w:val="00C311A4"/>
    <w:rsid w:val="00C3142E"/>
    <w:rsid w:val="00C31A91"/>
    <w:rsid w:val="00C32206"/>
    <w:rsid w:val="00C32358"/>
    <w:rsid w:val="00C32AAA"/>
    <w:rsid w:val="00C32B78"/>
    <w:rsid w:val="00C32F10"/>
    <w:rsid w:val="00C330DD"/>
    <w:rsid w:val="00C33288"/>
    <w:rsid w:val="00C339FA"/>
    <w:rsid w:val="00C33A41"/>
    <w:rsid w:val="00C33B45"/>
    <w:rsid w:val="00C33D81"/>
    <w:rsid w:val="00C341B6"/>
    <w:rsid w:val="00C341E2"/>
    <w:rsid w:val="00C34225"/>
    <w:rsid w:val="00C34296"/>
    <w:rsid w:val="00C34408"/>
    <w:rsid w:val="00C34836"/>
    <w:rsid w:val="00C348DF"/>
    <w:rsid w:val="00C34A0D"/>
    <w:rsid w:val="00C34A8D"/>
    <w:rsid w:val="00C34AA5"/>
    <w:rsid w:val="00C34F1D"/>
    <w:rsid w:val="00C351F4"/>
    <w:rsid w:val="00C3527D"/>
    <w:rsid w:val="00C354B5"/>
    <w:rsid w:val="00C357FF"/>
    <w:rsid w:val="00C35E3D"/>
    <w:rsid w:val="00C35EA7"/>
    <w:rsid w:val="00C360A5"/>
    <w:rsid w:val="00C36699"/>
    <w:rsid w:val="00C36941"/>
    <w:rsid w:val="00C36FB2"/>
    <w:rsid w:val="00C3719F"/>
    <w:rsid w:val="00C3727D"/>
    <w:rsid w:val="00C375CA"/>
    <w:rsid w:val="00C3795A"/>
    <w:rsid w:val="00C37DAA"/>
    <w:rsid w:val="00C37EDB"/>
    <w:rsid w:val="00C37F4F"/>
    <w:rsid w:val="00C4000C"/>
    <w:rsid w:val="00C4096E"/>
    <w:rsid w:val="00C410BC"/>
    <w:rsid w:val="00C4115D"/>
    <w:rsid w:val="00C4145A"/>
    <w:rsid w:val="00C41C44"/>
    <w:rsid w:val="00C41DEC"/>
    <w:rsid w:val="00C421FF"/>
    <w:rsid w:val="00C426AB"/>
    <w:rsid w:val="00C426D8"/>
    <w:rsid w:val="00C42C43"/>
    <w:rsid w:val="00C42E0C"/>
    <w:rsid w:val="00C4330F"/>
    <w:rsid w:val="00C435FD"/>
    <w:rsid w:val="00C43BC0"/>
    <w:rsid w:val="00C43E9A"/>
    <w:rsid w:val="00C43FAE"/>
    <w:rsid w:val="00C44106"/>
    <w:rsid w:val="00C442DF"/>
    <w:rsid w:val="00C4471E"/>
    <w:rsid w:val="00C44CBE"/>
    <w:rsid w:val="00C44E9A"/>
    <w:rsid w:val="00C451A6"/>
    <w:rsid w:val="00C451BD"/>
    <w:rsid w:val="00C4529B"/>
    <w:rsid w:val="00C45391"/>
    <w:rsid w:val="00C4549D"/>
    <w:rsid w:val="00C454B8"/>
    <w:rsid w:val="00C45583"/>
    <w:rsid w:val="00C455B0"/>
    <w:rsid w:val="00C456EA"/>
    <w:rsid w:val="00C458D5"/>
    <w:rsid w:val="00C459EA"/>
    <w:rsid w:val="00C45AEF"/>
    <w:rsid w:val="00C45D00"/>
    <w:rsid w:val="00C45EC2"/>
    <w:rsid w:val="00C4630C"/>
    <w:rsid w:val="00C463F6"/>
    <w:rsid w:val="00C46A2F"/>
    <w:rsid w:val="00C46C8F"/>
    <w:rsid w:val="00C46CE3"/>
    <w:rsid w:val="00C4719D"/>
    <w:rsid w:val="00C47475"/>
    <w:rsid w:val="00C47C97"/>
    <w:rsid w:val="00C47CD8"/>
    <w:rsid w:val="00C47E32"/>
    <w:rsid w:val="00C47E34"/>
    <w:rsid w:val="00C50383"/>
    <w:rsid w:val="00C505F4"/>
    <w:rsid w:val="00C50DBB"/>
    <w:rsid w:val="00C50F83"/>
    <w:rsid w:val="00C5121C"/>
    <w:rsid w:val="00C51242"/>
    <w:rsid w:val="00C51A71"/>
    <w:rsid w:val="00C51BA5"/>
    <w:rsid w:val="00C51CC7"/>
    <w:rsid w:val="00C51CF5"/>
    <w:rsid w:val="00C51F10"/>
    <w:rsid w:val="00C52715"/>
    <w:rsid w:val="00C529EF"/>
    <w:rsid w:val="00C52B0E"/>
    <w:rsid w:val="00C52ED2"/>
    <w:rsid w:val="00C53088"/>
    <w:rsid w:val="00C5326B"/>
    <w:rsid w:val="00C5365A"/>
    <w:rsid w:val="00C543B2"/>
    <w:rsid w:val="00C54567"/>
    <w:rsid w:val="00C54616"/>
    <w:rsid w:val="00C54742"/>
    <w:rsid w:val="00C54E0A"/>
    <w:rsid w:val="00C554F6"/>
    <w:rsid w:val="00C557FE"/>
    <w:rsid w:val="00C559F8"/>
    <w:rsid w:val="00C55A33"/>
    <w:rsid w:val="00C55B3D"/>
    <w:rsid w:val="00C55E12"/>
    <w:rsid w:val="00C55F5B"/>
    <w:rsid w:val="00C55FC9"/>
    <w:rsid w:val="00C563DA"/>
    <w:rsid w:val="00C5647A"/>
    <w:rsid w:val="00C56488"/>
    <w:rsid w:val="00C565A4"/>
    <w:rsid w:val="00C56949"/>
    <w:rsid w:val="00C56C78"/>
    <w:rsid w:val="00C56D4F"/>
    <w:rsid w:val="00C56F6F"/>
    <w:rsid w:val="00C5704A"/>
    <w:rsid w:val="00C57192"/>
    <w:rsid w:val="00C5732B"/>
    <w:rsid w:val="00C573EE"/>
    <w:rsid w:val="00C57419"/>
    <w:rsid w:val="00C57480"/>
    <w:rsid w:val="00C5748C"/>
    <w:rsid w:val="00C577C2"/>
    <w:rsid w:val="00C577CA"/>
    <w:rsid w:val="00C5798B"/>
    <w:rsid w:val="00C57C55"/>
    <w:rsid w:val="00C57E43"/>
    <w:rsid w:val="00C603F3"/>
    <w:rsid w:val="00C6042B"/>
    <w:rsid w:val="00C60F8B"/>
    <w:rsid w:val="00C611B6"/>
    <w:rsid w:val="00C61282"/>
    <w:rsid w:val="00C618D5"/>
    <w:rsid w:val="00C61AEF"/>
    <w:rsid w:val="00C61D20"/>
    <w:rsid w:val="00C61EA2"/>
    <w:rsid w:val="00C625BB"/>
    <w:rsid w:val="00C62DA7"/>
    <w:rsid w:val="00C62FD7"/>
    <w:rsid w:val="00C633DE"/>
    <w:rsid w:val="00C63408"/>
    <w:rsid w:val="00C63996"/>
    <w:rsid w:val="00C63DC5"/>
    <w:rsid w:val="00C63E30"/>
    <w:rsid w:val="00C63F48"/>
    <w:rsid w:val="00C63FB1"/>
    <w:rsid w:val="00C64127"/>
    <w:rsid w:val="00C64E58"/>
    <w:rsid w:val="00C652AE"/>
    <w:rsid w:val="00C65567"/>
    <w:rsid w:val="00C6576C"/>
    <w:rsid w:val="00C65783"/>
    <w:rsid w:val="00C65807"/>
    <w:rsid w:val="00C6594F"/>
    <w:rsid w:val="00C65B67"/>
    <w:rsid w:val="00C65D7C"/>
    <w:rsid w:val="00C6612C"/>
    <w:rsid w:val="00C6631D"/>
    <w:rsid w:val="00C6642E"/>
    <w:rsid w:val="00C6657E"/>
    <w:rsid w:val="00C665BE"/>
    <w:rsid w:val="00C666D6"/>
    <w:rsid w:val="00C66AE8"/>
    <w:rsid w:val="00C66CE3"/>
    <w:rsid w:val="00C66D81"/>
    <w:rsid w:val="00C6710E"/>
    <w:rsid w:val="00C67158"/>
    <w:rsid w:val="00C6723F"/>
    <w:rsid w:val="00C67358"/>
    <w:rsid w:val="00C67531"/>
    <w:rsid w:val="00C6776A"/>
    <w:rsid w:val="00C6781D"/>
    <w:rsid w:val="00C67AE5"/>
    <w:rsid w:val="00C67BC9"/>
    <w:rsid w:val="00C67D05"/>
    <w:rsid w:val="00C67EFD"/>
    <w:rsid w:val="00C67F48"/>
    <w:rsid w:val="00C703A8"/>
    <w:rsid w:val="00C706E5"/>
    <w:rsid w:val="00C7073C"/>
    <w:rsid w:val="00C70B07"/>
    <w:rsid w:val="00C70B75"/>
    <w:rsid w:val="00C70B9C"/>
    <w:rsid w:val="00C70BDD"/>
    <w:rsid w:val="00C70BF6"/>
    <w:rsid w:val="00C70F7A"/>
    <w:rsid w:val="00C7101E"/>
    <w:rsid w:val="00C7103C"/>
    <w:rsid w:val="00C7115F"/>
    <w:rsid w:val="00C71165"/>
    <w:rsid w:val="00C71313"/>
    <w:rsid w:val="00C714A8"/>
    <w:rsid w:val="00C7179F"/>
    <w:rsid w:val="00C717C1"/>
    <w:rsid w:val="00C71A91"/>
    <w:rsid w:val="00C71AFD"/>
    <w:rsid w:val="00C71BF8"/>
    <w:rsid w:val="00C71EF1"/>
    <w:rsid w:val="00C71F50"/>
    <w:rsid w:val="00C721B5"/>
    <w:rsid w:val="00C72264"/>
    <w:rsid w:val="00C7259B"/>
    <w:rsid w:val="00C72752"/>
    <w:rsid w:val="00C72CE9"/>
    <w:rsid w:val="00C73026"/>
    <w:rsid w:val="00C7314C"/>
    <w:rsid w:val="00C73655"/>
    <w:rsid w:val="00C739C2"/>
    <w:rsid w:val="00C73F90"/>
    <w:rsid w:val="00C7421E"/>
    <w:rsid w:val="00C74547"/>
    <w:rsid w:val="00C745C5"/>
    <w:rsid w:val="00C74A35"/>
    <w:rsid w:val="00C74BF1"/>
    <w:rsid w:val="00C74CB6"/>
    <w:rsid w:val="00C75067"/>
    <w:rsid w:val="00C750FC"/>
    <w:rsid w:val="00C7535E"/>
    <w:rsid w:val="00C75436"/>
    <w:rsid w:val="00C75520"/>
    <w:rsid w:val="00C75849"/>
    <w:rsid w:val="00C75A2F"/>
    <w:rsid w:val="00C75B7C"/>
    <w:rsid w:val="00C75D34"/>
    <w:rsid w:val="00C75E33"/>
    <w:rsid w:val="00C75F1E"/>
    <w:rsid w:val="00C76490"/>
    <w:rsid w:val="00C764F2"/>
    <w:rsid w:val="00C7651C"/>
    <w:rsid w:val="00C76589"/>
    <w:rsid w:val="00C7660F"/>
    <w:rsid w:val="00C76C59"/>
    <w:rsid w:val="00C77105"/>
    <w:rsid w:val="00C77252"/>
    <w:rsid w:val="00C7739A"/>
    <w:rsid w:val="00C77B82"/>
    <w:rsid w:val="00C77C33"/>
    <w:rsid w:val="00C77E67"/>
    <w:rsid w:val="00C80941"/>
    <w:rsid w:val="00C80A0F"/>
    <w:rsid w:val="00C80A10"/>
    <w:rsid w:val="00C80E86"/>
    <w:rsid w:val="00C8131F"/>
    <w:rsid w:val="00C81371"/>
    <w:rsid w:val="00C81448"/>
    <w:rsid w:val="00C81453"/>
    <w:rsid w:val="00C81910"/>
    <w:rsid w:val="00C81960"/>
    <w:rsid w:val="00C81AA0"/>
    <w:rsid w:val="00C81C4D"/>
    <w:rsid w:val="00C81F2A"/>
    <w:rsid w:val="00C825BF"/>
    <w:rsid w:val="00C826E9"/>
    <w:rsid w:val="00C8280A"/>
    <w:rsid w:val="00C82863"/>
    <w:rsid w:val="00C829E3"/>
    <w:rsid w:val="00C82DFC"/>
    <w:rsid w:val="00C8305E"/>
    <w:rsid w:val="00C830B9"/>
    <w:rsid w:val="00C832FA"/>
    <w:rsid w:val="00C83A68"/>
    <w:rsid w:val="00C83BB9"/>
    <w:rsid w:val="00C8461B"/>
    <w:rsid w:val="00C84A61"/>
    <w:rsid w:val="00C84E28"/>
    <w:rsid w:val="00C84F8A"/>
    <w:rsid w:val="00C85146"/>
    <w:rsid w:val="00C851AE"/>
    <w:rsid w:val="00C8537B"/>
    <w:rsid w:val="00C8540B"/>
    <w:rsid w:val="00C85572"/>
    <w:rsid w:val="00C85660"/>
    <w:rsid w:val="00C8566C"/>
    <w:rsid w:val="00C857A0"/>
    <w:rsid w:val="00C85809"/>
    <w:rsid w:val="00C85A73"/>
    <w:rsid w:val="00C86340"/>
    <w:rsid w:val="00C86383"/>
    <w:rsid w:val="00C86842"/>
    <w:rsid w:val="00C869BB"/>
    <w:rsid w:val="00C872F0"/>
    <w:rsid w:val="00C8777A"/>
    <w:rsid w:val="00C87999"/>
    <w:rsid w:val="00C902DF"/>
    <w:rsid w:val="00C90415"/>
    <w:rsid w:val="00C904B8"/>
    <w:rsid w:val="00C9061F"/>
    <w:rsid w:val="00C90714"/>
    <w:rsid w:val="00C90925"/>
    <w:rsid w:val="00C90A27"/>
    <w:rsid w:val="00C90A3F"/>
    <w:rsid w:val="00C90B0D"/>
    <w:rsid w:val="00C90B66"/>
    <w:rsid w:val="00C90B91"/>
    <w:rsid w:val="00C90C04"/>
    <w:rsid w:val="00C90E22"/>
    <w:rsid w:val="00C915D8"/>
    <w:rsid w:val="00C91969"/>
    <w:rsid w:val="00C91A69"/>
    <w:rsid w:val="00C91A86"/>
    <w:rsid w:val="00C91E37"/>
    <w:rsid w:val="00C92191"/>
    <w:rsid w:val="00C92283"/>
    <w:rsid w:val="00C926B5"/>
    <w:rsid w:val="00C9277E"/>
    <w:rsid w:val="00C927B6"/>
    <w:rsid w:val="00C92A59"/>
    <w:rsid w:val="00C92DD2"/>
    <w:rsid w:val="00C92E21"/>
    <w:rsid w:val="00C92FB4"/>
    <w:rsid w:val="00C93222"/>
    <w:rsid w:val="00C933FE"/>
    <w:rsid w:val="00C938F6"/>
    <w:rsid w:val="00C93A19"/>
    <w:rsid w:val="00C93C92"/>
    <w:rsid w:val="00C94193"/>
    <w:rsid w:val="00C945E9"/>
    <w:rsid w:val="00C9477B"/>
    <w:rsid w:val="00C94795"/>
    <w:rsid w:val="00C94B43"/>
    <w:rsid w:val="00C94DD8"/>
    <w:rsid w:val="00C953FB"/>
    <w:rsid w:val="00C9545E"/>
    <w:rsid w:val="00C954EC"/>
    <w:rsid w:val="00C959C9"/>
    <w:rsid w:val="00C95A41"/>
    <w:rsid w:val="00C95E4C"/>
    <w:rsid w:val="00C96130"/>
    <w:rsid w:val="00C9614A"/>
    <w:rsid w:val="00C964B2"/>
    <w:rsid w:val="00C964E2"/>
    <w:rsid w:val="00C96798"/>
    <w:rsid w:val="00C967BD"/>
    <w:rsid w:val="00C96D47"/>
    <w:rsid w:val="00C96E8F"/>
    <w:rsid w:val="00C97061"/>
    <w:rsid w:val="00C97A04"/>
    <w:rsid w:val="00C97A50"/>
    <w:rsid w:val="00C97BA1"/>
    <w:rsid w:val="00C97C7B"/>
    <w:rsid w:val="00CA01DF"/>
    <w:rsid w:val="00CA03C8"/>
    <w:rsid w:val="00CA04C5"/>
    <w:rsid w:val="00CA0504"/>
    <w:rsid w:val="00CA0E56"/>
    <w:rsid w:val="00CA0F17"/>
    <w:rsid w:val="00CA10C2"/>
    <w:rsid w:val="00CA14B9"/>
    <w:rsid w:val="00CA15E1"/>
    <w:rsid w:val="00CA17FB"/>
    <w:rsid w:val="00CA189B"/>
    <w:rsid w:val="00CA18EB"/>
    <w:rsid w:val="00CA19B6"/>
    <w:rsid w:val="00CA1D86"/>
    <w:rsid w:val="00CA21FA"/>
    <w:rsid w:val="00CA2462"/>
    <w:rsid w:val="00CA24C2"/>
    <w:rsid w:val="00CA24D8"/>
    <w:rsid w:val="00CA2702"/>
    <w:rsid w:val="00CA306B"/>
    <w:rsid w:val="00CA307A"/>
    <w:rsid w:val="00CA30CE"/>
    <w:rsid w:val="00CA31BE"/>
    <w:rsid w:val="00CA31EF"/>
    <w:rsid w:val="00CA3DEE"/>
    <w:rsid w:val="00CA3EF2"/>
    <w:rsid w:val="00CA3F0A"/>
    <w:rsid w:val="00CA3F36"/>
    <w:rsid w:val="00CA3FC6"/>
    <w:rsid w:val="00CA4248"/>
    <w:rsid w:val="00CA4613"/>
    <w:rsid w:val="00CA4631"/>
    <w:rsid w:val="00CA4E20"/>
    <w:rsid w:val="00CA5366"/>
    <w:rsid w:val="00CA54EE"/>
    <w:rsid w:val="00CA56A4"/>
    <w:rsid w:val="00CA597B"/>
    <w:rsid w:val="00CA5CD6"/>
    <w:rsid w:val="00CA604F"/>
    <w:rsid w:val="00CA6532"/>
    <w:rsid w:val="00CA6B36"/>
    <w:rsid w:val="00CA6CA4"/>
    <w:rsid w:val="00CA6E5D"/>
    <w:rsid w:val="00CA6E78"/>
    <w:rsid w:val="00CA7167"/>
    <w:rsid w:val="00CA7194"/>
    <w:rsid w:val="00CA7780"/>
    <w:rsid w:val="00CA7A66"/>
    <w:rsid w:val="00CA7B36"/>
    <w:rsid w:val="00CA7D71"/>
    <w:rsid w:val="00CA7EBE"/>
    <w:rsid w:val="00CB00E5"/>
    <w:rsid w:val="00CB053A"/>
    <w:rsid w:val="00CB075F"/>
    <w:rsid w:val="00CB092F"/>
    <w:rsid w:val="00CB0E0B"/>
    <w:rsid w:val="00CB0F78"/>
    <w:rsid w:val="00CB0FD3"/>
    <w:rsid w:val="00CB1385"/>
    <w:rsid w:val="00CB13F5"/>
    <w:rsid w:val="00CB1D6B"/>
    <w:rsid w:val="00CB1EDC"/>
    <w:rsid w:val="00CB1FD1"/>
    <w:rsid w:val="00CB209E"/>
    <w:rsid w:val="00CB21C4"/>
    <w:rsid w:val="00CB2641"/>
    <w:rsid w:val="00CB27CA"/>
    <w:rsid w:val="00CB3100"/>
    <w:rsid w:val="00CB3105"/>
    <w:rsid w:val="00CB3589"/>
    <w:rsid w:val="00CB3925"/>
    <w:rsid w:val="00CB39B5"/>
    <w:rsid w:val="00CB3D91"/>
    <w:rsid w:val="00CB4077"/>
    <w:rsid w:val="00CB4417"/>
    <w:rsid w:val="00CB4444"/>
    <w:rsid w:val="00CB44EB"/>
    <w:rsid w:val="00CB45D2"/>
    <w:rsid w:val="00CB4895"/>
    <w:rsid w:val="00CB4897"/>
    <w:rsid w:val="00CB4BF8"/>
    <w:rsid w:val="00CB4D0D"/>
    <w:rsid w:val="00CB53CB"/>
    <w:rsid w:val="00CB54F8"/>
    <w:rsid w:val="00CB5544"/>
    <w:rsid w:val="00CB5F00"/>
    <w:rsid w:val="00CB5F4E"/>
    <w:rsid w:val="00CB6263"/>
    <w:rsid w:val="00CB6550"/>
    <w:rsid w:val="00CB690D"/>
    <w:rsid w:val="00CB6A92"/>
    <w:rsid w:val="00CB6F85"/>
    <w:rsid w:val="00CB743B"/>
    <w:rsid w:val="00CB7442"/>
    <w:rsid w:val="00CB76A5"/>
    <w:rsid w:val="00CB78C6"/>
    <w:rsid w:val="00CB7B20"/>
    <w:rsid w:val="00CB7BEF"/>
    <w:rsid w:val="00CB7D38"/>
    <w:rsid w:val="00CC0614"/>
    <w:rsid w:val="00CC0983"/>
    <w:rsid w:val="00CC101D"/>
    <w:rsid w:val="00CC10AC"/>
    <w:rsid w:val="00CC121D"/>
    <w:rsid w:val="00CC122E"/>
    <w:rsid w:val="00CC12EC"/>
    <w:rsid w:val="00CC15CA"/>
    <w:rsid w:val="00CC18C3"/>
    <w:rsid w:val="00CC1EA1"/>
    <w:rsid w:val="00CC2033"/>
    <w:rsid w:val="00CC2139"/>
    <w:rsid w:val="00CC2352"/>
    <w:rsid w:val="00CC23DC"/>
    <w:rsid w:val="00CC265A"/>
    <w:rsid w:val="00CC2A3F"/>
    <w:rsid w:val="00CC2A8C"/>
    <w:rsid w:val="00CC2BB1"/>
    <w:rsid w:val="00CC3107"/>
    <w:rsid w:val="00CC31A8"/>
    <w:rsid w:val="00CC329D"/>
    <w:rsid w:val="00CC34D5"/>
    <w:rsid w:val="00CC3799"/>
    <w:rsid w:val="00CC39B9"/>
    <w:rsid w:val="00CC3E94"/>
    <w:rsid w:val="00CC4147"/>
    <w:rsid w:val="00CC46A4"/>
    <w:rsid w:val="00CC4987"/>
    <w:rsid w:val="00CC4A23"/>
    <w:rsid w:val="00CC4E16"/>
    <w:rsid w:val="00CC4E19"/>
    <w:rsid w:val="00CC4F0C"/>
    <w:rsid w:val="00CC5423"/>
    <w:rsid w:val="00CC582D"/>
    <w:rsid w:val="00CC5882"/>
    <w:rsid w:val="00CC5901"/>
    <w:rsid w:val="00CC5951"/>
    <w:rsid w:val="00CC5DF0"/>
    <w:rsid w:val="00CC64A2"/>
    <w:rsid w:val="00CC64FF"/>
    <w:rsid w:val="00CC66F8"/>
    <w:rsid w:val="00CC6789"/>
    <w:rsid w:val="00CC6A0B"/>
    <w:rsid w:val="00CC6A81"/>
    <w:rsid w:val="00CC6D4B"/>
    <w:rsid w:val="00CC6DBC"/>
    <w:rsid w:val="00CC6E27"/>
    <w:rsid w:val="00CC728B"/>
    <w:rsid w:val="00CC72C9"/>
    <w:rsid w:val="00CC738D"/>
    <w:rsid w:val="00CC7466"/>
    <w:rsid w:val="00CC75BF"/>
    <w:rsid w:val="00CC7C42"/>
    <w:rsid w:val="00CC7C5C"/>
    <w:rsid w:val="00CC7EA6"/>
    <w:rsid w:val="00CC7FD7"/>
    <w:rsid w:val="00CD00C5"/>
    <w:rsid w:val="00CD018C"/>
    <w:rsid w:val="00CD038D"/>
    <w:rsid w:val="00CD03AB"/>
    <w:rsid w:val="00CD097F"/>
    <w:rsid w:val="00CD0DD8"/>
    <w:rsid w:val="00CD1200"/>
    <w:rsid w:val="00CD191C"/>
    <w:rsid w:val="00CD1D92"/>
    <w:rsid w:val="00CD1F99"/>
    <w:rsid w:val="00CD1FBD"/>
    <w:rsid w:val="00CD2455"/>
    <w:rsid w:val="00CD24B1"/>
    <w:rsid w:val="00CD2981"/>
    <w:rsid w:val="00CD29A2"/>
    <w:rsid w:val="00CD29E3"/>
    <w:rsid w:val="00CD2BE1"/>
    <w:rsid w:val="00CD2E4D"/>
    <w:rsid w:val="00CD2F13"/>
    <w:rsid w:val="00CD3372"/>
    <w:rsid w:val="00CD3460"/>
    <w:rsid w:val="00CD3939"/>
    <w:rsid w:val="00CD4225"/>
    <w:rsid w:val="00CD4F25"/>
    <w:rsid w:val="00CD52A8"/>
    <w:rsid w:val="00CD532C"/>
    <w:rsid w:val="00CD54F6"/>
    <w:rsid w:val="00CD573C"/>
    <w:rsid w:val="00CD589E"/>
    <w:rsid w:val="00CD5EB4"/>
    <w:rsid w:val="00CD5F77"/>
    <w:rsid w:val="00CD634F"/>
    <w:rsid w:val="00CD63E3"/>
    <w:rsid w:val="00CD68A5"/>
    <w:rsid w:val="00CD6C03"/>
    <w:rsid w:val="00CD6C16"/>
    <w:rsid w:val="00CD6C36"/>
    <w:rsid w:val="00CD7168"/>
    <w:rsid w:val="00CD7194"/>
    <w:rsid w:val="00CD724C"/>
    <w:rsid w:val="00CD7317"/>
    <w:rsid w:val="00CD750A"/>
    <w:rsid w:val="00CE01B3"/>
    <w:rsid w:val="00CE0884"/>
    <w:rsid w:val="00CE09CA"/>
    <w:rsid w:val="00CE0A3C"/>
    <w:rsid w:val="00CE10EB"/>
    <w:rsid w:val="00CE185E"/>
    <w:rsid w:val="00CE1AFE"/>
    <w:rsid w:val="00CE1C93"/>
    <w:rsid w:val="00CE223F"/>
    <w:rsid w:val="00CE26BC"/>
    <w:rsid w:val="00CE28CF"/>
    <w:rsid w:val="00CE2C5A"/>
    <w:rsid w:val="00CE31BC"/>
    <w:rsid w:val="00CE3279"/>
    <w:rsid w:val="00CE32E1"/>
    <w:rsid w:val="00CE3307"/>
    <w:rsid w:val="00CE34F5"/>
    <w:rsid w:val="00CE3C01"/>
    <w:rsid w:val="00CE3DD7"/>
    <w:rsid w:val="00CE3EE5"/>
    <w:rsid w:val="00CE3F84"/>
    <w:rsid w:val="00CE3FB9"/>
    <w:rsid w:val="00CE417A"/>
    <w:rsid w:val="00CE433A"/>
    <w:rsid w:val="00CE4390"/>
    <w:rsid w:val="00CE4688"/>
    <w:rsid w:val="00CE4F80"/>
    <w:rsid w:val="00CE4FC6"/>
    <w:rsid w:val="00CE5513"/>
    <w:rsid w:val="00CE579F"/>
    <w:rsid w:val="00CE5A87"/>
    <w:rsid w:val="00CE5A9E"/>
    <w:rsid w:val="00CE5EA2"/>
    <w:rsid w:val="00CE60D9"/>
    <w:rsid w:val="00CE61C5"/>
    <w:rsid w:val="00CE655A"/>
    <w:rsid w:val="00CE6615"/>
    <w:rsid w:val="00CE6784"/>
    <w:rsid w:val="00CE6972"/>
    <w:rsid w:val="00CE6AE7"/>
    <w:rsid w:val="00CE6BAF"/>
    <w:rsid w:val="00CE7399"/>
    <w:rsid w:val="00CE7491"/>
    <w:rsid w:val="00CE7694"/>
    <w:rsid w:val="00CE77BC"/>
    <w:rsid w:val="00CE7BB8"/>
    <w:rsid w:val="00CE7C5F"/>
    <w:rsid w:val="00CE7E86"/>
    <w:rsid w:val="00CF02E5"/>
    <w:rsid w:val="00CF03F0"/>
    <w:rsid w:val="00CF0963"/>
    <w:rsid w:val="00CF0CA6"/>
    <w:rsid w:val="00CF0D3B"/>
    <w:rsid w:val="00CF1186"/>
    <w:rsid w:val="00CF119E"/>
    <w:rsid w:val="00CF13DC"/>
    <w:rsid w:val="00CF16B3"/>
    <w:rsid w:val="00CF174E"/>
    <w:rsid w:val="00CF1936"/>
    <w:rsid w:val="00CF1A78"/>
    <w:rsid w:val="00CF1F06"/>
    <w:rsid w:val="00CF1F94"/>
    <w:rsid w:val="00CF2332"/>
    <w:rsid w:val="00CF24D3"/>
    <w:rsid w:val="00CF2C19"/>
    <w:rsid w:val="00CF2D55"/>
    <w:rsid w:val="00CF3997"/>
    <w:rsid w:val="00CF3B67"/>
    <w:rsid w:val="00CF3BBC"/>
    <w:rsid w:val="00CF3DF8"/>
    <w:rsid w:val="00CF416D"/>
    <w:rsid w:val="00CF44A2"/>
    <w:rsid w:val="00CF44BA"/>
    <w:rsid w:val="00CF491D"/>
    <w:rsid w:val="00CF50E7"/>
    <w:rsid w:val="00CF5148"/>
    <w:rsid w:val="00CF5172"/>
    <w:rsid w:val="00CF5444"/>
    <w:rsid w:val="00CF58D4"/>
    <w:rsid w:val="00CF5B1A"/>
    <w:rsid w:val="00CF5B1B"/>
    <w:rsid w:val="00CF5E56"/>
    <w:rsid w:val="00CF5F47"/>
    <w:rsid w:val="00CF613B"/>
    <w:rsid w:val="00CF620F"/>
    <w:rsid w:val="00CF64D6"/>
    <w:rsid w:val="00CF67A1"/>
    <w:rsid w:val="00CF6ADF"/>
    <w:rsid w:val="00CF6D06"/>
    <w:rsid w:val="00CF6EC2"/>
    <w:rsid w:val="00CF6F4E"/>
    <w:rsid w:val="00CF7271"/>
    <w:rsid w:val="00CF747E"/>
    <w:rsid w:val="00CF749B"/>
    <w:rsid w:val="00CF7526"/>
    <w:rsid w:val="00D0000F"/>
    <w:rsid w:val="00D00C57"/>
    <w:rsid w:val="00D00D89"/>
    <w:rsid w:val="00D014E9"/>
    <w:rsid w:val="00D0154F"/>
    <w:rsid w:val="00D0164C"/>
    <w:rsid w:val="00D01A76"/>
    <w:rsid w:val="00D01CD4"/>
    <w:rsid w:val="00D01E21"/>
    <w:rsid w:val="00D01F1E"/>
    <w:rsid w:val="00D02024"/>
    <w:rsid w:val="00D020CB"/>
    <w:rsid w:val="00D021E9"/>
    <w:rsid w:val="00D02399"/>
    <w:rsid w:val="00D02708"/>
    <w:rsid w:val="00D0279E"/>
    <w:rsid w:val="00D02BD0"/>
    <w:rsid w:val="00D02EC1"/>
    <w:rsid w:val="00D02F01"/>
    <w:rsid w:val="00D035E5"/>
    <w:rsid w:val="00D035E6"/>
    <w:rsid w:val="00D037F3"/>
    <w:rsid w:val="00D03869"/>
    <w:rsid w:val="00D039CD"/>
    <w:rsid w:val="00D03AE9"/>
    <w:rsid w:val="00D03B04"/>
    <w:rsid w:val="00D03BB6"/>
    <w:rsid w:val="00D03E03"/>
    <w:rsid w:val="00D04179"/>
    <w:rsid w:val="00D04477"/>
    <w:rsid w:val="00D045DB"/>
    <w:rsid w:val="00D045FC"/>
    <w:rsid w:val="00D047D7"/>
    <w:rsid w:val="00D04D37"/>
    <w:rsid w:val="00D04F98"/>
    <w:rsid w:val="00D055A2"/>
    <w:rsid w:val="00D055C8"/>
    <w:rsid w:val="00D05BD1"/>
    <w:rsid w:val="00D05D51"/>
    <w:rsid w:val="00D05E27"/>
    <w:rsid w:val="00D05E98"/>
    <w:rsid w:val="00D05EE6"/>
    <w:rsid w:val="00D0610D"/>
    <w:rsid w:val="00D06479"/>
    <w:rsid w:val="00D065F3"/>
    <w:rsid w:val="00D06753"/>
    <w:rsid w:val="00D06CAE"/>
    <w:rsid w:val="00D07276"/>
    <w:rsid w:val="00D0751A"/>
    <w:rsid w:val="00D0777D"/>
    <w:rsid w:val="00D07BB3"/>
    <w:rsid w:val="00D07C4B"/>
    <w:rsid w:val="00D1005C"/>
    <w:rsid w:val="00D1047D"/>
    <w:rsid w:val="00D10598"/>
    <w:rsid w:val="00D10635"/>
    <w:rsid w:val="00D10657"/>
    <w:rsid w:val="00D10760"/>
    <w:rsid w:val="00D107BE"/>
    <w:rsid w:val="00D10968"/>
    <w:rsid w:val="00D10BA1"/>
    <w:rsid w:val="00D10E0A"/>
    <w:rsid w:val="00D10EE2"/>
    <w:rsid w:val="00D111A3"/>
    <w:rsid w:val="00D11E19"/>
    <w:rsid w:val="00D11F4C"/>
    <w:rsid w:val="00D122D8"/>
    <w:rsid w:val="00D126BC"/>
    <w:rsid w:val="00D129EA"/>
    <w:rsid w:val="00D12B46"/>
    <w:rsid w:val="00D12BF4"/>
    <w:rsid w:val="00D12E90"/>
    <w:rsid w:val="00D12FDE"/>
    <w:rsid w:val="00D1300C"/>
    <w:rsid w:val="00D13350"/>
    <w:rsid w:val="00D13353"/>
    <w:rsid w:val="00D13B84"/>
    <w:rsid w:val="00D13FED"/>
    <w:rsid w:val="00D14223"/>
    <w:rsid w:val="00D1461A"/>
    <w:rsid w:val="00D14759"/>
    <w:rsid w:val="00D14D3E"/>
    <w:rsid w:val="00D14E1F"/>
    <w:rsid w:val="00D153F3"/>
    <w:rsid w:val="00D1544E"/>
    <w:rsid w:val="00D156C8"/>
    <w:rsid w:val="00D1576A"/>
    <w:rsid w:val="00D15975"/>
    <w:rsid w:val="00D15A1D"/>
    <w:rsid w:val="00D16046"/>
    <w:rsid w:val="00D160B7"/>
    <w:rsid w:val="00D16149"/>
    <w:rsid w:val="00D1675B"/>
    <w:rsid w:val="00D1675C"/>
    <w:rsid w:val="00D1681E"/>
    <w:rsid w:val="00D1694F"/>
    <w:rsid w:val="00D16A4F"/>
    <w:rsid w:val="00D16C25"/>
    <w:rsid w:val="00D16D2A"/>
    <w:rsid w:val="00D16D8A"/>
    <w:rsid w:val="00D16DFF"/>
    <w:rsid w:val="00D16E48"/>
    <w:rsid w:val="00D16E98"/>
    <w:rsid w:val="00D17202"/>
    <w:rsid w:val="00D1720C"/>
    <w:rsid w:val="00D174C0"/>
    <w:rsid w:val="00D17975"/>
    <w:rsid w:val="00D17E62"/>
    <w:rsid w:val="00D20263"/>
    <w:rsid w:val="00D204D2"/>
    <w:rsid w:val="00D2057C"/>
    <w:rsid w:val="00D20643"/>
    <w:rsid w:val="00D20888"/>
    <w:rsid w:val="00D20A42"/>
    <w:rsid w:val="00D20AD2"/>
    <w:rsid w:val="00D20B3E"/>
    <w:rsid w:val="00D210F7"/>
    <w:rsid w:val="00D2172A"/>
    <w:rsid w:val="00D2191D"/>
    <w:rsid w:val="00D21DC9"/>
    <w:rsid w:val="00D22393"/>
    <w:rsid w:val="00D22447"/>
    <w:rsid w:val="00D2249C"/>
    <w:rsid w:val="00D226B3"/>
    <w:rsid w:val="00D226FA"/>
    <w:rsid w:val="00D22980"/>
    <w:rsid w:val="00D22AB1"/>
    <w:rsid w:val="00D22D82"/>
    <w:rsid w:val="00D22E4A"/>
    <w:rsid w:val="00D2348C"/>
    <w:rsid w:val="00D23608"/>
    <w:rsid w:val="00D23950"/>
    <w:rsid w:val="00D2401C"/>
    <w:rsid w:val="00D2413A"/>
    <w:rsid w:val="00D243F5"/>
    <w:rsid w:val="00D246C2"/>
    <w:rsid w:val="00D246F7"/>
    <w:rsid w:val="00D2485C"/>
    <w:rsid w:val="00D248FE"/>
    <w:rsid w:val="00D24AC3"/>
    <w:rsid w:val="00D24B3C"/>
    <w:rsid w:val="00D24C1A"/>
    <w:rsid w:val="00D24C98"/>
    <w:rsid w:val="00D2508C"/>
    <w:rsid w:val="00D2541D"/>
    <w:rsid w:val="00D25560"/>
    <w:rsid w:val="00D259A9"/>
    <w:rsid w:val="00D25A6F"/>
    <w:rsid w:val="00D2632E"/>
    <w:rsid w:val="00D26373"/>
    <w:rsid w:val="00D26E91"/>
    <w:rsid w:val="00D26EF1"/>
    <w:rsid w:val="00D2719B"/>
    <w:rsid w:val="00D272DF"/>
    <w:rsid w:val="00D27416"/>
    <w:rsid w:val="00D27535"/>
    <w:rsid w:val="00D27574"/>
    <w:rsid w:val="00D27B3B"/>
    <w:rsid w:val="00D302B9"/>
    <w:rsid w:val="00D30A48"/>
    <w:rsid w:val="00D30ECC"/>
    <w:rsid w:val="00D310BC"/>
    <w:rsid w:val="00D31117"/>
    <w:rsid w:val="00D3144D"/>
    <w:rsid w:val="00D317C1"/>
    <w:rsid w:val="00D317C9"/>
    <w:rsid w:val="00D31B5F"/>
    <w:rsid w:val="00D322CB"/>
    <w:rsid w:val="00D32463"/>
    <w:rsid w:val="00D32A9D"/>
    <w:rsid w:val="00D32D21"/>
    <w:rsid w:val="00D32E0D"/>
    <w:rsid w:val="00D32F2A"/>
    <w:rsid w:val="00D33096"/>
    <w:rsid w:val="00D337D6"/>
    <w:rsid w:val="00D33810"/>
    <w:rsid w:val="00D3386D"/>
    <w:rsid w:val="00D339F1"/>
    <w:rsid w:val="00D33E62"/>
    <w:rsid w:val="00D34814"/>
    <w:rsid w:val="00D348B6"/>
    <w:rsid w:val="00D34B72"/>
    <w:rsid w:val="00D34C2B"/>
    <w:rsid w:val="00D34E59"/>
    <w:rsid w:val="00D34E9E"/>
    <w:rsid w:val="00D34EE5"/>
    <w:rsid w:val="00D34FE6"/>
    <w:rsid w:val="00D35022"/>
    <w:rsid w:val="00D351A0"/>
    <w:rsid w:val="00D35230"/>
    <w:rsid w:val="00D35294"/>
    <w:rsid w:val="00D352F1"/>
    <w:rsid w:val="00D353FB"/>
    <w:rsid w:val="00D354DE"/>
    <w:rsid w:val="00D35591"/>
    <w:rsid w:val="00D35611"/>
    <w:rsid w:val="00D357A1"/>
    <w:rsid w:val="00D358BB"/>
    <w:rsid w:val="00D35DC7"/>
    <w:rsid w:val="00D35E19"/>
    <w:rsid w:val="00D35E76"/>
    <w:rsid w:val="00D36171"/>
    <w:rsid w:val="00D361AA"/>
    <w:rsid w:val="00D365DD"/>
    <w:rsid w:val="00D3664C"/>
    <w:rsid w:val="00D368C9"/>
    <w:rsid w:val="00D36B93"/>
    <w:rsid w:val="00D36BED"/>
    <w:rsid w:val="00D36F7C"/>
    <w:rsid w:val="00D3722E"/>
    <w:rsid w:val="00D37467"/>
    <w:rsid w:val="00D37524"/>
    <w:rsid w:val="00D3766C"/>
    <w:rsid w:val="00D37855"/>
    <w:rsid w:val="00D379B4"/>
    <w:rsid w:val="00D37B00"/>
    <w:rsid w:val="00D37CF2"/>
    <w:rsid w:val="00D37EB5"/>
    <w:rsid w:val="00D37FE6"/>
    <w:rsid w:val="00D404D2"/>
    <w:rsid w:val="00D405E8"/>
    <w:rsid w:val="00D40889"/>
    <w:rsid w:val="00D409D3"/>
    <w:rsid w:val="00D40B3E"/>
    <w:rsid w:val="00D40BAD"/>
    <w:rsid w:val="00D40F17"/>
    <w:rsid w:val="00D411BB"/>
    <w:rsid w:val="00D413EE"/>
    <w:rsid w:val="00D41488"/>
    <w:rsid w:val="00D4170E"/>
    <w:rsid w:val="00D41723"/>
    <w:rsid w:val="00D4183F"/>
    <w:rsid w:val="00D41F49"/>
    <w:rsid w:val="00D41F5E"/>
    <w:rsid w:val="00D420F4"/>
    <w:rsid w:val="00D42286"/>
    <w:rsid w:val="00D423FA"/>
    <w:rsid w:val="00D4263C"/>
    <w:rsid w:val="00D42713"/>
    <w:rsid w:val="00D42762"/>
    <w:rsid w:val="00D427B3"/>
    <w:rsid w:val="00D42841"/>
    <w:rsid w:val="00D42A24"/>
    <w:rsid w:val="00D42F84"/>
    <w:rsid w:val="00D4389F"/>
    <w:rsid w:val="00D43B07"/>
    <w:rsid w:val="00D43E61"/>
    <w:rsid w:val="00D43E81"/>
    <w:rsid w:val="00D443DC"/>
    <w:rsid w:val="00D44434"/>
    <w:rsid w:val="00D44A72"/>
    <w:rsid w:val="00D44AA0"/>
    <w:rsid w:val="00D44BB5"/>
    <w:rsid w:val="00D44F0E"/>
    <w:rsid w:val="00D44FEF"/>
    <w:rsid w:val="00D45006"/>
    <w:rsid w:val="00D453BE"/>
    <w:rsid w:val="00D4560F"/>
    <w:rsid w:val="00D45B44"/>
    <w:rsid w:val="00D460B6"/>
    <w:rsid w:val="00D461E8"/>
    <w:rsid w:val="00D463DF"/>
    <w:rsid w:val="00D464BD"/>
    <w:rsid w:val="00D469E8"/>
    <w:rsid w:val="00D46A5B"/>
    <w:rsid w:val="00D4716E"/>
    <w:rsid w:val="00D47258"/>
    <w:rsid w:val="00D47878"/>
    <w:rsid w:val="00D47923"/>
    <w:rsid w:val="00D47A15"/>
    <w:rsid w:val="00D47AF5"/>
    <w:rsid w:val="00D47B03"/>
    <w:rsid w:val="00D47B9F"/>
    <w:rsid w:val="00D47C71"/>
    <w:rsid w:val="00D47D13"/>
    <w:rsid w:val="00D47D3C"/>
    <w:rsid w:val="00D47D5F"/>
    <w:rsid w:val="00D47FB9"/>
    <w:rsid w:val="00D50055"/>
    <w:rsid w:val="00D50199"/>
    <w:rsid w:val="00D50383"/>
    <w:rsid w:val="00D503ED"/>
    <w:rsid w:val="00D508A4"/>
    <w:rsid w:val="00D50B18"/>
    <w:rsid w:val="00D5130F"/>
    <w:rsid w:val="00D513B4"/>
    <w:rsid w:val="00D51576"/>
    <w:rsid w:val="00D5186C"/>
    <w:rsid w:val="00D51B4D"/>
    <w:rsid w:val="00D51B8E"/>
    <w:rsid w:val="00D51DED"/>
    <w:rsid w:val="00D51FD3"/>
    <w:rsid w:val="00D523EA"/>
    <w:rsid w:val="00D52540"/>
    <w:rsid w:val="00D525CD"/>
    <w:rsid w:val="00D52C2D"/>
    <w:rsid w:val="00D52D8A"/>
    <w:rsid w:val="00D52F7F"/>
    <w:rsid w:val="00D53323"/>
    <w:rsid w:val="00D5374D"/>
    <w:rsid w:val="00D53772"/>
    <w:rsid w:val="00D539D0"/>
    <w:rsid w:val="00D53AA1"/>
    <w:rsid w:val="00D53DAF"/>
    <w:rsid w:val="00D542F1"/>
    <w:rsid w:val="00D543F8"/>
    <w:rsid w:val="00D5455D"/>
    <w:rsid w:val="00D54E6C"/>
    <w:rsid w:val="00D55245"/>
    <w:rsid w:val="00D55397"/>
    <w:rsid w:val="00D554B5"/>
    <w:rsid w:val="00D5597A"/>
    <w:rsid w:val="00D55A62"/>
    <w:rsid w:val="00D55AB8"/>
    <w:rsid w:val="00D55B5F"/>
    <w:rsid w:val="00D55BFF"/>
    <w:rsid w:val="00D55F4D"/>
    <w:rsid w:val="00D5643B"/>
    <w:rsid w:val="00D56539"/>
    <w:rsid w:val="00D565F4"/>
    <w:rsid w:val="00D569F5"/>
    <w:rsid w:val="00D56B79"/>
    <w:rsid w:val="00D56F6B"/>
    <w:rsid w:val="00D573D7"/>
    <w:rsid w:val="00D57B03"/>
    <w:rsid w:val="00D60418"/>
    <w:rsid w:val="00D6070C"/>
    <w:rsid w:val="00D60CBC"/>
    <w:rsid w:val="00D60CD6"/>
    <w:rsid w:val="00D61B75"/>
    <w:rsid w:val="00D620F0"/>
    <w:rsid w:val="00D62AED"/>
    <w:rsid w:val="00D62D80"/>
    <w:rsid w:val="00D62E23"/>
    <w:rsid w:val="00D62FDF"/>
    <w:rsid w:val="00D62FF4"/>
    <w:rsid w:val="00D6300F"/>
    <w:rsid w:val="00D6421F"/>
    <w:rsid w:val="00D64591"/>
    <w:rsid w:val="00D64A1B"/>
    <w:rsid w:val="00D64B6E"/>
    <w:rsid w:val="00D64D4A"/>
    <w:rsid w:val="00D65052"/>
    <w:rsid w:val="00D65140"/>
    <w:rsid w:val="00D65180"/>
    <w:rsid w:val="00D65348"/>
    <w:rsid w:val="00D65769"/>
    <w:rsid w:val="00D65A10"/>
    <w:rsid w:val="00D65D41"/>
    <w:rsid w:val="00D65DFA"/>
    <w:rsid w:val="00D6626B"/>
    <w:rsid w:val="00D662AC"/>
    <w:rsid w:val="00D66335"/>
    <w:rsid w:val="00D66443"/>
    <w:rsid w:val="00D66542"/>
    <w:rsid w:val="00D66571"/>
    <w:rsid w:val="00D6691D"/>
    <w:rsid w:val="00D66C69"/>
    <w:rsid w:val="00D66FA1"/>
    <w:rsid w:val="00D673F0"/>
    <w:rsid w:val="00D6745D"/>
    <w:rsid w:val="00D67557"/>
    <w:rsid w:val="00D67571"/>
    <w:rsid w:val="00D6759A"/>
    <w:rsid w:val="00D67774"/>
    <w:rsid w:val="00D67A45"/>
    <w:rsid w:val="00D67ADD"/>
    <w:rsid w:val="00D67B1B"/>
    <w:rsid w:val="00D67B74"/>
    <w:rsid w:val="00D67D9E"/>
    <w:rsid w:val="00D67E79"/>
    <w:rsid w:val="00D70583"/>
    <w:rsid w:val="00D705D5"/>
    <w:rsid w:val="00D707A9"/>
    <w:rsid w:val="00D7081B"/>
    <w:rsid w:val="00D709A6"/>
    <w:rsid w:val="00D70E90"/>
    <w:rsid w:val="00D711EC"/>
    <w:rsid w:val="00D713F3"/>
    <w:rsid w:val="00D71A3A"/>
    <w:rsid w:val="00D71D7C"/>
    <w:rsid w:val="00D71E3C"/>
    <w:rsid w:val="00D71E5C"/>
    <w:rsid w:val="00D71EB4"/>
    <w:rsid w:val="00D72931"/>
    <w:rsid w:val="00D72989"/>
    <w:rsid w:val="00D72C1B"/>
    <w:rsid w:val="00D72C27"/>
    <w:rsid w:val="00D73071"/>
    <w:rsid w:val="00D73260"/>
    <w:rsid w:val="00D734FD"/>
    <w:rsid w:val="00D7356E"/>
    <w:rsid w:val="00D73857"/>
    <w:rsid w:val="00D73A2B"/>
    <w:rsid w:val="00D73A56"/>
    <w:rsid w:val="00D73A9D"/>
    <w:rsid w:val="00D73D1D"/>
    <w:rsid w:val="00D73E88"/>
    <w:rsid w:val="00D74085"/>
    <w:rsid w:val="00D740C4"/>
    <w:rsid w:val="00D740D6"/>
    <w:rsid w:val="00D74283"/>
    <w:rsid w:val="00D748A4"/>
    <w:rsid w:val="00D74947"/>
    <w:rsid w:val="00D74A00"/>
    <w:rsid w:val="00D74DB0"/>
    <w:rsid w:val="00D750DB"/>
    <w:rsid w:val="00D75227"/>
    <w:rsid w:val="00D7529A"/>
    <w:rsid w:val="00D7578E"/>
    <w:rsid w:val="00D75888"/>
    <w:rsid w:val="00D758B5"/>
    <w:rsid w:val="00D758C3"/>
    <w:rsid w:val="00D758E1"/>
    <w:rsid w:val="00D75D2F"/>
    <w:rsid w:val="00D75F97"/>
    <w:rsid w:val="00D7610B"/>
    <w:rsid w:val="00D76231"/>
    <w:rsid w:val="00D76252"/>
    <w:rsid w:val="00D7676C"/>
    <w:rsid w:val="00D76D77"/>
    <w:rsid w:val="00D77081"/>
    <w:rsid w:val="00D77437"/>
    <w:rsid w:val="00D774BA"/>
    <w:rsid w:val="00D77578"/>
    <w:rsid w:val="00D77743"/>
    <w:rsid w:val="00D77A70"/>
    <w:rsid w:val="00D77AC9"/>
    <w:rsid w:val="00D77C20"/>
    <w:rsid w:val="00D77E90"/>
    <w:rsid w:val="00D80193"/>
    <w:rsid w:val="00D8033F"/>
    <w:rsid w:val="00D8034C"/>
    <w:rsid w:val="00D8049E"/>
    <w:rsid w:val="00D804BF"/>
    <w:rsid w:val="00D8078E"/>
    <w:rsid w:val="00D80A39"/>
    <w:rsid w:val="00D80E14"/>
    <w:rsid w:val="00D80FE2"/>
    <w:rsid w:val="00D8130A"/>
    <w:rsid w:val="00D81487"/>
    <w:rsid w:val="00D814CB"/>
    <w:rsid w:val="00D8167B"/>
    <w:rsid w:val="00D81BC4"/>
    <w:rsid w:val="00D82521"/>
    <w:rsid w:val="00D8296C"/>
    <w:rsid w:val="00D829F2"/>
    <w:rsid w:val="00D82A14"/>
    <w:rsid w:val="00D82FE6"/>
    <w:rsid w:val="00D83414"/>
    <w:rsid w:val="00D845E7"/>
    <w:rsid w:val="00D8492F"/>
    <w:rsid w:val="00D84AFC"/>
    <w:rsid w:val="00D84C46"/>
    <w:rsid w:val="00D84D8D"/>
    <w:rsid w:val="00D84FBC"/>
    <w:rsid w:val="00D850CD"/>
    <w:rsid w:val="00D85337"/>
    <w:rsid w:val="00D854E3"/>
    <w:rsid w:val="00D855F0"/>
    <w:rsid w:val="00D858C8"/>
    <w:rsid w:val="00D85B91"/>
    <w:rsid w:val="00D85BE2"/>
    <w:rsid w:val="00D86121"/>
    <w:rsid w:val="00D86245"/>
    <w:rsid w:val="00D86697"/>
    <w:rsid w:val="00D86A6E"/>
    <w:rsid w:val="00D86E48"/>
    <w:rsid w:val="00D86EDE"/>
    <w:rsid w:val="00D872CE"/>
    <w:rsid w:val="00D872F0"/>
    <w:rsid w:val="00D879C4"/>
    <w:rsid w:val="00D87B6D"/>
    <w:rsid w:val="00D87CCB"/>
    <w:rsid w:val="00D87DBF"/>
    <w:rsid w:val="00D87ED8"/>
    <w:rsid w:val="00D87EEC"/>
    <w:rsid w:val="00D87EFD"/>
    <w:rsid w:val="00D90034"/>
    <w:rsid w:val="00D901C4"/>
    <w:rsid w:val="00D902C7"/>
    <w:rsid w:val="00D90925"/>
    <w:rsid w:val="00D90B75"/>
    <w:rsid w:val="00D90CF5"/>
    <w:rsid w:val="00D90E0F"/>
    <w:rsid w:val="00D90EDF"/>
    <w:rsid w:val="00D91239"/>
    <w:rsid w:val="00D91761"/>
    <w:rsid w:val="00D919EC"/>
    <w:rsid w:val="00D91B2C"/>
    <w:rsid w:val="00D91D01"/>
    <w:rsid w:val="00D92148"/>
    <w:rsid w:val="00D92692"/>
    <w:rsid w:val="00D92940"/>
    <w:rsid w:val="00D92A4A"/>
    <w:rsid w:val="00D92F63"/>
    <w:rsid w:val="00D93190"/>
    <w:rsid w:val="00D937A3"/>
    <w:rsid w:val="00D93880"/>
    <w:rsid w:val="00D93B66"/>
    <w:rsid w:val="00D93EF2"/>
    <w:rsid w:val="00D93F02"/>
    <w:rsid w:val="00D94110"/>
    <w:rsid w:val="00D9420F"/>
    <w:rsid w:val="00D94238"/>
    <w:rsid w:val="00D942B9"/>
    <w:rsid w:val="00D9449F"/>
    <w:rsid w:val="00D94A6F"/>
    <w:rsid w:val="00D95263"/>
    <w:rsid w:val="00D952C2"/>
    <w:rsid w:val="00D954CC"/>
    <w:rsid w:val="00D957CD"/>
    <w:rsid w:val="00D95AD0"/>
    <w:rsid w:val="00D95C15"/>
    <w:rsid w:val="00D95D53"/>
    <w:rsid w:val="00D95F5D"/>
    <w:rsid w:val="00D96162"/>
    <w:rsid w:val="00D96557"/>
    <w:rsid w:val="00D9680F"/>
    <w:rsid w:val="00D9683B"/>
    <w:rsid w:val="00D96898"/>
    <w:rsid w:val="00D96B2B"/>
    <w:rsid w:val="00D96BF3"/>
    <w:rsid w:val="00D96E61"/>
    <w:rsid w:val="00D97267"/>
    <w:rsid w:val="00D97307"/>
    <w:rsid w:val="00D9771D"/>
    <w:rsid w:val="00D97725"/>
    <w:rsid w:val="00D97881"/>
    <w:rsid w:val="00D97A63"/>
    <w:rsid w:val="00D97A7D"/>
    <w:rsid w:val="00D97C40"/>
    <w:rsid w:val="00D97C9B"/>
    <w:rsid w:val="00D97DEC"/>
    <w:rsid w:val="00D97EEA"/>
    <w:rsid w:val="00DA063F"/>
    <w:rsid w:val="00DA06CF"/>
    <w:rsid w:val="00DA09C8"/>
    <w:rsid w:val="00DA0DB1"/>
    <w:rsid w:val="00DA0E07"/>
    <w:rsid w:val="00DA0EB9"/>
    <w:rsid w:val="00DA0EFC"/>
    <w:rsid w:val="00DA0F79"/>
    <w:rsid w:val="00DA13AD"/>
    <w:rsid w:val="00DA147C"/>
    <w:rsid w:val="00DA151E"/>
    <w:rsid w:val="00DA1923"/>
    <w:rsid w:val="00DA1F71"/>
    <w:rsid w:val="00DA2069"/>
    <w:rsid w:val="00DA2388"/>
    <w:rsid w:val="00DA25A8"/>
    <w:rsid w:val="00DA25C0"/>
    <w:rsid w:val="00DA25DD"/>
    <w:rsid w:val="00DA25E3"/>
    <w:rsid w:val="00DA2718"/>
    <w:rsid w:val="00DA2D73"/>
    <w:rsid w:val="00DA3193"/>
    <w:rsid w:val="00DA364D"/>
    <w:rsid w:val="00DA3D04"/>
    <w:rsid w:val="00DA3F84"/>
    <w:rsid w:val="00DA3F8F"/>
    <w:rsid w:val="00DA3FF5"/>
    <w:rsid w:val="00DA4190"/>
    <w:rsid w:val="00DA4212"/>
    <w:rsid w:val="00DA46AB"/>
    <w:rsid w:val="00DA48E4"/>
    <w:rsid w:val="00DA4EE7"/>
    <w:rsid w:val="00DA51F3"/>
    <w:rsid w:val="00DA55F6"/>
    <w:rsid w:val="00DA57D9"/>
    <w:rsid w:val="00DA5A0E"/>
    <w:rsid w:val="00DA60EA"/>
    <w:rsid w:val="00DA64A0"/>
    <w:rsid w:val="00DA693B"/>
    <w:rsid w:val="00DA69AA"/>
    <w:rsid w:val="00DA6B65"/>
    <w:rsid w:val="00DA6B78"/>
    <w:rsid w:val="00DA6F9D"/>
    <w:rsid w:val="00DA715E"/>
    <w:rsid w:val="00DA71E1"/>
    <w:rsid w:val="00DA7393"/>
    <w:rsid w:val="00DA742D"/>
    <w:rsid w:val="00DA7680"/>
    <w:rsid w:val="00DA7A00"/>
    <w:rsid w:val="00DB0092"/>
    <w:rsid w:val="00DB0222"/>
    <w:rsid w:val="00DB0234"/>
    <w:rsid w:val="00DB040D"/>
    <w:rsid w:val="00DB07F6"/>
    <w:rsid w:val="00DB09DE"/>
    <w:rsid w:val="00DB12CC"/>
    <w:rsid w:val="00DB131D"/>
    <w:rsid w:val="00DB1518"/>
    <w:rsid w:val="00DB1972"/>
    <w:rsid w:val="00DB1A18"/>
    <w:rsid w:val="00DB1ABA"/>
    <w:rsid w:val="00DB1F31"/>
    <w:rsid w:val="00DB22CF"/>
    <w:rsid w:val="00DB2440"/>
    <w:rsid w:val="00DB26FE"/>
    <w:rsid w:val="00DB29B7"/>
    <w:rsid w:val="00DB2C5A"/>
    <w:rsid w:val="00DB2FA2"/>
    <w:rsid w:val="00DB30E1"/>
    <w:rsid w:val="00DB39C3"/>
    <w:rsid w:val="00DB39D6"/>
    <w:rsid w:val="00DB3BAC"/>
    <w:rsid w:val="00DB3D35"/>
    <w:rsid w:val="00DB3F23"/>
    <w:rsid w:val="00DB447B"/>
    <w:rsid w:val="00DB490A"/>
    <w:rsid w:val="00DB4A4D"/>
    <w:rsid w:val="00DB4C75"/>
    <w:rsid w:val="00DB4EA2"/>
    <w:rsid w:val="00DB4FBD"/>
    <w:rsid w:val="00DB50E2"/>
    <w:rsid w:val="00DB539D"/>
    <w:rsid w:val="00DB5839"/>
    <w:rsid w:val="00DB5864"/>
    <w:rsid w:val="00DB5941"/>
    <w:rsid w:val="00DB5AD2"/>
    <w:rsid w:val="00DB5E3E"/>
    <w:rsid w:val="00DB5E98"/>
    <w:rsid w:val="00DB5EA5"/>
    <w:rsid w:val="00DB5F69"/>
    <w:rsid w:val="00DB6242"/>
    <w:rsid w:val="00DB6441"/>
    <w:rsid w:val="00DB652D"/>
    <w:rsid w:val="00DB65BC"/>
    <w:rsid w:val="00DB65EB"/>
    <w:rsid w:val="00DB6BBD"/>
    <w:rsid w:val="00DB6BD8"/>
    <w:rsid w:val="00DB712D"/>
    <w:rsid w:val="00DB7503"/>
    <w:rsid w:val="00DB769F"/>
    <w:rsid w:val="00DB7734"/>
    <w:rsid w:val="00DB7BA0"/>
    <w:rsid w:val="00DB7EBE"/>
    <w:rsid w:val="00DC0205"/>
    <w:rsid w:val="00DC034B"/>
    <w:rsid w:val="00DC038E"/>
    <w:rsid w:val="00DC0608"/>
    <w:rsid w:val="00DC086E"/>
    <w:rsid w:val="00DC0954"/>
    <w:rsid w:val="00DC0BD2"/>
    <w:rsid w:val="00DC0C34"/>
    <w:rsid w:val="00DC0F63"/>
    <w:rsid w:val="00DC1602"/>
    <w:rsid w:val="00DC1B44"/>
    <w:rsid w:val="00DC1BE5"/>
    <w:rsid w:val="00DC1CD3"/>
    <w:rsid w:val="00DC1EC2"/>
    <w:rsid w:val="00DC1F33"/>
    <w:rsid w:val="00DC249D"/>
    <w:rsid w:val="00DC2514"/>
    <w:rsid w:val="00DC277A"/>
    <w:rsid w:val="00DC278A"/>
    <w:rsid w:val="00DC2BA5"/>
    <w:rsid w:val="00DC2C5F"/>
    <w:rsid w:val="00DC2DC3"/>
    <w:rsid w:val="00DC2EA7"/>
    <w:rsid w:val="00DC3500"/>
    <w:rsid w:val="00DC3507"/>
    <w:rsid w:val="00DC35A0"/>
    <w:rsid w:val="00DC35E9"/>
    <w:rsid w:val="00DC3E00"/>
    <w:rsid w:val="00DC3FB9"/>
    <w:rsid w:val="00DC40DE"/>
    <w:rsid w:val="00DC4324"/>
    <w:rsid w:val="00DC4951"/>
    <w:rsid w:val="00DC49A1"/>
    <w:rsid w:val="00DC4B29"/>
    <w:rsid w:val="00DC4ECC"/>
    <w:rsid w:val="00DC4F18"/>
    <w:rsid w:val="00DC4FDE"/>
    <w:rsid w:val="00DC5056"/>
    <w:rsid w:val="00DC50D8"/>
    <w:rsid w:val="00DC58C3"/>
    <w:rsid w:val="00DC6371"/>
    <w:rsid w:val="00DC6479"/>
    <w:rsid w:val="00DC67E7"/>
    <w:rsid w:val="00DC685B"/>
    <w:rsid w:val="00DC6C7E"/>
    <w:rsid w:val="00DC6D94"/>
    <w:rsid w:val="00DC6DBD"/>
    <w:rsid w:val="00DC6E29"/>
    <w:rsid w:val="00DC7704"/>
    <w:rsid w:val="00DC7984"/>
    <w:rsid w:val="00DC7D3E"/>
    <w:rsid w:val="00DC7F9E"/>
    <w:rsid w:val="00DD01DA"/>
    <w:rsid w:val="00DD0230"/>
    <w:rsid w:val="00DD0299"/>
    <w:rsid w:val="00DD0AA6"/>
    <w:rsid w:val="00DD0E99"/>
    <w:rsid w:val="00DD1292"/>
    <w:rsid w:val="00DD1482"/>
    <w:rsid w:val="00DD1A06"/>
    <w:rsid w:val="00DD1D27"/>
    <w:rsid w:val="00DD1DD1"/>
    <w:rsid w:val="00DD1EAC"/>
    <w:rsid w:val="00DD2233"/>
    <w:rsid w:val="00DD293C"/>
    <w:rsid w:val="00DD2976"/>
    <w:rsid w:val="00DD2ABD"/>
    <w:rsid w:val="00DD2ACB"/>
    <w:rsid w:val="00DD2D02"/>
    <w:rsid w:val="00DD2D21"/>
    <w:rsid w:val="00DD35B4"/>
    <w:rsid w:val="00DD3610"/>
    <w:rsid w:val="00DD3685"/>
    <w:rsid w:val="00DD38E4"/>
    <w:rsid w:val="00DD39B3"/>
    <w:rsid w:val="00DD3ECB"/>
    <w:rsid w:val="00DD3F38"/>
    <w:rsid w:val="00DD40B7"/>
    <w:rsid w:val="00DD427D"/>
    <w:rsid w:val="00DD450F"/>
    <w:rsid w:val="00DD458D"/>
    <w:rsid w:val="00DD4987"/>
    <w:rsid w:val="00DD4E7B"/>
    <w:rsid w:val="00DD4F69"/>
    <w:rsid w:val="00DD51F6"/>
    <w:rsid w:val="00DD559C"/>
    <w:rsid w:val="00DD561A"/>
    <w:rsid w:val="00DD5947"/>
    <w:rsid w:val="00DD5B1E"/>
    <w:rsid w:val="00DD5B8C"/>
    <w:rsid w:val="00DD5C46"/>
    <w:rsid w:val="00DD608D"/>
    <w:rsid w:val="00DD60C2"/>
    <w:rsid w:val="00DD628B"/>
    <w:rsid w:val="00DD6441"/>
    <w:rsid w:val="00DD6509"/>
    <w:rsid w:val="00DD68ED"/>
    <w:rsid w:val="00DD6B08"/>
    <w:rsid w:val="00DD6D76"/>
    <w:rsid w:val="00DD6F3A"/>
    <w:rsid w:val="00DD71A4"/>
    <w:rsid w:val="00DD7277"/>
    <w:rsid w:val="00DD72F5"/>
    <w:rsid w:val="00DD76E2"/>
    <w:rsid w:val="00DD77BD"/>
    <w:rsid w:val="00DD7832"/>
    <w:rsid w:val="00DD78C4"/>
    <w:rsid w:val="00DD78EB"/>
    <w:rsid w:val="00DD79C1"/>
    <w:rsid w:val="00DD7A29"/>
    <w:rsid w:val="00DD7A39"/>
    <w:rsid w:val="00DE0181"/>
    <w:rsid w:val="00DE0329"/>
    <w:rsid w:val="00DE0A6D"/>
    <w:rsid w:val="00DE0C71"/>
    <w:rsid w:val="00DE101F"/>
    <w:rsid w:val="00DE113C"/>
    <w:rsid w:val="00DE15D6"/>
    <w:rsid w:val="00DE1DCD"/>
    <w:rsid w:val="00DE1F49"/>
    <w:rsid w:val="00DE20F1"/>
    <w:rsid w:val="00DE225D"/>
    <w:rsid w:val="00DE2802"/>
    <w:rsid w:val="00DE2961"/>
    <w:rsid w:val="00DE2A02"/>
    <w:rsid w:val="00DE2A59"/>
    <w:rsid w:val="00DE2B80"/>
    <w:rsid w:val="00DE3140"/>
    <w:rsid w:val="00DE3150"/>
    <w:rsid w:val="00DE3186"/>
    <w:rsid w:val="00DE32FD"/>
    <w:rsid w:val="00DE3706"/>
    <w:rsid w:val="00DE378C"/>
    <w:rsid w:val="00DE390D"/>
    <w:rsid w:val="00DE3946"/>
    <w:rsid w:val="00DE3983"/>
    <w:rsid w:val="00DE3B64"/>
    <w:rsid w:val="00DE3D76"/>
    <w:rsid w:val="00DE3E38"/>
    <w:rsid w:val="00DE3F39"/>
    <w:rsid w:val="00DE43AE"/>
    <w:rsid w:val="00DE4484"/>
    <w:rsid w:val="00DE507C"/>
    <w:rsid w:val="00DE537F"/>
    <w:rsid w:val="00DE5502"/>
    <w:rsid w:val="00DE551A"/>
    <w:rsid w:val="00DE5807"/>
    <w:rsid w:val="00DE59BB"/>
    <w:rsid w:val="00DE5DCE"/>
    <w:rsid w:val="00DE5F58"/>
    <w:rsid w:val="00DE64B8"/>
    <w:rsid w:val="00DE65A5"/>
    <w:rsid w:val="00DE65DA"/>
    <w:rsid w:val="00DE67CA"/>
    <w:rsid w:val="00DE68F0"/>
    <w:rsid w:val="00DE69C5"/>
    <w:rsid w:val="00DE6A41"/>
    <w:rsid w:val="00DE6A86"/>
    <w:rsid w:val="00DE6AE6"/>
    <w:rsid w:val="00DE6B5C"/>
    <w:rsid w:val="00DE6CA7"/>
    <w:rsid w:val="00DE7192"/>
    <w:rsid w:val="00DE7244"/>
    <w:rsid w:val="00DE726E"/>
    <w:rsid w:val="00DE7362"/>
    <w:rsid w:val="00DE7B77"/>
    <w:rsid w:val="00DE7D6A"/>
    <w:rsid w:val="00DE7D7C"/>
    <w:rsid w:val="00DE7DE8"/>
    <w:rsid w:val="00DE7E3F"/>
    <w:rsid w:val="00DE7EEC"/>
    <w:rsid w:val="00DE7F44"/>
    <w:rsid w:val="00DF08F4"/>
    <w:rsid w:val="00DF13A5"/>
    <w:rsid w:val="00DF13CF"/>
    <w:rsid w:val="00DF1400"/>
    <w:rsid w:val="00DF1971"/>
    <w:rsid w:val="00DF1FD0"/>
    <w:rsid w:val="00DF20ED"/>
    <w:rsid w:val="00DF210B"/>
    <w:rsid w:val="00DF252C"/>
    <w:rsid w:val="00DF2AFB"/>
    <w:rsid w:val="00DF2C50"/>
    <w:rsid w:val="00DF2D71"/>
    <w:rsid w:val="00DF31F7"/>
    <w:rsid w:val="00DF325A"/>
    <w:rsid w:val="00DF32F2"/>
    <w:rsid w:val="00DF3402"/>
    <w:rsid w:val="00DF350D"/>
    <w:rsid w:val="00DF37B5"/>
    <w:rsid w:val="00DF3B42"/>
    <w:rsid w:val="00DF3C5F"/>
    <w:rsid w:val="00DF3CC1"/>
    <w:rsid w:val="00DF3D45"/>
    <w:rsid w:val="00DF3EB6"/>
    <w:rsid w:val="00DF3F79"/>
    <w:rsid w:val="00DF4417"/>
    <w:rsid w:val="00DF441B"/>
    <w:rsid w:val="00DF463A"/>
    <w:rsid w:val="00DF49D0"/>
    <w:rsid w:val="00DF51F3"/>
    <w:rsid w:val="00DF552E"/>
    <w:rsid w:val="00DF57CB"/>
    <w:rsid w:val="00DF5851"/>
    <w:rsid w:val="00DF586E"/>
    <w:rsid w:val="00DF5C90"/>
    <w:rsid w:val="00DF6272"/>
    <w:rsid w:val="00DF6393"/>
    <w:rsid w:val="00DF65B8"/>
    <w:rsid w:val="00DF662A"/>
    <w:rsid w:val="00DF6B56"/>
    <w:rsid w:val="00DF6B62"/>
    <w:rsid w:val="00DF6DA3"/>
    <w:rsid w:val="00DF7012"/>
    <w:rsid w:val="00DF7218"/>
    <w:rsid w:val="00DF757F"/>
    <w:rsid w:val="00DF7642"/>
    <w:rsid w:val="00DF7C4D"/>
    <w:rsid w:val="00DF7D6E"/>
    <w:rsid w:val="00DF7DE8"/>
    <w:rsid w:val="00DF7E0A"/>
    <w:rsid w:val="00E0010D"/>
    <w:rsid w:val="00E0018D"/>
    <w:rsid w:val="00E002FF"/>
    <w:rsid w:val="00E0033A"/>
    <w:rsid w:val="00E003B6"/>
    <w:rsid w:val="00E00530"/>
    <w:rsid w:val="00E00726"/>
    <w:rsid w:val="00E00797"/>
    <w:rsid w:val="00E00B4A"/>
    <w:rsid w:val="00E010A1"/>
    <w:rsid w:val="00E01259"/>
    <w:rsid w:val="00E012C1"/>
    <w:rsid w:val="00E015CF"/>
    <w:rsid w:val="00E01759"/>
    <w:rsid w:val="00E01D54"/>
    <w:rsid w:val="00E01EB8"/>
    <w:rsid w:val="00E024AF"/>
    <w:rsid w:val="00E02582"/>
    <w:rsid w:val="00E026AA"/>
    <w:rsid w:val="00E031E4"/>
    <w:rsid w:val="00E032D5"/>
    <w:rsid w:val="00E033D7"/>
    <w:rsid w:val="00E035B0"/>
    <w:rsid w:val="00E036C1"/>
    <w:rsid w:val="00E03822"/>
    <w:rsid w:val="00E03F84"/>
    <w:rsid w:val="00E04028"/>
    <w:rsid w:val="00E0403D"/>
    <w:rsid w:val="00E04133"/>
    <w:rsid w:val="00E045EE"/>
    <w:rsid w:val="00E0470A"/>
    <w:rsid w:val="00E04788"/>
    <w:rsid w:val="00E049A6"/>
    <w:rsid w:val="00E04E57"/>
    <w:rsid w:val="00E053D9"/>
    <w:rsid w:val="00E05520"/>
    <w:rsid w:val="00E056B2"/>
    <w:rsid w:val="00E057BE"/>
    <w:rsid w:val="00E061BD"/>
    <w:rsid w:val="00E0644B"/>
    <w:rsid w:val="00E06655"/>
    <w:rsid w:val="00E06800"/>
    <w:rsid w:val="00E06A06"/>
    <w:rsid w:val="00E06BC9"/>
    <w:rsid w:val="00E06D1F"/>
    <w:rsid w:val="00E06E47"/>
    <w:rsid w:val="00E07117"/>
    <w:rsid w:val="00E071D8"/>
    <w:rsid w:val="00E07485"/>
    <w:rsid w:val="00E07842"/>
    <w:rsid w:val="00E07941"/>
    <w:rsid w:val="00E07967"/>
    <w:rsid w:val="00E0797D"/>
    <w:rsid w:val="00E07999"/>
    <w:rsid w:val="00E07CF1"/>
    <w:rsid w:val="00E07F1D"/>
    <w:rsid w:val="00E100E9"/>
    <w:rsid w:val="00E1010C"/>
    <w:rsid w:val="00E10247"/>
    <w:rsid w:val="00E102ED"/>
    <w:rsid w:val="00E10A60"/>
    <w:rsid w:val="00E10E14"/>
    <w:rsid w:val="00E10E47"/>
    <w:rsid w:val="00E112D2"/>
    <w:rsid w:val="00E11329"/>
    <w:rsid w:val="00E1142D"/>
    <w:rsid w:val="00E1154D"/>
    <w:rsid w:val="00E118F1"/>
    <w:rsid w:val="00E1199A"/>
    <w:rsid w:val="00E11D48"/>
    <w:rsid w:val="00E11D8A"/>
    <w:rsid w:val="00E11EB6"/>
    <w:rsid w:val="00E11EC6"/>
    <w:rsid w:val="00E120C2"/>
    <w:rsid w:val="00E12943"/>
    <w:rsid w:val="00E12F35"/>
    <w:rsid w:val="00E13062"/>
    <w:rsid w:val="00E13577"/>
    <w:rsid w:val="00E13640"/>
    <w:rsid w:val="00E13B89"/>
    <w:rsid w:val="00E13E93"/>
    <w:rsid w:val="00E13F17"/>
    <w:rsid w:val="00E13F92"/>
    <w:rsid w:val="00E142DB"/>
    <w:rsid w:val="00E143C8"/>
    <w:rsid w:val="00E145FE"/>
    <w:rsid w:val="00E14F1D"/>
    <w:rsid w:val="00E15292"/>
    <w:rsid w:val="00E15346"/>
    <w:rsid w:val="00E15422"/>
    <w:rsid w:val="00E1586D"/>
    <w:rsid w:val="00E15AF6"/>
    <w:rsid w:val="00E15DB3"/>
    <w:rsid w:val="00E15E53"/>
    <w:rsid w:val="00E163C2"/>
    <w:rsid w:val="00E1671F"/>
    <w:rsid w:val="00E16AAA"/>
    <w:rsid w:val="00E16CE2"/>
    <w:rsid w:val="00E16D60"/>
    <w:rsid w:val="00E16FFE"/>
    <w:rsid w:val="00E173A6"/>
    <w:rsid w:val="00E176AE"/>
    <w:rsid w:val="00E17723"/>
    <w:rsid w:val="00E17A4E"/>
    <w:rsid w:val="00E17E54"/>
    <w:rsid w:val="00E17EC2"/>
    <w:rsid w:val="00E17F3B"/>
    <w:rsid w:val="00E200FE"/>
    <w:rsid w:val="00E20131"/>
    <w:rsid w:val="00E20405"/>
    <w:rsid w:val="00E204CD"/>
    <w:rsid w:val="00E2097F"/>
    <w:rsid w:val="00E20998"/>
    <w:rsid w:val="00E20C2F"/>
    <w:rsid w:val="00E20DC6"/>
    <w:rsid w:val="00E2125C"/>
    <w:rsid w:val="00E21940"/>
    <w:rsid w:val="00E21C8D"/>
    <w:rsid w:val="00E22013"/>
    <w:rsid w:val="00E2227F"/>
    <w:rsid w:val="00E22709"/>
    <w:rsid w:val="00E227C6"/>
    <w:rsid w:val="00E22BD7"/>
    <w:rsid w:val="00E22F4B"/>
    <w:rsid w:val="00E22F8D"/>
    <w:rsid w:val="00E23116"/>
    <w:rsid w:val="00E23486"/>
    <w:rsid w:val="00E234A8"/>
    <w:rsid w:val="00E235DF"/>
    <w:rsid w:val="00E23895"/>
    <w:rsid w:val="00E238C2"/>
    <w:rsid w:val="00E23A1E"/>
    <w:rsid w:val="00E24049"/>
    <w:rsid w:val="00E24899"/>
    <w:rsid w:val="00E24A21"/>
    <w:rsid w:val="00E24D91"/>
    <w:rsid w:val="00E25003"/>
    <w:rsid w:val="00E2502E"/>
    <w:rsid w:val="00E25056"/>
    <w:rsid w:val="00E252D6"/>
    <w:rsid w:val="00E25310"/>
    <w:rsid w:val="00E253CB"/>
    <w:rsid w:val="00E2572D"/>
    <w:rsid w:val="00E258A7"/>
    <w:rsid w:val="00E25B1D"/>
    <w:rsid w:val="00E25E0E"/>
    <w:rsid w:val="00E260A0"/>
    <w:rsid w:val="00E262C9"/>
    <w:rsid w:val="00E262EE"/>
    <w:rsid w:val="00E26542"/>
    <w:rsid w:val="00E267AF"/>
    <w:rsid w:val="00E269A2"/>
    <w:rsid w:val="00E26DB4"/>
    <w:rsid w:val="00E2714B"/>
    <w:rsid w:val="00E2718B"/>
    <w:rsid w:val="00E2760D"/>
    <w:rsid w:val="00E27770"/>
    <w:rsid w:val="00E27835"/>
    <w:rsid w:val="00E27C1C"/>
    <w:rsid w:val="00E27C2E"/>
    <w:rsid w:val="00E27DA0"/>
    <w:rsid w:val="00E3042A"/>
    <w:rsid w:val="00E30670"/>
    <w:rsid w:val="00E307C4"/>
    <w:rsid w:val="00E3089A"/>
    <w:rsid w:val="00E3089B"/>
    <w:rsid w:val="00E309E7"/>
    <w:rsid w:val="00E30A4B"/>
    <w:rsid w:val="00E30B50"/>
    <w:rsid w:val="00E30F95"/>
    <w:rsid w:val="00E310B4"/>
    <w:rsid w:val="00E310F1"/>
    <w:rsid w:val="00E3113E"/>
    <w:rsid w:val="00E314D1"/>
    <w:rsid w:val="00E318A2"/>
    <w:rsid w:val="00E31DB8"/>
    <w:rsid w:val="00E31EB0"/>
    <w:rsid w:val="00E31F79"/>
    <w:rsid w:val="00E32139"/>
    <w:rsid w:val="00E321FD"/>
    <w:rsid w:val="00E32348"/>
    <w:rsid w:val="00E325C5"/>
    <w:rsid w:val="00E32602"/>
    <w:rsid w:val="00E32902"/>
    <w:rsid w:val="00E32C61"/>
    <w:rsid w:val="00E3312D"/>
    <w:rsid w:val="00E3324E"/>
    <w:rsid w:val="00E336B4"/>
    <w:rsid w:val="00E337A6"/>
    <w:rsid w:val="00E337C6"/>
    <w:rsid w:val="00E338C4"/>
    <w:rsid w:val="00E339DB"/>
    <w:rsid w:val="00E33ADF"/>
    <w:rsid w:val="00E33E59"/>
    <w:rsid w:val="00E33F5D"/>
    <w:rsid w:val="00E341AF"/>
    <w:rsid w:val="00E34964"/>
    <w:rsid w:val="00E34970"/>
    <w:rsid w:val="00E34978"/>
    <w:rsid w:val="00E34E1A"/>
    <w:rsid w:val="00E34E7D"/>
    <w:rsid w:val="00E34EC2"/>
    <w:rsid w:val="00E3503F"/>
    <w:rsid w:val="00E350D9"/>
    <w:rsid w:val="00E35140"/>
    <w:rsid w:val="00E355BD"/>
    <w:rsid w:val="00E357DB"/>
    <w:rsid w:val="00E35872"/>
    <w:rsid w:val="00E35B64"/>
    <w:rsid w:val="00E35E7A"/>
    <w:rsid w:val="00E36043"/>
    <w:rsid w:val="00E36662"/>
    <w:rsid w:val="00E368E0"/>
    <w:rsid w:val="00E36913"/>
    <w:rsid w:val="00E36934"/>
    <w:rsid w:val="00E36B2D"/>
    <w:rsid w:val="00E36B75"/>
    <w:rsid w:val="00E37384"/>
    <w:rsid w:val="00E37763"/>
    <w:rsid w:val="00E377A7"/>
    <w:rsid w:val="00E400E7"/>
    <w:rsid w:val="00E40107"/>
    <w:rsid w:val="00E40583"/>
    <w:rsid w:val="00E4059B"/>
    <w:rsid w:val="00E40682"/>
    <w:rsid w:val="00E406B3"/>
    <w:rsid w:val="00E40702"/>
    <w:rsid w:val="00E40C26"/>
    <w:rsid w:val="00E40D1F"/>
    <w:rsid w:val="00E40F08"/>
    <w:rsid w:val="00E41058"/>
    <w:rsid w:val="00E41132"/>
    <w:rsid w:val="00E41144"/>
    <w:rsid w:val="00E4158D"/>
    <w:rsid w:val="00E41D34"/>
    <w:rsid w:val="00E42074"/>
    <w:rsid w:val="00E420CB"/>
    <w:rsid w:val="00E42377"/>
    <w:rsid w:val="00E4273B"/>
    <w:rsid w:val="00E42862"/>
    <w:rsid w:val="00E42C94"/>
    <w:rsid w:val="00E42D65"/>
    <w:rsid w:val="00E42EF8"/>
    <w:rsid w:val="00E42F25"/>
    <w:rsid w:val="00E431FA"/>
    <w:rsid w:val="00E4397C"/>
    <w:rsid w:val="00E43B6D"/>
    <w:rsid w:val="00E442A5"/>
    <w:rsid w:val="00E44400"/>
    <w:rsid w:val="00E447D9"/>
    <w:rsid w:val="00E447DD"/>
    <w:rsid w:val="00E44815"/>
    <w:rsid w:val="00E44976"/>
    <w:rsid w:val="00E44B76"/>
    <w:rsid w:val="00E44CDE"/>
    <w:rsid w:val="00E453D4"/>
    <w:rsid w:val="00E456A5"/>
    <w:rsid w:val="00E45A3F"/>
    <w:rsid w:val="00E45AD1"/>
    <w:rsid w:val="00E46016"/>
    <w:rsid w:val="00E46205"/>
    <w:rsid w:val="00E463BD"/>
    <w:rsid w:val="00E46BFF"/>
    <w:rsid w:val="00E47652"/>
    <w:rsid w:val="00E477DA"/>
    <w:rsid w:val="00E478B5"/>
    <w:rsid w:val="00E478CD"/>
    <w:rsid w:val="00E4796F"/>
    <w:rsid w:val="00E47DBA"/>
    <w:rsid w:val="00E5009C"/>
    <w:rsid w:val="00E5025C"/>
    <w:rsid w:val="00E5040D"/>
    <w:rsid w:val="00E509C1"/>
    <w:rsid w:val="00E50B5B"/>
    <w:rsid w:val="00E50BB6"/>
    <w:rsid w:val="00E50C90"/>
    <w:rsid w:val="00E50E7F"/>
    <w:rsid w:val="00E51861"/>
    <w:rsid w:val="00E51BDC"/>
    <w:rsid w:val="00E51D3D"/>
    <w:rsid w:val="00E52015"/>
    <w:rsid w:val="00E52036"/>
    <w:rsid w:val="00E523C9"/>
    <w:rsid w:val="00E52448"/>
    <w:rsid w:val="00E5248D"/>
    <w:rsid w:val="00E52650"/>
    <w:rsid w:val="00E52938"/>
    <w:rsid w:val="00E5298B"/>
    <w:rsid w:val="00E52AF8"/>
    <w:rsid w:val="00E53037"/>
    <w:rsid w:val="00E5359C"/>
    <w:rsid w:val="00E538C7"/>
    <w:rsid w:val="00E53901"/>
    <w:rsid w:val="00E539EF"/>
    <w:rsid w:val="00E53DC6"/>
    <w:rsid w:val="00E53ECE"/>
    <w:rsid w:val="00E5416B"/>
    <w:rsid w:val="00E542CC"/>
    <w:rsid w:val="00E5443C"/>
    <w:rsid w:val="00E54866"/>
    <w:rsid w:val="00E54B95"/>
    <w:rsid w:val="00E54C97"/>
    <w:rsid w:val="00E54D31"/>
    <w:rsid w:val="00E54EFD"/>
    <w:rsid w:val="00E54F55"/>
    <w:rsid w:val="00E5538D"/>
    <w:rsid w:val="00E554F2"/>
    <w:rsid w:val="00E556E6"/>
    <w:rsid w:val="00E55756"/>
    <w:rsid w:val="00E557BB"/>
    <w:rsid w:val="00E55B6B"/>
    <w:rsid w:val="00E560F2"/>
    <w:rsid w:val="00E56100"/>
    <w:rsid w:val="00E56179"/>
    <w:rsid w:val="00E5639B"/>
    <w:rsid w:val="00E5649B"/>
    <w:rsid w:val="00E5728D"/>
    <w:rsid w:val="00E57348"/>
    <w:rsid w:val="00E57378"/>
    <w:rsid w:val="00E5748B"/>
    <w:rsid w:val="00E57610"/>
    <w:rsid w:val="00E576A4"/>
    <w:rsid w:val="00E579DA"/>
    <w:rsid w:val="00E57B10"/>
    <w:rsid w:val="00E6018A"/>
    <w:rsid w:val="00E608B4"/>
    <w:rsid w:val="00E60A7A"/>
    <w:rsid w:val="00E60AA8"/>
    <w:rsid w:val="00E60BB8"/>
    <w:rsid w:val="00E60C44"/>
    <w:rsid w:val="00E60E21"/>
    <w:rsid w:val="00E60F3C"/>
    <w:rsid w:val="00E60F90"/>
    <w:rsid w:val="00E613DA"/>
    <w:rsid w:val="00E61682"/>
    <w:rsid w:val="00E616C1"/>
    <w:rsid w:val="00E61885"/>
    <w:rsid w:val="00E618FA"/>
    <w:rsid w:val="00E619BC"/>
    <w:rsid w:val="00E61AC4"/>
    <w:rsid w:val="00E61D30"/>
    <w:rsid w:val="00E61DDD"/>
    <w:rsid w:val="00E61FDC"/>
    <w:rsid w:val="00E62970"/>
    <w:rsid w:val="00E62AC2"/>
    <w:rsid w:val="00E62B22"/>
    <w:rsid w:val="00E62FA6"/>
    <w:rsid w:val="00E63418"/>
    <w:rsid w:val="00E63783"/>
    <w:rsid w:val="00E63A3E"/>
    <w:rsid w:val="00E63F58"/>
    <w:rsid w:val="00E6425C"/>
    <w:rsid w:val="00E64695"/>
    <w:rsid w:val="00E646A3"/>
    <w:rsid w:val="00E6486C"/>
    <w:rsid w:val="00E65251"/>
    <w:rsid w:val="00E65419"/>
    <w:rsid w:val="00E655B3"/>
    <w:rsid w:val="00E657A1"/>
    <w:rsid w:val="00E65C0F"/>
    <w:rsid w:val="00E65FAC"/>
    <w:rsid w:val="00E6600E"/>
    <w:rsid w:val="00E66144"/>
    <w:rsid w:val="00E66268"/>
    <w:rsid w:val="00E664D0"/>
    <w:rsid w:val="00E67576"/>
    <w:rsid w:val="00E67AC4"/>
    <w:rsid w:val="00E67C49"/>
    <w:rsid w:val="00E67CAB"/>
    <w:rsid w:val="00E67F6D"/>
    <w:rsid w:val="00E70314"/>
    <w:rsid w:val="00E70341"/>
    <w:rsid w:val="00E703D2"/>
    <w:rsid w:val="00E704E3"/>
    <w:rsid w:val="00E706EC"/>
    <w:rsid w:val="00E70877"/>
    <w:rsid w:val="00E709B4"/>
    <w:rsid w:val="00E71161"/>
    <w:rsid w:val="00E7153C"/>
    <w:rsid w:val="00E718B1"/>
    <w:rsid w:val="00E71C33"/>
    <w:rsid w:val="00E728FE"/>
    <w:rsid w:val="00E72BFF"/>
    <w:rsid w:val="00E7327A"/>
    <w:rsid w:val="00E732FC"/>
    <w:rsid w:val="00E73335"/>
    <w:rsid w:val="00E7392B"/>
    <w:rsid w:val="00E73AED"/>
    <w:rsid w:val="00E73B17"/>
    <w:rsid w:val="00E73EAB"/>
    <w:rsid w:val="00E73F7A"/>
    <w:rsid w:val="00E74042"/>
    <w:rsid w:val="00E7407E"/>
    <w:rsid w:val="00E7445E"/>
    <w:rsid w:val="00E744AC"/>
    <w:rsid w:val="00E7465E"/>
    <w:rsid w:val="00E74BD6"/>
    <w:rsid w:val="00E74F6C"/>
    <w:rsid w:val="00E7553C"/>
    <w:rsid w:val="00E755E1"/>
    <w:rsid w:val="00E75969"/>
    <w:rsid w:val="00E75A97"/>
    <w:rsid w:val="00E75B7A"/>
    <w:rsid w:val="00E75C6B"/>
    <w:rsid w:val="00E7658A"/>
    <w:rsid w:val="00E7692F"/>
    <w:rsid w:val="00E76CDC"/>
    <w:rsid w:val="00E76D70"/>
    <w:rsid w:val="00E77130"/>
    <w:rsid w:val="00E775BF"/>
    <w:rsid w:val="00E7780F"/>
    <w:rsid w:val="00E77A18"/>
    <w:rsid w:val="00E77AC1"/>
    <w:rsid w:val="00E77BCF"/>
    <w:rsid w:val="00E77C6C"/>
    <w:rsid w:val="00E77D7C"/>
    <w:rsid w:val="00E8031F"/>
    <w:rsid w:val="00E80C48"/>
    <w:rsid w:val="00E80F75"/>
    <w:rsid w:val="00E81054"/>
    <w:rsid w:val="00E810A7"/>
    <w:rsid w:val="00E81B22"/>
    <w:rsid w:val="00E81C3E"/>
    <w:rsid w:val="00E81D0A"/>
    <w:rsid w:val="00E820C5"/>
    <w:rsid w:val="00E8227D"/>
    <w:rsid w:val="00E82332"/>
    <w:rsid w:val="00E823C8"/>
    <w:rsid w:val="00E82638"/>
    <w:rsid w:val="00E8295D"/>
    <w:rsid w:val="00E82992"/>
    <w:rsid w:val="00E82BEC"/>
    <w:rsid w:val="00E82C0E"/>
    <w:rsid w:val="00E82E26"/>
    <w:rsid w:val="00E836EA"/>
    <w:rsid w:val="00E83790"/>
    <w:rsid w:val="00E83B50"/>
    <w:rsid w:val="00E83C2C"/>
    <w:rsid w:val="00E83C45"/>
    <w:rsid w:val="00E83E34"/>
    <w:rsid w:val="00E83E77"/>
    <w:rsid w:val="00E83ED8"/>
    <w:rsid w:val="00E83FC4"/>
    <w:rsid w:val="00E84040"/>
    <w:rsid w:val="00E846FF"/>
    <w:rsid w:val="00E8479F"/>
    <w:rsid w:val="00E84BDA"/>
    <w:rsid w:val="00E84D12"/>
    <w:rsid w:val="00E85048"/>
    <w:rsid w:val="00E858A3"/>
    <w:rsid w:val="00E859FC"/>
    <w:rsid w:val="00E85ABC"/>
    <w:rsid w:val="00E85B77"/>
    <w:rsid w:val="00E85BF9"/>
    <w:rsid w:val="00E85C09"/>
    <w:rsid w:val="00E8617E"/>
    <w:rsid w:val="00E8659A"/>
    <w:rsid w:val="00E86AC2"/>
    <w:rsid w:val="00E86F1A"/>
    <w:rsid w:val="00E86F1E"/>
    <w:rsid w:val="00E870BB"/>
    <w:rsid w:val="00E8723E"/>
    <w:rsid w:val="00E87402"/>
    <w:rsid w:val="00E87426"/>
    <w:rsid w:val="00E874BE"/>
    <w:rsid w:val="00E87639"/>
    <w:rsid w:val="00E87707"/>
    <w:rsid w:val="00E878B9"/>
    <w:rsid w:val="00E9017B"/>
    <w:rsid w:val="00E90343"/>
    <w:rsid w:val="00E90492"/>
    <w:rsid w:val="00E9055B"/>
    <w:rsid w:val="00E90576"/>
    <w:rsid w:val="00E9081B"/>
    <w:rsid w:val="00E90852"/>
    <w:rsid w:val="00E908F0"/>
    <w:rsid w:val="00E90A99"/>
    <w:rsid w:val="00E90BA1"/>
    <w:rsid w:val="00E91352"/>
    <w:rsid w:val="00E9156A"/>
    <w:rsid w:val="00E9157B"/>
    <w:rsid w:val="00E91622"/>
    <w:rsid w:val="00E916AF"/>
    <w:rsid w:val="00E916E4"/>
    <w:rsid w:val="00E91E51"/>
    <w:rsid w:val="00E91FFC"/>
    <w:rsid w:val="00E9236C"/>
    <w:rsid w:val="00E92907"/>
    <w:rsid w:val="00E92C05"/>
    <w:rsid w:val="00E92E85"/>
    <w:rsid w:val="00E92F68"/>
    <w:rsid w:val="00E93532"/>
    <w:rsid w:val="00E93560"/>
    <w:rsid w:val="00E93694"/>
    <w:rsid w:val="00E936F7"/>
    <w:rsid w:val="00E93CF8"/>
    <w:rsid w:val="00E93EA1"/>
    <w:rsid w:val="00E93F51"/>
    <w:rsid w:val="00E94237"/>
    <w:rsid w:val="00E9436B"/>
    <w:rsid w:val="00E943F4"/>
    <w:rsid w:val="00E950A9"/>
    <w:rsid w:val="00E9518B"/>
    <w:rsid w:val="00E95328"/>
    <w:rsid w:val="00E9539A"/>
    <w:rsid w:val="00E955DD"/>
    <w:rsid w:val="00E95A76"/>
    <w:rsid w:val="00E95BD8"/>
    <w:rsid w:val="00E96191"/>
    <w:rsid w:val="00E9633F"/>
    <w:rsid w:val="00E96599"/>
    <w:rsid w:val="00E96A07"/>
    <w:rsid w:val="00E96AE4"/>
    <w:rsid w:val="00E96D97"/>
    <w:rsid w:val="00E975A9"/>
    <w:rsid w:val="00E977E6"/>
    <w:rsid w:val="00E97D4F"/>
    <w:rsid w:val="00E97DAE"/>
    <w:rsid w:val="00EA0071"/>
    <w:rsid w:val="00EA04AB"/>
    <w:rsid w:val="00EA04CA"/>
    <w:rsid w:val="00EA065B"/>
    <w:rsid w:val="00EA11DE"/>
    <w:rsid w:val="00EA178D"/>
    <w:rsid w:val="00EA19E7"/>
    <w:rsid w:val="00EA1BC3"/>
    <w:rsid w:val="00EA1DE9"/>
    <w:rsid w:val="00EA1F59"/>
    <w:rsid w:val="00EA1F85"/>
    <w:rsid w:val="00EA2006"/>
    <w:rsid w:val="00EA24CB"/>
    <w:rsid w:val="00EA254E"/>
    <w:rsid w:val="00EA2762"/>
    <w:rsid w:val="00EA30C7"/>
    <w:rsid w:val="00EA3223"/>
    <w:rsid w:val="00EA34DA"/>
    <w:rsid w:val="00EA36F1"/>
    <w:rsid w:val="00EA397F"/>
    <w:rsid w:val="00EA3BF0"/>
    <w:rsid w:val="00EA3EEF"/>
    <w:rsid w:val="00EA3F3F"/>
    <w:rsid w:val="00EA4633"/>
    <w:rsid w:val="00EA46AA"/>
    <w:rsid w:val="00EA485E"/>
    <w:rsid w:val="00EA4A7F"/>
    <w:rsid w:val="00EA4CC0"/>
    <w:rsid w:val="00EA510A"/>
    <w:rsid w:val="00EA54E9"/>
    <w:rsid w:val="00EA557F"/>
    <w:rsid w:val="00EA574F"/>
    <w:rsid w:val="00EA5982"/>
    <w:rsid w:val="00EA5BC7"/>
    <w:rsid w:val="00EA5C02"/>
    <w:rsid w:val="00EA5F06"/>
    <w:rsid w:val="00EA610F"/>
    <w:rsid w:val="00EA6188"/>
    <w:rsid w:val="00EA6272"/>
    <w:rsid w:val="00EA62E5"/>
    <w:rsid w:val="00EA64D4"/>
    <w:rsid w:val="00EA6522"/>
    <w:rsid w:val="00EA6788"/>
    <w:rsid w:val="00EA6B45"/>
    <w:rsid w:val="00EA6BA6"/>
    <w:rsid w:val="00EA6C7A"/>
    <w:rsid w:val="00EA6DB1"/>
    <w:rsid w:val="00EA6EA5"/>
    <w:rsid w:val="00EA6F48"/>
    <w:rsid w:val="00EA6FB5"/>
    <w:rsid w:val="00EA7130"/>
    <w:rsid w:val="00EA729E"/>
    <w:rsid w:val="00EA76DD"/>
    <w:rsid w:val="00EA779E"/>
    <w:rsid w:val="00EA7865"/>
    <w:rsid w:val="00EA7AAF"/>
    <w:rsid w:val="00EA7BB3"/>
    <w:rsid w:val="00EA7CD3"/>
    <w:rsid w:val="00EA7EB8"/>
    <w:rsid w:val="00EB0706"/>
    <w:rsid w:val="00EB073D"/>
    <w:rsid w:val="00EB0B4C"/>
    <w:rsid w:val="00EB0C44"/>
    <w:rsid w:val="00EB0D38"/>
    <w:rsid w:val="00EB0DD0"/>
    <w:rsid w:val="00EB112C"/>
    <w:rsid w:val="00EB1156"/>
    <w:rsid w:val="00EB148B"/>
    <w:rsid w:val="00EB14A6"/>
    <w:rsid w:val="00EB1B33"/>
    <w:rsid w:val="00EB211D"/>
    <w:rsid w:val="00EB2230"/>
    <w:rsid w:val="00EB2281"/>
    <w:rsid w:val="00EB22C6"/>
    <w:rsid w:val="00EB2889"/>
    <w:rsid w:val="00EB2A10"/>
    <w:rsid w:val="00EB2D02"/>
    <w:rsid w:val="00EB2FAA"/>
    <w:rsid w:val="00EB30CA"/>
    <w:rsid w:val="00EB3E2A"/>
    <w:rsid w:val="00EB3EE3"/>
    <w:rsid w:val="00EB437A"/>
    <w:rsid w:val="00EB473B"/>
    <w:rsid w:val="00EB47D4"/>
    <w:rsid w:val="00EB48FE"/>
    <w:rsid w:val="00EB498B"/>
    <w:rsid w:val="00EB4B72"/>
    <w:rsid w:val="00EB4C3B"/>
    <w:rsid w:val="00EB5664"/>
    <w:rsid w:val="00EB5CD2"/>
    <w:rsid w:val="00EB6045"/>
    <w:rsid w:val="00EB6455"/>
    <w:rsid w:val="00EB6475"/>
    <w:rsid w:val="00EB6524"/>
    <w:rsid w:val="00EB6591"/>
    <w:rsid w:val="00EB659A"/>
    <w:rsid w:val="00EB75F3"/>
    <w:rsid w:val="00EB76AD"/>
    <w:rsid w:val="00EB77B9"/>
    <w:rsid w:val="00EB7D98"/>
    <w:rsid w:val="00EC0326"/>
    <w:rsid w:val="00EC03FC"/>
    <w:rsid w:val="00EC0512"/>
    <w:rsid w:val="00EC05DA"/>
    <w:rsid w:val="00EC0886"/>
    <w:rsid w:val="00EC0A80"/>
    <w:rsid w:val="00EC0C91"/>
    <w:rsid w:val="00EC1395"/>
    <w:rsid w:val="00EC1611"/>
    <w:rsid w:val="00EC17B0"/>
    <w:rsid w:val="00EC18DD"/>
    <w:rsid w:val="00EC18E4"/>
    <w:rsid w:val="00EC192E"/>
    <w:rsid w:val="00EC195C"/>
    <w:rsid w:val="00EC1978"/>
    <w:rsid w:val="00EC19CA"/>
    <w:rsid w:val="00EC1DEE"/>
    <w:rsid w:val="00EC24DB"/>
    <w:rsid w:val="00EC25CB"/>
    <w:rsid w:val="00EC272B"/>
    <w:rsid w:val="00EC2B32"/>
    <w:rsid w:val="00EC34EC"/>
    <w:rsid w:val="00EC34F0"/>
    <w:rsid w:val="00EC36FD"/>
    <w:rsid w:val="00EC39EE"/>
    <w:rsid w:val="00EC3A46"/>
    <w:rsid w:val="00EC3AEC"/>
    <w:rsid w:val="00EC3BCD"/>
    <w:rsid w:val="00EC3D79"/>
    <w:rsid w:val="00EC4309"/>
    <w:rsid w:val="00EC4550"/>
    <w:rsid w:val="00EC4610"/>
    <w:rsid w:val="00EC47A9"/>
    <w:rsid w:val="00EC4900"/>
    <w:rsid w:val="00EC4C46"/>
    <w:rsid w:val="00EC4CCC"/>
    <w:rsid w:val="00EC5051"/>
    <w:rsid w:val="00EC51A6"/>
    <w:rsid w:val="00EC51CB"/>
    <w:rsid w:val="00EC526F"/>
    <w:rsid w:val="00EC54BE"/>
    <w:rsid w:val="00EC58CB"/>
    <w:rsid w:val="00EC5A35"/>
    <w:rsid w:val="00EC5AC6"/>
    <w:rsid w:val="00EC5AE2"/>
    <w:rsid w:val="00EC62AC"/>
    <w:rsid w:val="00EC62B5"/>
    <w:rsid w:val="00EC6580"/>
    <w:rsid w:val="00EC67E2"/>
    <w:rsid w:val="00EC6AF1"/>
    <w:rsid w:val="00EC6D8C"/>
    <w:rsid w:val="00EC6D9D"/>
    <w:rsid w:val="00EC6EDF"/>
    <w:rsid w:val="00EC7163"/>
    <w:rsid w:val="00EC747C"/>
    <w:rsid w:val="00EC75DF"/>
    <w:rsid w:val="00EC7669"/>
    <w:rsid w:val="00EC7947"/>
    <w:rsid w:val="00EC796E"/>
    <w:rsid w:val="00EC7A87"/>
    <w:rsid w:val="00EC7B13"/>
    <w:rsid w:val="00EC7D10"/>
    <w:rsid w:val="00ED002A"/>
    <w:rsid w:val="00ED009E"/>
    <w:rsid w:val="00ED00AA"/>
    <w:rsid w:val="00ED071A"/>
    <w:rsid w:val="00ED126D"/>
    <w:rsid w:val="00ED13F9"/>
    <w:rsid w:val="00ED1CF5"/>
    <w:rsid w:val="00ED1E30"/>
    <w:rsid w:val="00ED1EA1"/>
    <w:rsid w:val="00ED1FEF"/>
    <w:rsid w:val="00ED2795"/>
    <w:rsid w:val="00ED2838"/>
    <w:rsid w:val="00ED2886"/>
    <w:rsid w:val="00ED2894"/>
    <w:rsid w:val="00ED29A9"/>
    <w:rsid w:val="00ED2A7E"/>
    <w:rsid w:val="00ED2B1E"/>
    <w:rsid w:val="00ED2CD4"/>
    <w:rsid w:val="00ED2DB4"/>
    <w:rsid w:val="00ED2DE8"/>
    <w:rsid w:val="00ED3073"/>
    <w:rsid w:val="00ED35DB"/>
    <w:rsid w:val="00ED37F0"/>
    <w:rsid w:val="00ED392E"/>
    <w:rsid w:val="00ED39C5"/>
    <w:rsid w:val="00ED39E1"/>
    <w:rsid w:val="00ED3C3D"/>
    <w:rsid w:val="00ED410D"/>
    <w:rsid w:val="00ED4395"/>
    <w:rsid w:val="00ED4436"/>
    <w:rsid w:val="00ED4461"/>
    <w:rsid w:val="00ED44BC"/>
    <w:rsid w:val="00ED44DB"/>
    <w:rsid w:val="00ED45FD"/>
    <w:rsid w:val="00ED4614"/>
    <w:rsid w:val="00ED46DB"/>
    <w:rsid w:val="00ED4BF4"/>
    <w:rsid w:val="00ED502D"/>
    <w:rsid w:val="00ED5229"/>
    <w:rsid w:val="00ED5312"/>
    <w:rsid w:val="00ED54D4"/>
    <w:rsid w:val="00ED5550"/>
    <w:rsid w:val="00ED5556"/>
    <w:rsid w:val="00ED5B1C"/>
    <w:rsid w:val="00ED5D62"/>
    <w:rsid w:val="00ED5DF5"/>
    <w:rsid w:val="00ED6120"/>
    <w:rsid w:val="00ED61FF"/>
    <w:rsid w:val="00ED65DC"/>
    <w:rsid w:val="00ED67A3"/>
    <w:rsid w:val="00ED67B8"/>
    <w:rsid w:val="00ED6950"/>
    <w:rsid w:val="00ED6958"/>
    <w:rsid w:val="00ED6AF5"/>
    <w:rsid w:val="00ED6B33"/>
    <w:rsid w:val="00ED72D4"/>
    <w:rsid w:val="00ED74BF"/>
    <w:rsid w:val="00ED75DA"/>
    <w:rsid w:val="00ED7929"/>
    <w:rsid w:val="00ED7BA8"/>
    <w:rsid w:val="00ED7C13"/>
    <w:rsid w:val="00ED7EAC"/>
    <w:rsid w:val="00EE01CF"/>
    <w:rsid w:val="00EE02E7"/>
    <w:rsid w:val="00EE0383"/>
    <w:rsid w:val="00EE05E9"/>
    <w:rsid w:val="00EE07EB"/>
    <w:rsid w:val="00EE0834"/>
    <w:rsid w:val="00EE0840"/>
    <w:rsid w:val="00EE0886"/>
    <w:rsid w:val="00EE0BF4"/>
    <w:rsid w:val="00EE0EA9"/>
    <w:rsid w:val="00EE102A"/>
    <w:rsid w:val="00EE11AF"/>
    <w:rsid w:val="00EE132C"/>
    <w:rsid w:val="00EE1539"/>
    <w:rsid w:val="00EE155F"/>
    <w:rsid w:val="00EE15DF"/>
    <w:rsid w:val="00EE16DC"/>
    <w:rsid w:val="00EE16F3"/>
    <w:rsid w:val="00EE193D"/>
    <w:rsid w:val="00EE2275"/>
    <w:rsid w:val="00EE2438"/>
    <w:rsid w:val="00EE25D8"/>
    <w:rsid w:val="00EE28E5"/>
    <w:rsid w:val="00EE2B3D"/>
    <w:rsid w:val="00EE2CF4"/>
    <w:rsid w:val="00EE3123"/>
    <w:rsid w:val="00EE338B"/>
    <w:rsid w:val="00EE352D"/>
    <w:rsid w:val="00EE3B7A"/>
    <w:rsid w:val="00EE3F31"/>
    <w:rsid w:val="00EE3FE8"/>
    <w:rsid w:val="00EE46AE"/>
    <w:rsid w:val="00EE4AFF"/>
    <w:rsid w:val="00EE4C0B"/>
    <w:rsid w:val="00EE4D38"/>
    <w:rsid w:val="00EE4F25"/>
    <w:rsid w:val="00EE53C5"/>
    <w:rsid w:val="00EE53C8"/>
    <w:rsid w:val="00EE5464"/>
    <w:rsid w:val="00EE549C"/>
    <w:rsid w:val="00EE591A"/>
    <w:rsid w:val="00EE5A15"/>
    <w:rsid w:val="00EE5CB3"/>
    <w:rsid w:val="00EE60FF"/>
    <w:rsid w:val="00EE650F"/>
    <w:rsid w:val="00EE6783"/>
    <w:rsid w:val="00EE6856"/>
    <w:rsid w:val="00EE6B8F"/>
    <w:rsid w:val="00EE6D3A"/>
    <w:rsid w:val="00EE71CC"/>
    <w:rsid w:val="00EE7252"/>
    <w:rsid w:val="00EE748A"/>
    <w:rsid w:val="00EE74C1"/>
    <w:rsid w:val="00EE78CB"/>
    <w:rsid w:val="00EE78FE"/>
    <w:rsid w:val="00EE7FD7"/>
    <w:rsid w:val="00EF0315"/>
    <w:rsid w:val="00EF0520"/>
    <w:rsid w:val="00EF0906"/>
    <w:rsid w:val="00EF09EA"/>
    <w:rsid w:val="00EF0BBB"/>
    <w:rsid w:val="00EF0C90"/>
    <w:rsid w:val="00EF0F22"/>
    <w:rsid w:val="00EF105C"/>
    <w:rsid w:val="00EF13D3"/>
    <w:rsid w:val="00EF13DE"/>
    <w:rsid w:val="00EF14FE"/>
    <w:rsid w:val="00EF16EC"/>
    <w:rsid w:val="00EF1969"/>
    <w:rsid w:val="00EF19C8"/>
    <w:rsid w:val="00EF1D9E"/>
    <w:rsid w:val="00EF2202"/>
    <w:rsid w:val="00EF24FB"/>
    <w:rsid w:val="00EF2682"/>
    <w:rsid w:val="00EF27F5"/>
    <w:rsid w:val="00EF2986"/>
    <w:rsid w:val="00EF2B64"/>
    <w:rsid w:val="00EF2CB6"/>
    <w:rsid w:val="00EF2D39"/>
    <w:rsid w:val="00EF2DDC"/>
    <w:rsid w:val="00EF2E56"/>
    <w:rsid w:val="00EF3254"/>
    <w:rsid w:val="00EF3277"/>
    <w:rsid w:val="00EF3AD7"/>
    <w:rsid w:val="00EF3C53"/>
    <w:rsid w:val="00EF43CC"/>
    <w:rsid w:val="00EF484F"/>
    <w:rsid w:val="00EF4919"/>
    <w:rsid w:val="00EF4F9D"/>
    <w:rsid w:val="00EF5262"/>
    <w:rsid w:val="00EF54F7"/>
    <w:rsid w:val="00EF5872"/>
    <w:rsid w:val="00EF5DD0"/>
    <w:rsid w:val="00EF5FAC"/>
    <w:rsid w:val="00EF5FCC"/>
    <w:rsid w:val="00EF6119"/>
    <w:rsid w:val="00EF61BF"/>
    <w:rsid w:val="00EF6C09"/>
    <w:rsid w:val="00EF6C44"/>
    <w:rsid w:val="00EF6FAD"/>
    <w:rsid w:val="00EF6FBD"/>
    <w:rsid w:val="00EF7199"/>
    <w:rsid w:val="00EF7836"/>
    <w:rsid w:val="00EF7AEE"/>
    <w:rsid w:val="00EF7CE5"/>
    <w:rsid w:val="00EF7CFF"/>
    <w:rsid w:val="00EF7D2D"/>
    <w:rsid w:val="00F00157"/>
    <w:rsid w:val="00F0037A"/>
    <w:rsid w:val="00F004F7"/>
    <w:rsid w:val="00F006C9"/>
    <w:rsid w:val="00F00B26"/>
    <w:rsid w:val="00F00CED"/>
    <w:rsid w:val="00F00F4A"/>
    <w:rsid w:val="00F0100E"/>
    <w:rsid w:val="00F01419"/>
    <w:rsid w:val="00F01A41"/>
    <w:rsid w:val="00F01CF7"/>
    <w:rsid w:val="00F01FED"/>
    <w:rsid w:val="00F0204B"/>
    <w:rsid w:val="00F024DD"/>
    <w:rsid w:val="00F02789"/>
    <w:rsid w:val="00F02CB8"/>
    <w:rsid w:val="00F02EBF"/>
    <w:rsid w:val="00F02F3F"/>
    <w:rsid w:val="00F03079"/>
    <w:rsid w:val="00F03160"/>
    <w:rsid w:val="00F03185"/>
    <w:rsid w:val="00F032B2"/>
    <w:rsid w:val="00F03593"/>
    <w:rsid w:val="00F037EA"/>
    <w:rsid w:val="00F038C6"/>
    <w:rsid w:val="00F038D9"/>
    <w:rsid w:val="00F03C39"/>
    <w:rsid w:val="00F04134"/>
    <w:rsid w:val="00F04174"/>
    <w:rsid w:val="00F04631"/>
    <w:rsid w:val="00F046BA"/>
    <w:rsid w:val="00F047C5"/>
    <w:rsid w:val="00F04A52"/>
    <w:rsid w:val="00F04A90"/>
    <w:rsid w:val="00F04AA6"/>
    <w:rsid w:val="00F04BF0"/>
    <w:rsid w:val="00F04EEF"/>
    <w:rsid w:val="00F052E0"/>
    <w:rsid w:val="00F05A40"/>
    <w:rsid w:val="00F05A4F"/>
    <w:rsid w:val="00F05FC7"/>
    <w:rsid w:val="00F0601F"/>
    <w:rsid w:val="00F06116"/>
    <w:rsid w:val="00F06227"/>
    <w:rsid w:val="00F06509"/>
    <w:rsid w:val="00F0668C"/>
    <w:rsid w:val="00F069E9"/>
    <w:rsid w:val="00F06B33"/>
    <w:rsid w:val="00F06C79"/>
    <w:rsid w:val="00F06F36"/>
    <w:rsid w:val="00F06F82"/>
    <w:rsid w:val="00F071AA"/>
    <w:rsid w:val="00F07244"/>
    <w:rsid w:val="00F0730D"/>
    <w:rsid w:val="00F078AC"/>
    <w:rsid w:val="00F07E9C"/>
    <w:rsid w:val="00F07EB8"/>
    <w:rsid w:val="00F101AA"/>
    <w:rsid w:val="00F1026D"/>
    <w:rsid w:val="00F102C7"/>
    <w:rsid w:val="00F1079D"/>
    <w:rsid w:val="00F1091F"/>
    <w:rsid w:val="00F10A5F"/>
    <w:rsid w:val="00F10D59"/>
    <w:rsid w:val="00F10EE9"/>
    <w:rsid w:val="00F11129"/>
    <w:rsid w:val="00F112E8"/>
    <w:rsid w:val="00F1131F"/>
    <w:rsid w:val="00F1132F"/>
    <w:rsid w:val="00F113D4"/>
    <w:rsid w:val="00F11541"/>
    <w:rsid w:val="00F1159A"/>
    <w:rsid w:val="00F11724"/>
    <w:rsid w:val="00F11748"/>
    <w:rsid w:val="00F118CD"/>
    <w:rsid w:val="00F11BA9"/>
    <w:rsid w:val="00F11DEF"/>
    <w:rsid w:val="00F11E23"/>
    <w:rsid w:val="00F12257"/>
    <w:rsid w:val="00F1249D"/>
    <w:rsid w:val="00F125DD"/>
    <w:rsid w:val="00F12953"/>
    <w:rsid w:val="00F12B80"/>
    <w:rsid w:val="00F12BFA"/>
    <w:rsid w:val="00F12D45"/>
    <w:rsid w:val="00F12F67"/>
    <w:rsid w:val="00F1317B"/>
    <w:rsid w:val="00F134E3"/>
    <w:rsid w:val="00F13935"/>
    <w:rsid w:val="00F13DF3"/>
    <w:rsid w:val="00F13FA6"/>
    <w:rsid w:val="00F143C2"/>
    <w:rsid w:val="00F148E0"/>
    <w:rsid w:val="00F149E6"/>
    <w:rsid w:val="00F14AEE"/>
    <w:rsid w:val="00F150E4"/>
    <w:rsid w:val="00F15183"/>
    <w:rsid w:val="00F15211"/>
    <w:rsid w:val="00F15243"/>
    <w:rsid w:val="00F15330"/>
    <w:rsid w:val="00F15888"/>
    <w:rsid w:val="00F15952"/>
    <w:rsid w:val="00F15D5C"/>
    <w:rsid w:val="00F15ECD"/>
    <w:rsid w:val="00F15FA1"/>
    <w:rsid w:val="00F1600E"/>
    <w:rsid w:val="00F1606F"/>
    <w:rsid w:val="00F160D2"/>
    <w:rsid w:val="00F16307"/>
    <w:rsid w:val="00F163C0"/>
    <w:rsid w:val="00F16535"/>
    <w:rsid w:val="00F1686F"/>
    <w:rsid w:val="00F16A20"/>
    <w:rsid w:val="00F16C12"/>
    <w:rsid w:val="00F170D7"/>
    <w:rsid w:val="00F17234"/>
    <w:rsid w:val="00F17294"/>
    <w:rsid w:val="00F176F2"/>
    <w:rsid w:val="00F17956"/>
    <w:rsid w:val="00F17CAB"/>
    <w:rsid w:val="00F17DF2"/>
    <w:rsid w:val="00F17E66"/>
    <w:rsid w:val="00F20012"/>
    <w:rsid w:val="00F201E7"/>
    <w:rsid w:val="00F205C0"/>
    <w:rsid w:val="00F20B3B"/>
    <w:rsid w:val="00F20C4D"/>
    <w:rsid w:val="00F20D15"/>
    <w:rsid w:val="00F20E6E"/>
    <w:rsid w:val="00F20FA9"/>
    <w:rsid w:val="00F20FCA"/>
    <w:rsid w:val="00F21094"/>
    <w:rsid w:val="00F21359"/>
    <w:rsid w:val="00F21604"/>
    <w:rsid w:val="00F217A3"/>
    <w:rsid w:val="00F21AE4"/>
    <w:rsid w:val="00F21C48"/>
    <w:rsid w:val="00F22141"/>
    <w:rsid w:val="00F224F7"/>
    <w:rsid w:val="00F228C3"/>
    <w:rsid w:val="00F22A69"/>
    <w:rsid w:val="00F22ADD"/>
    <w:rsid w:val="00F22E3E"/>
    <w:rsid w:val="00F22FCF"/>
    <w:rsid w:val="00F22FDF"/>
    <w:rsid w:val="00F233CA"/>
    <w:rsid w:val="00F235DC"/>
    <w:rsid w:val="00F23777"/>
    <w:rsid w:val="00F2384A"/>
    <w:rsid w:val="00F23BF1"/>
    <w:rsid w:val="00F23DEE"/>
    <w:rsid w:val="00F23EB9"/>
    <w:rsid w:val="00F244DB"/>
    <w:rsid w:val="00F2559B"/>
    <w:rsid w:val="00F25714"/>
    <w:rsid w:val="00F25C0E"/>
    <w:rsid w:val="00F25E40"/>
    <w:rsid w:val="00F25EC6"/>
    <w:rsid w:val="00F26234"/>
    <w:rsid w:val="00F265B6"/>
    <w:rsid w:val="00F267E8"/>
    <w:rsid w:val="00F26F49"/>
    <w:rsid w:val="00F27098"/>
    <w:rsid w:val="00F2770C"/>
    <w:rsid w:val="00F27B4B"/>
    <w:rsid w:val="00F3009A"/>
    <w:rsid w:val="00F302DB"/>
    <w:rsid w:val="00F305B7"/>
    <w:rsid w:val="00F30844"/>
    <w:rsid w:val="00F3087E"/>
    <w:rsid w:val="00F308F5"/>
    <w:rsid w:val="00F30A00"/>
    <w:rsid w:val="00F30D2A"/>
    <w:rsid w:val="00F31356"/>
    <w:rsid w:val="00F315B3"/>
    <w:rsid w:val="00F31CD2"/>
    <w:rsid w:val="00F31CE4"/>
    <w:rsid w:val="00F31D1E"/>
    <w:rsid w:val="00F31DDD"/>
    <w:rsid w:val="00F32045"/>
    <w:rsid w:val="00F32120"/>
    <w:rsid w:val="00F32187"/>
    <w:rsid w:val="00F323CB"/>
    <w:rsid w:val="00F324AF"/>
    <w:rsid w:val="00F324B5"/>
    <w:rsid w:val="00F32550"/>
    <w:rsid w:val="00F326B1"/>
    <w:rsid w:val="00F32C4E"/>
    <w:rsid w:val="00F32F8F"/>
    <w:rsid w:val="00F3302A"/>
    <w:rsid w:val="00F332DC"/>
    <w:rsid w:val="00F339D2"/>
    <w:rsid w:val="00F33CAC"/>
    <w:rsid w:val="00F34065"/>
    <w:rsid w:val="00F34286"/>
    <w:rsid w:val="00F3480A"/>
    <w:rsid w:val="00F3491C"/>
    <w:rsid w:val="00F34935"/>
    <w:rsid w:val="00F34B09"/>
    <w:rsid w:val="00F34C94"/>
    <w:rsid w:val="00F34CA2"/>
    <w:rsid w:val="00F34DB7"/>
    <w:rsid w:val="00F35142"/>
    <w:rsid w:val="00F35210"/>
    <w:rsid w:val="00F353B1"/>
    <w:rsid w:val="00F3544E"/>
    <w:rsid w:val="00F36082"/>
    <w:rsid w:val="00F366B1"/>
    <w:rsid w:val="00F370B9"/>
    <w:rsid w:val="00F3718A"/>
    <w:rsid w:val="00F37190"/>
    <w:rsid w:val="00F374EB"/>
    <w:rsid w:val="00F374FA"/>
    <w:rsid w:val="00F37689"/>
    <w:rsid w:val="00F377DD"/>
    <w:rsid w:val="00F37859"/>
    <w:rsid w:val="00F37951"/>
    <w:rsid w:val="00F379C4"/>
    <w:rsid w:val="00F37A89"/>
    <w:rsid w:val="00F37BF5"/>
    <w:rsid w:val="00F37FCF"/>
    <w:rsid w:val="00F400C6"/>
    <w:rsid w:val="00F400C8"/>
    <w:rsid w:val="00F403A0"/>
    <w:rsid w:val="00F409EB"/>
    <w:rsid w:val="00F40A4E"/>
    <w:rsid w:val="00F40B9A"/>
    <w:rsid w:val="00F40C18"/>
    <w:rsid w:val="00F40D37"/>
    <w:rsid w:val="00F411D4"/>
    <w:rsid w:val="00F4136B"/>
    <w:rsid w:val="00F41378"/>
    <w:rsid w:val="00F413AB"/>
    <w:rsid w:val="00F41A94"/>
    <w:rsid w:val="00F41BA4"/>
    <w:rsid w:val="00F41CE2"/>
    <w:rsid w:val="00F41D53"/>
    <w:rsid w:val="00F41E2D"/>
    <w:rsid w:val="00F420A0"/>
    <w:rsid w:val="00F422A9"/>
    <w:rsid w:val="00F42444"/>
    <w:rsid w:val="00F42A9A"/>
    <w:rsid w:val="00F43194"/>
    <w:rsid w:val="00F434F3"/>
    <w:rsid w:val="00F43689"/>
    <w:rsid w:val="00F43931"/>
    <w:rsid w:val="00F439D1"/>
    <w:rsid w:val="00F43D6C"/>
    <w:rsid w:val="00F43E68"/>
    <w:rsid w:val="00F43F20"/>
    <w:rsid w:val="00F443D7"/>
    <w:rsid w:val="00F4471C"/>
    <w:rsid w:val="00F447C3"/>
    <w:rsid w:val="00F4485E"/>
    <w:rsid w:val="00F4486C"/>
    <w:rsid w:val="00F44898"/>
    <w:rsid w:val="00F449E5"/>
    <w:rsid w:val="00F44A8D"/>
    <w:rsid w:val="00F44F24"/>
    <w:rsid w:val="00F44FB4"/>
    <w:rsid w:val="00F45286"/>
    <w:rsid w:val="00F45366"/>
    <w:rsid w:val="00F45412"/>
    <w:rsid w:val="00F4541A"/>
    <w:rsid w:val="00F45BAA"/>
    <w:rsid w:val="00F45C04"/>
    <w:rsid w:val="00F46530"/>
    <w:rsid w:val="00F465F2"/>
    <w:rsid w:val="00F46E93"/>
    <w:rsid w:val="00F46EAB"/>
    <w:rsid w:val="00F473F0"/>
    <w:rsid w:val="00F50123"/>
    <w:rsid w:val="00F50200"/>
    <w:rsid w:val="00F50337"/>
    <w:rsid w:val="00F503F1"/>
    <w:rsid w:val="00F507EC"/>
    <w:rsid w:val="00F5093C"/>
    <w:rsid w:val="00F50A6B"/>
    <w:rsid w:val="00F50C0F"/>
    <w:rsid w:val="00F5147F"/>
    <w:rsid w:val="00F51591"/>
    <w:rsid w:val="00F51CA2"/>
    <w:rsid w:val="00F51D23"/>
    <w:rsid w:val="00F52073"/>
    <w:rsid w:val="00F521B1"/>
    <w:rsid w:val="00F522BA"/>
    <w:rsid w:val="00F52621"/>
    <w:rsid w:val="00F526FE"/>
    <w:rsid w:val="00F530B0"/>
    <w:rsid w:val="00F531B2"/>
    <w:rsid w:val="00F534A5"/>
    <w:rsid w:val="00F53867"/>
    <w:rsid w:val="00F53B83"/>
    <w:rsid w:val="00F53BD1"/>
    <w:rsid w:val="00F53E0D"/>
    <w:rsid w:val="00F54658"/>
    <w:rsid w:val="00F547F1"/>
    <w:rsid w:val="00F54A21"/>
    <w:rsid w:val="00F54AA1"/>
    <w:rsid w:val="00F54F02"/>
    <w:rsid w:val="00F55188"/>
    <w:rsid w:val="00F55504"/>
    <w:rsid w:val="00F55898"/>
    <w:rsid w:val="00F55AA3"/>
    <w:rsid w:val="00F55B1A"/>
    <w:rsid w:val="00F55BEA"/>
    <w:rsid w:val="00F55C36"/>
    <w:rsid w:val="00F55C3D"/>
    <w:rsid w:val="00F560A2"/>
    <w:rsid w:val="00F561D4"/>
    <w:rsid w:val="00F56A6C"/>
    <w:rsid w:val="00F56B3D"/>
    <w:rsid w:val="00F56D5B"/>
    <w:rsid w:val="00F57669"/>
    <w:rsid w:val="00F578C1"/>
    <w:rsid w:val="00F57B6A"/>
    <w:rsid w:val="00F57DF6"/>
    <w:rsid w:val="00F60041"/>
    <w:rsid w:val="00F600A9"/>
    <w:rsid w:val="00F6089B"/>
    <w:rsid w:val="00F6099F"/>
    <w:rsid w:val="00F609E7"/>
    <w:rsid w:val="00F60A75"/>
    <w:rsid w:val="00F60A84"/>
    <w:rsid w:val="00F60BEE"/>
    <w:rsid w:val="00F60CEA"/>
    <w:rsid w:val="00F60DA0"/>
    <w:rsid w:val="00F61363"/>
    <w:rsid w:val="00F61484"/>
    <w:rsid w:val="00F6155C"/>
    <w:rsid w:val="00F61B9D"/>
    <w:rsid w:val="00F61C7C"/>
    <w:rsid w:val="00F621DF"/>
    <w:rsid w:val="00F629D2"/>
    <w:rsid w:val="00F62A5E"/>
    <w:rsid w:val="00F630A9"/>
    <w:rsid w:val="00F63125"/>
    <w:rsid w:val="00F6346B"/>
    <w:rsid w:val="00F63531"/>
    <w:rsid w:val="00F63B85"/>
    <w:rsid w:val="00F63BD6"/>
    <w:rsid w:val="00F63C16"/>
    <w:rsid w:val="00F63CC5"/>
    <w:rsid w:val="00F63CF6"/>
    <w:rsid w:val="00F63F81"/>
    <w:rsid w:val="00F64276"/>
    <w:rsid w:val="00F642CC"/>
    <w:rsid w:val="00F6433B"/>
    <w:rsid w:val="00F6443A"/>
    <w:rsid w:val="00F649A3"/>
    <w:rsid w:val="00F64B72"/>
    <w:rsid w:val="00F64BAF"/>
    <w:rsid w:val="00F64C93"/>
    <w:rsid w:val="00F6502D"/>
    <w:rsid w:val="00F650A2"/>
    <w:rsid w:val="00F652B3"/>
    <w:rsid w:val="00F657FC"/>
    <w:rsid w:val="00F659D5"/>
    <w:rsid w:val="00F65B0F"/>
    <w:rsid w:val="00F65CB9"/>
    <w:rsid w:val="00F66765"/>
    <w:rsid w:val="00F668F2"/>
    <w:rsid w:val="00F66909"/>
    <w:rsid w:val="00F66A6C"/>
    <w:rsid w:val="00F66ADF"/>
    <w:rsid w:val="00F66D89"/>
    <w:rsid w:val="00F6725D"/>
    <w:rsid w:val="00F67452"/>
    <w:rsid w:val="00F6768C"/>
    <w:rsid w:val="00F67D55"/>
    <w:rsid w:val="00F70154"/>
    <w:rsid w:val="00F7054E"/>
    <w:rsid w:val="00F706B7"/>
    <w:rsid w:val="00F70A61"/>
    <w:rsid w:val="00F70BDC"/>
    <w:rsid w:val="00F70F0E"/>
    <w:rsid w:val="00F71553"/>
    <w:rsid w:val="00F715C0"/>
    <w:rsid w:val="00F716E7"/>
    <w:rsid w:val="00F7177C"/>
    <w:rsid w:val="00F71CA7"/>
    <w:rsid w:val="00F71D85"/>
    <w:rsid w:val="00F71EA6"/>
    <w:rsid w:val="00F7241A"/>
    <w:rsid w:val="00F72550"/>
    <w:rsid w:val="00F72777"/>
    <w:rsid w:val="00F72834"/>
    <w:rsid w:val="00F72901"/>
    <w:rsid w:val="00F72A09"/>
    <w:rsid w:val="00F72A60"/>
    <w:rsid w:val="00F72A77"/>
    <w:rsid w:val="00F72AE2"/>
    <w:rsid w:val="00F72E41"/>
    <w:rsid w:val="00F730DD"/>
    <w:rsid w:val="00F731AF"/>
    <w:rsid w:val="00F73363"/>
    <w:rsid w:val="00F736B6"/>
    <w:rsid w:val="00F736F5"/>
    <w:rsid w:val="00F737F1"/>
    <w:rsid w:val="00F73988"/>
    <w:rsid w:val="00F73B08"/>
    <w:rsid w:val="00F74361"/>
    <w:rsid w:val="00F744CF"/>
    <w:rsid w:val="00F74E08"/>
    <w:rsid w:val="00F757BA"/>
    <w:rsid w:val="00F75887"/>
    <w:rsid w:val="00F759DB"/>
    <w:rsid w:val="00F75A3C"/>
    <w:rsid w:val="00F75CD1"/>
    <w:rsid w:val="00F75E7C"/>
    <w:rsid w:val="00F75F89"/>
    <w:rsid w:val="00F762CD"/>
    <w:rsid w:val="00F76425"/>
    <w:rsid w:val="00F76ECA"/>
    <w:rsid w:val="00F7757C"/>
    <w:rsid w:val="00F77910"/>
    <w:rsid w:val="00F77964"/>
    <w:rsid w:val="00F77CC7"/>
    <w:rsid w:val="00F77CE6"/>
    <w:rsid w:val="00F80099"/>
    <w:rsid w:val="00F802D2"/>
    <w:rsid w:val="00F8038D"/>
    <w:rsid w:val="00F80492"/>
    <w:rsid w:val="00F80575"/>
    <w:rsid w:val="00F805FC"/>
    <w:rsid w:val="00F80627"/>
    <w:rsid w:val="00F80696"/>
    <w:rsid w:val="00F8074B"/>
    <w:rsid w:val="00F80A20"/>
    <w:rsid w:val="00F80C7E"/>
    <w:rsid w:val="00F8112A"/>
    <w:rsid w:val="00F81280"/>
    <w:rsid w:val="00F813B5"/>
    <w:rsid w:val="00F813BA"/>
    <w:rsid w:val="00F816C7"/>
    <w:rsid w:val="00F8181B"/>
    <w:rsid w:val="00F818DB"/>
    <w:rsid w:val="00F81920"/>
    <w:rsid w:val="00F81AFF"/>
    <w:rsid w:val="00F81DB3"/>
    <w:rsid w:val="00F81F29"/>
    <w:rsid w:val="00F81FEF"/>
    <w:rsid w:val="00F825EE"/>
    <w:rsid w:val="00F829C3"/>
    <w:rsid w:val="00F82ECD"/>
    <w:rsid w:val="00F830EE"/>
    <w:rsid w:val="00F83175"/>
    <w:rsid w:val="00F83579"/>
    <w:rsid w:val="00F836CB"/>
    <w:rsid w:val="00F83BF3"/>
    <w:rsid w:val="00F83CD3"/>
    <w:rsid w:val="00F84344"/>
    <w:rsid w:val="00F84680"/>
    <w:rsid w:val="00F84759"/>
    <w:rsid w:val="00F848FE"/>
    <w:rsid w:val="00F8499C"/>
    <w:rsid w:val="00F84B42"/>
    <w:rsid w:val="00F84ECF"/>
    <w:rsid w:val="00F84FF7"/>
    <w:rsid w:val="00F85122"/>
    <w:rsid w:val="00F8514D"/>
    <w:rsid w:val="00F8536D"/>
    <w:rsid w:val="00F85376"/>
    <w:rsid w:val="00F85527"/>
    <w:rsid w:val="00F85925"/>
    <w:rsid w:val="00F85E91"/>
    <w:rsid w:val="00F85EAD"/>
    <w:rsid w:val="00F85F4A"/>
    <w:rsid w:val="00F86130"/>
    <w:rsid w:val="00F861F0"/>
    <w:rsid w:val="00F86293"/>
    <w:rsid w:val="00F86323"/>
    <w:rsid w:val="00F86B6F"/>
    <w:rsid w:val="00F86BE4"/>
    <w:rsid w:val="00F86C9E"/>
    <w:rsid w:val="00F8763C"/>
    <w:rsid w:val="00F87650"/>
    <w:rsid w:val="00F876EA"/>
    <w:rsid w:val="00F87961"/>
    <w:rsid w:val="00F87ED5"/>
    <w:rsid w:val="00F90012"/>
    <w:rsid w:val="00F9028A"/>
    <w:rsid w:val="00F90CCE"/>
    <w:rsid w:val="00F90D79"/>
    <w:rsid w:val="00F915EC"/>
    <w:rsid w:val="00F91941"/>
    <w:rsid w:val="00F91BA5"/>
    <w:rsid w:val="00F920F3"/>
    <w:rsid w:val="00F92337"/>
    <w:rsid w:val="00F9241B"/>
    <w:rsid w:val="00F926C6"/>
    <w:rsid w:val="00F9297B"/>
    <w:rsid w:val="00F92C61"/>
    <w:rsid w:val="00F92EF3"/>
    <w:rsid w:val="00F93264"/>
    <w:rsid w:val="00F9348A"/>
    <w:rsid w:val="00F938A3"/>
    <w:rsid w:val="00F93F48"/>
    <w:rsid w:val="00F943D6"/>
    <w:rsid w:val="00F94B08"/>
    <w:rsid w:val="00F94E95"/>
    <w:rsid w:val="00F94EEC"/>
    <w:rsid w:val="00F95586"/>
    <w:rsid w:val="00F95609"/>
    <w:rsid w:val="00F95815"/>
    <w:rsid w:val="00F95B5B"/>
    <w:rsid w:val="00F95C70"/>
    <w:rsid w:val="00F95D52"/>
    <w:rsid w:val="00F96213"/>
    <w:rsid w:val="00F965ED"/>
    <w:rsid w:val="00F9678B"/>
    <w:rsid w:val="00F96F4E"/>
    <w:rsid w:val="00F97353"/>
    <w:rsid w:val="00F974C8"/>
    <w:rsid w:val="00F975A9"/>
    <w:rsid w:val="00F976F8"/>
    <w:rsid w:val="00F97A26"/>
    <w:rsid w:val="00F97C0B"/>
    <w:rsid w:val="00F97F16"/>
    <w:rsid w:val="00FA01F5"/>
    <w:rsid w:val="00FA09C5"/>
    <w:rsid w:val="00FA1128"/>
    <w:rsid w:val="00FA11CD"/>
    <w:rsid w:val="00FA1246"/>
    <w:rsid w:val="00FA1527"/>
    <w:rsid w:val="00FA18A6"/>
    <w:rsid w:val="00FA1C17"/>
    <w:rsid w:val="00FA1C6B"/>
    <w:rsid w:val="00FA1CA5"/>
    <w:rsid w:val="00FA22D9"/>
    <w:rsid w:val="00FA23CF"/>
    <w:rsid w:val="00FA24AB"/>
    <w:rsid w:val="00FA2A54"/>
    <w:rsid w:val="00FA2C70"/>
    <w:rsid w:val="00FA2E02"/>
    <w:rsid w:val="00FA3061"/>
    <w:rsid w:val="00FA3399"/>
    <w:rsid w:val="00FA34D4"/>
    <w:rsid w:val="00FA3A90"/>
    <w:rsid w:val="00FA3B6E"/>
    <w:rsid w:val="00FA3E33"/>
    <w:rsid w:val="00FA3E53"/>
    <w:rsid w:val="00FA3FFB"/>
    <w:rsid w:val="00FA46DB"/>
    <w:rsid w:val="00FA4ADE"/>
    <w:rsid w:val="00FA4C5A"/>
    <w:rsid w:val="00FA508C"/>
    <w:rsid w:val="00FA5245"/>
    <w:rsid w:val="00FA537E"/>
    <w:rsid w:val="00FA569C"/>
    <w:rsid w:val="00FA5704"/>
    <w:rsid w:val="00FA5F94"/>
    <w:rsid w:val="00FA60E7"/>
    <w:rsid w:val="00FA6C18"/>
    <w:rsid w:val="00FA7815"/>
    <w:rsid w:val="00FA79C0"/>
    <w:rsid w:val="00FA7B84"/>
    <w:rsid w:val="00FB050A"/>
    <w:rsid w:val="00FB09D1"/>
    <w:rsid w:val="00FB0B50"/>
    <w:rsid w:val="00FB1325"/>
    <w:rsid w:val="00FB1358"/>
    <w:rsid w:val="00FB1476"/>
    <w:rsid w:val="00FB14E5"/>
    <w:rsid w:val="00FB1AFE"/>
    <w:rsid w:val="00FB1C18"/>
    <w:rsid w:val="00FB1CAC"/>
    <w:rsid w:val="00FB1FF6"/>
    <w:rsid w:val="00FB22A6"/>
    <w:rsid w:val="00FB270C"/>
    <w:rsid w:val="00FB2A35"/>
    <w:rsid w:val="00FB3093"/>
    <w:rsid w:val="00FB3178"/>
    <w:rsid w:val="00FB3250"/>
    <w:rsid w:val="00FB3251"/>
    <w:rsid w:val="00FB3556"/>
    <w:rsid w:val="00FB3913"/>
    <w:rsid w:val="00FB3933"/>
    <w:rsid w:val="00FB3A3A"/>
    <w:rsid w:val="00FB3C38"/>
    <w:rsid w:val="00FB3D14"/>
    <w:rsid w:val="00FB409F"/>
    <w:rsid w:val="00FB4216"/>
    <w:rsid w:val="00FB4224"/>
    <w:rsid w:val="00FB438B"/>
    <w:rsid w:val="00FB47EC"/>
    <w:rsid w:val="00FB48B3"/>
    <w:rsid w:val="00FB496E"/>
    <w:rsid w:val="00FB49D3"/>
    <w:rsid w:val="00FB4A09"/>
    <w:rsid w:val="00FB4E0E"/>
    <w:rsid w:val="00FB4E83"/>
    <w:rsid w:val="00FB50FA"/>
    <w:rsid w:val="00FB519A"/>
    <w:rsid w:val="00FB52B7"/>
    <w:rsid w:val="00FB5EE3"/>
    <w:rsid w:val="00FB633D"/>
    <w:rsid w:val="00FB658B"/>
    <w:rsid w:val="00FB67A5"/>
    <w:rsid w:val="00FB685C"/>
    <w:rsid w:val="00FB6BFB"/>
    <w:rsid w:val="00FB6F9B"/>
    <w:rsid w:val="00FB70DE"/>
    <w:rsid w:val="00FB7456"/>
    <w:rsid w:val="00FB7F50"/>
    <w:rsid w:val="00FB7F7E"/>
    <w:rsid w:val="00FC01C2"/>
    <w:rsid w:val="00FC036B"/>
    <w:rsid w:val="00FC0452"/>
    <w:rsid w:val="00FC0700"/>
    <w:rsid w:val="00FC0D20"/>
    <w:rsid w:val="00FC0D55"/>
    <w:rsid w:val="00FC13DB"/>
    <w:rsid w:val="00FC1675"/>
    <w:rsid w:val="00FC1A58"/>
    <w:rsid w:val="00FC1AC5"/>
    <w:rsid w:val="00FC1ADD"/>
    <w:rsid w:val="00FC1B16"/>
    <w:rsid w:val="00FC22C4"/>
    <w:rsid w:val="00FC2711"/>
    <w:rsid w:val="00FC27DB"/>
    <w:rsid w:val="00FC285B"/>
    <w:rsid w:val="00FC2990"/>
    <w:rsid w:val="00FC2D72"/>
    <w:rsid w:val="00FC2DDB"/>
    <w:rsid w:val="00FC2DFB"/>
    <w:rsid w:val="00FC349D"/>
    <w:rsid w:val="00FC399F"/>
    <w:rsid w:val="00FC3B2E"/>
    <w:rsid w:val="00FC3B6D"/>
    <w:rsid w:val="00FC3CEF"/>
    <w:rsid w:val="00FC3F07"/>
    <w:rsid w:val="00FC40BC"/>
    <w:rsid w:val="00FC40ED"/>
    <w:rsid w:val="00FC47EC"/>
    <w:rsid w:val="00FC4849"/>
    <w:rsid w:val="00FC4995"/>
    <w:rsid w:val="00FC4CC2"/>
    <w:rsid w:val="00FC4DC2"/>
    <w:rsid w:val="00FC5071"/>
    <w:rsid w:val="00FC5643"/>
    <w:rsid w:val="00FC61A4"/>
    <w:rsid w:val="00FC6246"/>
    <w:rsid w:val="00FC6A11"/>
    <w:rsid w:val="00FC6B17"/>
    <w:rsid w:val="00FC6D2A"/>
    <w:rsid w:val="00FC70CD"/>
    <w:rsid w:val="00FC70D5"/>
    <w:rsid w:val="00FC71DE"/>
    <w:rsid w:val="00FC7209"/>
    <w:rsid w:val="00FC743C"/>
    <w:rsid w:val="00FC76B0"/>
    <w:rsid w:val="00FC7775"/>
    <w:rsid w:val="00FC77BA"/>
    <w:rsid w:val="00FC7954"/>
    <w:rsid w:val="00FC79DE"/>
    <w:rsid w:val="00FC7EDB"/>
    <w:rsid w:val="00FD0609"/>
    <w:rsid w:val="00FD07FD"/>
    <w:rsid w:val="00FD097B"/>
    <w:rsid w:val="00FD0DEC"/>
    <w:rsid w:val="00FD0E74"/>
    <w:rsid w:val="00FD0F44"/>
    <w:rsid w:val="00FD1077"/>
    <w:rsid w:val="00FD134B"/>
    <w:rsid w:val="00FD1861"/>
    <w:rsid w:val="00FD1BCA"/>
    <w:rsid w:val="00FD1BDB"/>
    <w:rsid w:val="00FD20AE"/>
    <w:rsid w:val="00FD2402"/>
    <w:rsid w:val="00FD241C"/>
    <w:rsid w:val="00FD24CD"/>
    <w:rsid w:val="00FD24F6"/>
    <w:rsid w:val="00FD2559"/>
    <w:rsid w:val="00FD26EB"/>
    <w:rsid w:val="00FD2744"/>
    <w:rsid w:val="00FD2B28"/>
    <w:rsid w:val="00FD2B92"/>
    <w:rsid w:val="00FD34F6"/>
    <w:rsid w:val="00FD361C"/>
    <w:rsid w:val="00FD36B5"/>
    <w:rsid w:val="00FD3A74"/>
    <w:rsid w:val="00FD3C7D"/>
    <w:rsid w:val="00FD3D19"/>
    <w:rsid w:val="00FD42C4"/>
    <w:rsid w:val="00FD4371"/>
    <w:rsid w:val="00FD44D5"/>
    <w:rsid w:val="00FD45AE"/>
    <w:rsid w:val="00FD45DE"/>
    <w:rsid w:val="00FD4607"/>
    <w:rsid w:val="00FD48FF"/>
    <w:rsid w:val="00FD4938"/>
    <w:rsid w:val="00FD498D"/>
    <w:rsid w:val="00FD4DD6"/>
    <w:rsid w:val="00FD4DF1"/>
    <w:rsid w:val="00FD5085"/>
    <w:rsid w:val="00FD51EC"/>
    <w:rsid w:val="00FD52CC"/>
    <w:rsid w:val="00FD581B"/>
    <w:rsid w:val="00FD591E"/>
    <w:rsid w:val="00FD5E8B"/>
    <w:rsid w:val="00FD5EC7"/>
    <w:rsid w:val="00FD60EB"/>
    <w:rsid w:val="00FD655F"/>
    <w:rsid w:val="00FD6658"/>
    <w:rsid w:val="00FD66E2"/>
    <w:rsid w:val="00FD6FF3"/>
    <w:rsid w:val="00FD733E"/>
    <w:rsid w:val="00FD79C0"/>
    <w:rsid w:val="00FD7D91"/>
    <w:rsid w:val="00FD7F02"/>
    <w:rsid w:val="00FE000E"/>
    <w:rsid w:val="00FE00A9"/>
    <w:rsid w:val="00FE028B"/>
    <w:rsid w:val="00FE0488"/>
    <w:rsid w:val="00FE0800"/>
    <w:rsid w:val="00FE0BB9"/>
    <w:rsid w:val="00FE17F9"/>
    <w:rsid w:val="00FE1A14"/>
    <w:rsid w:val="00FE1AEA"/>
    <w:rsid w:val="00FE1C55"/>
    <w:rsid w:val="00FE1D31"/>
    <w:rsid w:val="00FE1ED0"/>
    <w:rsid w:val="00FE1FB5"/>
    <w:rsid w:val="00FE2144"/>
    <w:rsid w:val="00FE2177"/>
    <w:rsid w:val="00FE2204"/>
    <w:rsid w:val="00FE2467"/>
    <w:rsid w:val="00FE2598"/>
    <w:rsid w:val="00FE27AB"/>
    <w:rsid w:val="00FE2A3A"/>
    <w:rsid w:val="00FE2ADC"/>
    <w:rsid w:val="00FE2BAC"/>
    <w:rsid w:val="00FE2D33"/>
    <w:rsid w:val="00FE2DBB"/>
    <w:rsid w:val="00FE3282"/>
    <w:rsid w:val="00FE36C3"/>
    <w:rsid w:val="00FE383D"/>
    <w:rsid w:val="00FE38A4"/>
    <w:rsid w:val="00FE3BBD"/>
    <w:rsid w:val="00FE3C5F"/>
    <w:rsid w:val="00FE3DC6"/>
    <w:rsid w:val="00FE3F1B"/>
    <w:rsid w:val="00FE4196"/>
    <w:rsid w:val="00FE42E3"/>
    <w:rsid w:val="00FE446B"/>
    <w:rsid w:val="00FE45F8"/>
    <w:rsid w:val="00FE4FB4"/>
    <w:rsid w:val="00FE4FD2"/>
    <w:rsid w:val="00FE50F3"/>
    <w:rsid w:val="00FE51F2"/>
    <w:rsid w:val="00FE566C"/>
    <w:rsid w:val="00FE58D9"/>
    <w:rsid w:val="00FE5D18"/>
    <w:rsid w:val="00FE60EF"/>
    <w:rsid w:val="00FE62FA"/>
    <w:rsid w:val="00FE6313"/>
    <w:rsid w:val="00FE631D"/>
    <w:rsid w:val="00FE6544"/>
    <w:rsid w:val="00FE676F"/>
    <w:rsid w:val="00FE68C8"/>
    <w:rsid w:val="00FE6998"/>
    <w:rsid w:val="00FE6B10"/>
    <w:rsid w:val="00FE71B6"/>
    <w:rsid w:val="00FE7391"/>
    <w:rsid w:val="00FE7829"/>
    <w:rsid w:val="00FE7B4E"/>
    <w:rsid w:val="00FE7B4F"/>
    <w:rsid w:val="00FE7CC9"/>
    <w:rsid w:val="00FF0207"/>
    <w:rsid w:val="00FF0452"/>
    <w:rsid w:val="00FF04BD"/>
    <w:rsid w:val="00FF04CC"/>
    <w:rsid w:val="00FF08E2"/>
    <w:rsid w:val="00FF0D2E"/>
    <w:rsid w:val="00FF12F8"/>
    <w:rsid w:val="00FF15EA"/>
    <w:rsid w:val="00FF1F42"/>
    <w:rsid w:val="00FF20AA"/>
    <w:rsid w:val="00FF24B4"/>
    <w:rsid w:val="00FF25D5"/>
    <w:rsid w:val="00FF261A"/>
    <w:rsid w:val="00FF2ABF"/>
    <w:rsid w:val="00FF2E0C"/>
    <w:rsid w:val="00FF2E5E"/>
    <w:rsid w:val="00FF32E6"/>
    <w:rsid w:val="00FF3652"/>
    <w:rsid w:val="00FF3744"/>
    <w:rsid w:val="00FF3BA3"/>
    <w:rsid w:val="00FF440F"/>
    <w:rsid w:val="00FF4475"/>
    <w:rsid w:val="00FF473E"/>
    <w:rsid w:val="00FF4C68"/>
    <w:rsid w:val="00FF4CC1"/>
    <w:rsid w:val="00FF4DD4"/>
    <w:rsid w:val="00FF51C8"/>
    <w:rsid w:val="00FF5370"/>
    <w:rsid w:val="00FF54ED"/>
    <w:rsid w:val="00FF59F2"/>
    <w:rsid w:val="00FF5A7B"/>
    <w:rsid w:val="00FF5C12"/>
    <w:rsid w:val="00FF5D87"/>
    <w:rsid w:val="00FF5FF1"/>
    <w:rsid w:val="00FF60B7"/>
    <w:rsid w:val="00FF60E3"/>
    <w:rsid w:val="00FF629C"/>
    <w:rsid w:val="00FF6372"/>
    <w:rsid w:val="00FF65EE"/>
    <w:rsid w:val="00FF729D"/>
    <w:rsid w:val="00FF7312"/>
    <w:rsid w:val="00FF75E1"/>
    <w:rsid w:val="00FF7C27"/>
    <w:rsid w:val="00FF7E71"/>
    <w:rsid w:val="00FF7F0B"/>
    <w:rsid w:val="00FF7F71"/>
    <w:rsid w:val="041ADA9D"/>
    <w:rsid w:val="138BB076"/>
    <w:rsid w:val="1F0CEAFD"/>
    <w:rsid w:val="2242CECC"/>
    <w:rsid w:val="2B146F8F"/>
    <w:rsid w:val="2BDDC5E8"/>
    <w:rsid w:val="33A2C3CF"/>
    <w:rsid w:val="3B6EA838"/>
    <w:rsid w:val="3E112026"/>
    <w:rsid w:val="410CC4D0"/>
    <w:rsid w:val="4A587F41"/>
    <w:rsid w:val="5C461C1C"/>
    <w:rsid w:val="5D4A5AB6"/>
    <w:rsid w:val="648A0CC0"/>
    <w:rsid w:val="696E9C2B"/>
    <w:rsid w:val="6A350F92"/>
    <w:rsid w:val="6CE0D694"/>
    <w:rsid w:val="6CF83355"/>
    <w:rsid w:val="745EC9B5"/>
    <w:rsid w:val="75AC16FF"/>
    <w:rsid w:val="78C8E6BB"/>
    <w:rsid w:val="7A9BC1F2"/>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480A9A"/>
  <w15:docId w15:val="{ED0E5EAC-103E-4F08-B311-674A1EC7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31F3"/>
    <w:pPr>
      <w:tabs>
        <w:tab w:val="left" w:pos="851"/>
        <w:tab w:val="left" w:pos="1701"/>
        <w:tab w:val="left" w:pos="2552"/>
        <w:tab w:val="left" w:pos="3402"/>
        <w:tab w:val="left" w:pos="4253"/>
        <w:tab w:val="left" w:pos="5103"/>
        <w:tab w:val="left" w:pos="5954"/>
        <w:tab w:val="left" w:pos="6804"/>
        <w:tab w:val="left" w:pos="7655"/>
        <w:tab w:val="left" w:pos="8505"/>
      </w:tabs>
      <w:spacing w:line="320" w:lineRule="atLeast"/>
      <w:jc w:val="both"/>
    </w:pPr>
    <w:rPr>
      <w:rFonts w:ascii="Verdana" w:hAnsi="Verdana"/>
      <w:sz w:val="18"/>
    </w:rPr>
  </w:style>
  <w:style w:type="paragraph" w:styleId="Heading1">
    <w:name w:val="heading 1"/>
    <w:basedOn w:val="Normal"/>
    <w:next w:val="Normal"/>
    <w:qFormat/>
    <w:rsid w:val="008B247F"/>
    <w:pPr>
      <w:keepNext/>
      <w:spacing w:before="240" w:after="60"/>
      <w:outlineLvl w:val="0"/>
    </w:pPr>
    <w:rPr>
      <w:rFonts w:ascii="Arial" w:hAnsi="Arial"/>
      <w:b/>
      <w:kern w:val="28"/>
      <w:sz w:val="28"/>
    </w:rPr>
  </w:style>
  <w:style w:type="paragraph" w:styleId="Heading2">
    <w:name w:val="heading 2"/>
    <w:basedOn w:val="L2Paragraph"/>
    <w:next w:val="Normal"/>
    <w:qFormat/>
    <w:rsid w:val="005A21C2"/>
    <w:pPr>
      <w:outlineLvl w:val="1"/>
    </w:pPr>
  </w:style>
  <w:style w:type="paragraph" w:styleId="Heading3">
    <w:name w:val="heading 3"/>
    <w:basedOn w:val="Normal"/>
    <w:next w:val="Normal"/>
    <w:qFormat/>
    <w:rsid w:val="008B247F"/>
    <w:pPr>
      <w:keepNext/>
      <w:spacing w:before="240" w:after="60"/>
      <w:outlineLvl w:val="2"/>
    </w:pPr>
    <w:rPr>
      <w:rFonts w:ascii="Arial" w:hAnsi="Arial"/>
    </w:rPr>
  </w:style>
  <w:style w:type="paragraph" w:styleId="Heading4">
    <w:name w:val="heading 4"/>
    <w:basedOn w:val="Normal"/>
    <w:next w:val="Normal"/>
    <w:qFormat/>
    <w:rsid w:val="00B002B1"/>
    <w:pPr>
      <w:keepNext/>
      <w:tabs>
        <w:tab w:val="num" w:pos="0"/>
      </w:tabs>
      <w:autoSpaceDE w:val="0"/>
      <w:autoSpaceDN w:val="0"/>
      <w:spacing w:after="60"/>
      <w:outlineLvl w:val="3"/>
    </w:pPr>
    <w:rPr>
      <w:b/>
      <w:bCs/>
      <w:szCs w:val="22"/>
      <w:lang w:eastAsia="en-US"/>
    </w:rPr>
  </w:style>
  <w:style w:type="paragraph" w:styleId="Heading5">
    <w:name w:val="heading 5"/>
    <w:aliases w:val="Level 3 - i,h5,Lev 5,s,H5,5,Heading 5 StGeorge,(A),A,Heading 5(unused),1.1.1.1.1,Level 3 - (i),Para5,Para51,h51,h52,L5,Document Title 2,Dot GS,level5,H51,H52,H53,H54,H55,H56,H57,H58,H59,H510,H511,H512,H513,H514,H515,H516,H517,H518,H519,FMH"/>
    <w:basedOn w:val="Heading1"/>
    <w:next w:val="NormalIndent"/>
    <w:qFormat/>
    <w:rsid w:val="008B247F"/>
    <w:pPr>
      <w:keepLines/>
      <w:numPr>
        <w:ilvl w:val="4"/>
        <w:numId w:val="4"/>
      </w:numPr>
      <w:spacing w:before="0" w:after="320"/>
      <w:outlineLvl w:val="4"/>
    </w:pPr>
    <w:rPr>
      <w:rFonts w:ascii="Verdana" w:hAnsi="Verdana"/>
      <w:sz w:val="18"/>
      <w:szCs w:val="22"/>
    </w:rPr>
  </w:style>
  <w:style w:type="paragraph" w:styleId="Heading6">
    <w:name w:val="heading 6"/>
    <w:aliases w:val="Legal Level 1.,h6,H6,a.,dash GS,level6,L1 PIP,Name of Org,Body Text 5,as Char,Heading 6(unused),Points in Text,(I),6,as,a.1,Lev 6,Heading 6 Interstar,a,Sub5Para,Appendix,T1,level 6,Square Bullet list,Heading 6  Appendix Y &amp; Z,not Kinhill"/>
    <w:basedOn w:val="Normal"/>
    <w:link w:val="Heading6Char"/>
    <w:qFormat/>
    <w:rsid w:val="008B247F"/>
    <w:pPr>
      <w:numPr>
        <w:ilvl w:val="5"/>
        <w:numId w:val="4"/>
      </w:numPr>
      <w:spacing w:after="320"/>
      <w:outlineLvl w:val="5"/>
    </w:pPr>
  </w:style>
  <w:style w:type="paragraph" w:styleId="Heading7">
    <w:name w:val="heading 7"/>
    <w:aliases w:val="Legal Level 1.1.,Simple arabic numbers,h7,H7,i.,(1),ap,square GS,level1noheading,L2 PIP,Body Text 6,Heading 7(unused),7,i.1,Lev 7,L7,level1-noHeading,Indented hyphen,Heading 7 Char1,Heading 7 Char Char,H7 Char Char,- Accura 1.1,H7DO NOT US"/>
    <w:basedOn w:val="Normal"/>
    <w:link w:val="Heading7Char"/>
    <w:qFormat/>
    <w:rsid w:val="008B247F"/>
    <w:pPr>
      <w:numPr>
        <w:ilvl w:val="6"/>
        <w:numId w:val="4"/>
      </w:numPr>
      <w:spacing w:after="320"/>
      <w:outlineLvl w:val="6"/>
    </w:pPr>
  </w:style>
  <w:style w:type="paragraph" w:styleId="Heading8">
    <w:name w:val="heading 8"/>
    <w:aliases w:val="Legal Level 1.1.1.,h8,H8,- Accura 1.1.1,Lev 8,h8 DO NOT USE,PA Appendix Minor,level2(a),8,Simple alpha numbers,E2 Marginal,ITT t8,AppendixSubHead"/>
    <w:basedOn w:val="Normal"/>
    <w:qFormat/>
    <w:rsid w:val="008B247F"/>
    <w:pPr>
      <w:numPr>
        <w:ilvl w:val="7"/>
        <w:numId w:val="4"/>
      </w:numPr>
      <w:spacing w:after="320"/>
      <w:outlineLvl w:val="7"/>
    </w:pPr>
  </w:style>
  <w:style w:type="paragraph" w:styleId="Heading9">
    <w:name w:val="heading 9"/>
    <w:aliases w:val="Legal Level 1.1.1.1.,h9,Heading 9 (defunct),Lev 9,h9 DO NOT USE,App Heading,Titre 10,App1,H9,level3(i),9,E3 Marginal,ITT t9,AppendixBodyHead"/>
    <w:basedOn w:val="Normal"/>
    <w:qFormat/>
    <w:rsid w:val="008B247F"/>
    <w:pPr>
      <w:numPr>
        <w:ilvl w:val="8"/>
        <w:numId w:val="4"/>
      </w:numPr>
      <w:spacing w:after="3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3Paragraph">
    <w:name w:val="L3 Paragraph"/>
    <w:basedOn w:val="Normal"/>
    <w:uiPriority w:val="6"/>
    <w:qFormat/>
    <w:rsid w:val="005A21C2"/>
    <w:pPr>
      <w:numPr>
        <w:ilvl w:val="2"/>
        <w:numId w:val="26"/>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pPr>
    <w:rPr>
      <w:rFonts w:ascii="Times New Roman" w:eastAsiaTheme="minorHAnsi" w:hAnsi="Times New Roman" w:cs="Arial"/>
      <w:sz w:val="22"/>
      <w:szCs w:val="22"/>
      <w:lang w:eastAsia="en-US"/>
    </w:rPr>
  </w:style>
  <w:style w:type="paragraph" w:customStyle="1" w:styleId="DSNumberedListleft1">
    <w:name w:val="DS_NumberedListleft_1"/>
    <w:basedOn w:val="Normal"/>
    <w:qFormat/>
    <w:rsid w:val="005A21C2"/>
    <w:pPr>
      <w:numPr>
        <w:numId w:val="24"/>
      </w:numPr>
      <w:tabs>
        <w:tab w:val="clear" w:pos="851"/>
        <w:tab w:val="clear" w:pos="1701"/>
        <w:tab w:val="clear" w:pos="2552"/>
        <w:tab w:val="clear" w:pos="3402"/>
        <w:tab w:val="clear" w:pos="4253"/>
        <w:tab w:val="clear" w:pos="5103"/>
        <w:tab w:val="clear" w:pos="5954"/>
        <w:tab w:val="clear" w:pos="6804"/>
        <w:tab w:val="clear" w:pos="7655"/>
        <w:tab w:val="clear" w:pos="8505"/>
      </w:tabs>
      <w:spacing w:before="130" w:after="80" w:line="260" w:lineRule="atLeast"/>
      <w:jc w:val="left"/>
    </w:pPr>
    <w:rPr>
      <w:rFonts w:ascii="Arial" w:hAnsi="Arial"/>
      <w:sz w:val="22"/>
      <w:szCs w:val="24"/>
    </w:rPr>
  </w:style>
  <w:style w:type="paragraph" w:customStyle="1" w:styleId="TypografiOverskrift5TimesNewRoman">
    <w:name w:val="Typografi Overskrift 5 + Times New Roman"/>
    <w:basedOn w:val="Heading5"/>
    <w:rsid w:val="005A21C2"/>
    <w:pPr>
      <w:tabs>
        <w:tab w:val="clear" w:pos="2552"/>
        <w:tab w:val="clear" w:pos="3402"/>
        <w:tab w:val="clear" w:pos="4253"/>
        <w:tab w:val="clear" w:pos="5103"/>
        <w:tab w:val="clear" w:pos="5954"/>
        <w:tab w:val="clear" w:pos="6804"/>
        <w:tab w:val="clear" w:pos="7655"/>
        <w:tab w:val="clear" w:pos="8505"/>
      </w:tabs>
      <w:spacing w:before="640" w:after="120"/>
    </w:pPr>
    <w:rPr>
      <w:rFonts w:ascii="Times New Roman" w:hAnsi="Times New Roman"/>
      <w:bCs/>
      <w:sz w:val="22"/>
    </w:rPr>
  </w:style>
  <w:style w:type="paragraph" w:styleId="FootnoteText">
    <w:name w:val="footnote text"/>
    <w:basedOn w:val="Normal"/>
    <w:link w:val="FootnoteTextChar"/>
    <w:rsid w:val="00F657FC"/>
    <w:pPr>
      <w:spacing w:line="240" w:lineRule="auto"/>
    </w:pPr>
    <w:rPr>
      <w:rFonts w:ascii="Times New Roman" w:hAnsi="Times New Roman"/>
      <w:sz w:val="16"/>
    </w:rPr>
  </w:style>
  <w:style w:type="paragraph" w:styleId="BalloonText">
    <w:name w:val="Balloon Text"/>
    <w:basedOn w:val="Normal"/>
    <w:link w:val="BalloonTextChar"/>
    <w:rsid w:val="00517DDA"/>
    <w:pPr>
      <w:spacing w:line="240" w:lineRule="auto"/>
    </w:pPr>
    <w:rPr>
      <w:rFonts w:ascii="Tahoma" w:hAnsi="Tahoma" w:cs="Tahoma"/>
      <w:sz w:val="16"/>
      <w:szCs w:val="16"/>
    </w:rPr>
  </w:style>
  <w:style w:type="paragraph" w:customStyle="1" w:styleId="tabulator">
    <w:name w:val="tabulator"/>
    <w:basedOn w:val="Normal"/>
    <w:rsid w:val="008B247F"/>
    <w:pPr>
      <w:tabs>
        <w:tab w:val="right" w:pos="8789"/>
      </w:tabs>
      <w:ind w:right="3402"/>
    </w:pPr>
  </w:style>
  <w:style w:type="character" w:styleId="Hyperlink">
    <w:name w:val="Hyperlink"/>
    <w:basedOn w:val="DefaultParagraphFont"/>
    <w:uiPriority w:val="99"/>
    <w:unhideWhenUsed/>
    <w:rsid w:val="002906AC"/>
    <w:rPr>
      <w:color w:val="0000FF" w:themeColor="hyperlink"/>
      <w:u w:val="single"/>
    </w:rPr>
  </w:style>
  <w:style w:type="character" w:customStyle="1" w:styleId="Heading6Char">
    <w:name w:val="Heading 6 Char"/>
    <w:aliases w:val="Legal Level 1. Char,h6 Char,H6 Char,a. Char,dash GS Char,level6 Char,L1 PIP Char,Name of Org Char,Body Text 5 Char,as Char Char,Heading 6(unused) Char,Points in Text Char,(I) Char,6 Char,as Char1,a.1 Char,Lev 6 Char,a Char,Sub5Para Char"/>
    <w:basedOn w:val="DefaultParagraphFont"/>
    <w:link w:val="Heading6"/>
    <w:rsid w:val="005964A3"/>
    <w:rPr>
      <w:rFonts w:ascii="Verdana" w:hAnsi="Verdana"/>
      <w:sz w:val="18"/>
      <w:lang w:val="en-GB"/>
    </w:rPr>
  </w:style>
  <w:style w:type="paragraph" w:customStyle="1" w:styleId="Opstilmat">
    <w:name w:val="Opstil m. at"/>
    <w:basedOn w:val="Normal"/>
    <w:rsid w:val="008B247F"/>
    <w:pPr>
      <w:numPr>
        <w:numId w:val="13"/>
      </w:numPr>
      <w:ind w:left="851" w:hanging="851"/>
    </w:pPr>
    <w:rPr>
      <w:szCs w:val="22"/>
    </w:rPr>
  </w:style>
  <w:style w:type="paragraph" w:customStyle="1" w:styleId="Vedr">
    <w:name w:val="Vedr"/>
    <w:basedOn w:val="Normal"/>
    <w:semiHidden/>
    <w:rsid w:val="002C41B7"/>
    <w:pPr>
      <w:pBdr>
        <w:bottom w:val="single" w:sz="6" w:space="2" w:color="auto"/>
      </w:pBdr>
      <w:ind w:left="851" w:hanging="851"/>
    </w:pPr>
    <w:rPr>
      <w:b/>
    </w:rPr>
  </w:style>
  <w:style w:type="paragraph" w:styleId="Header">
    <w:name w:val="header"/>
    <w:basedOn w:val="Normal"/>
    <w:rsid w:val="008B247F"/>
    <w:pPr>
      <w:tabs>
        <w:tab w:val="center" w:pos="4819"/>
        <w:tab w:val="right" w:pos="9638"/>
      </w:tabs>
    </w:pPr>
    <w:rPr>
      <w:noProof/>
      <w:sz w:val="20"/>
    </w:rPr>
  </w:style>
  <w:style w:type="paragraph" w:styleId="TOC5">
    <w:name w:val="toc 5"/>
    <w:basedOn w:val="Normal"/>
    <w:next w:val="Normal"/>
    <w:autoRedefine/>
    <w:uiPriority w:val="39"/>
    <w:unhideWhenUsed/>
    <w:rsid w:val="004D0DC8"/>
    <w:pPr>
      <w:tabs>
        <w:tab w:val="clear" w:pos="851"/>
        <w:tab w:val="clear" w:pos="1701"/>
        <w:tab w:val="clear" w:pos="2552"/>
        <w:tab w:val="clear" w:pos="3402"/>
        <w:tab w:val="clear" w:pos="4253"/>
        <w:tab w:val="clear" w:pos="5103"/>
        <w:tab w:val="clear" w:pos="5954"/>
        <w:tab w:val="clear" w:pos="6804"/>
        <w:tab w:val="clear" w:pos="7655"/>
        <w:tab w:val="clear" w:pos="8505"/>
      </w:tabs>
      <w:spacing w:after="100" w:line="278" w:lineRule="auto"/>
      <w:ind w:left="960"/>
      <w:jc w:val="left"/>
    </w:pPr>
    <w:rPr>
      <w:rFonts w:asciiTheme="minorHAnsi" w:eastAsiaTheme="minorEastAsia" w:hAnsiTheme="minorHAnsi" w:cstheme="minorBidi"/>
      <w:kern w:val="2"/>
      <w:sz w:val="24"/>
      <w:szCs w:val="24"/>
      <w14:ligatures w14:val="standardContextual"/>
    </w:rPr>
  </w:style>
  <w:style w:type="paragraph" w:customStyle="1" w:styleId="DagsordenUK">
    <w:name w:val="Dagsorden UK"/>
    <w:basedOn w:val="Normal"/>
    <w:qFormat/>
    <w:rsid w:val="005A21C2"/>
    <w:pPr>
      <w:numPr>
        <w:numId w:val="25"/>
      </w:numPr>
      <w:tabs>
        <w:tab w:val="clear" w:pos="851"/>
        <w:tab w:val="clear" w:pos="1701"/>
        <w:tab w:val="clear" w:pos="2552"/>
        <w:tab w:val="clear" w:pos="3402"/>
        <w:tab w:val="clear" w:pos="4253"/>
        <w:tab w:val="clear" w:pos="5103"/>
        <w:tab w:val="clear" w:pos="5954"/>
        <w:tab w:val="clear" w:pos="6804"/>
        <w:tab w:val="clear" w:pos="7655"/>
        <w:tab w:val="clear" w:pos="8505"/>
      </w:tabs>
      <w:spacing w:before="130" w:after="80" w:line="260" w:lineRule="atLeast"/>
      <w:jc w:val="left"/>
    </w:pPr>
    <w:rPr>
      <w:rFonts w:ascii="Arial" w:hAnsi="Arial"/>
      <w:sz w:val="22"/>
      <w:szCs w:val="24"/>
      <w:lang w:val="en-US"/>
    </w:rPr>
  </w:style>
  <w:style w:type="paragraph" w:styleId="Footer">
    <w:name w:val="footer"/>
    <w:basedOn w:val="Normal"/>
    <w:rsid w:val="008B247F"/>
    <w:pPr>
      <w:tabs>
        <w:tab w:val="center" w:pos="4819"/>
        <w:tab w:val="right" w:pos="9638"/>
      </w:tabs>
    </w:pPr>
    <w:rPr>
      <w:noProof/>
      <w:sz w:val="20"/>
    </w:rPr>
  </w:style>
  <w:style w:type="paragraph" w:customStyle="1" w:styleId="L1Heading">
    <w:name w:val="L1 Heading"/>
    <w:basedOn w:val="Normal"/>
    <w:next w:val="Normal"/>
    <w:uiPriority w:val="6"/>
    <w:qFormat/>
    <w:rsid w:val="005A21C2"/>
    <w:pPr>
      <w:keepNext/>
      <w:numPr>
        <w:numId w:val="26"/>
      </w:numPr>
      <w:tabs>
        <w:tab w:val="clear" w:pos="851"/>
        <w:tab w:val="clear" w:pos="1701"/>
        <w:tab w:val="clear" w:pos="2552"/>
        <w:tab w:val="clear" w:pos="3402"/>
        <w:tab w:val="clear" w:pos="4253"/>
        <w:tab w:val="clear" w:pos="5103"/>
        <w:tab w:val="clear" w:pos="5954"/>
        <w:tab w:val="clear" w:pos="6804"/>
        <w:tab w:val="clear" w:pos="7655"/>
        <w:tab w:val="clear" w:pos="8505"/>
      </w:tabs>
      <w:spacing w:before="640" w:after="320" w:line="320" w:lineRule="exact"/>
      <w:outlineLvl w:val="0"/>
    </w:pPr>
    <w:rPr>
      <w:rFonts w:ascii="Times New Roman" w:eastAsiaTheme="minorHAnsi" w:hAnsi="Times New Roman" w:cs="Arial"/>
      <w:b/>
      <w:sz w:val="22"/>
      <w:szCs w:val="22"/>
      <w:lang w:eastAsia="en-US"/>
    </w:rPr>
  </w:style>
  <w:style w:type="paragraph" w:customStyle="1" w:styleId="Nysidetal">
    <w:name w:val="Nysidetal"/>
    <w:basedOn w:val="Normal"/>
    <w:semiHidden/>
    <w:rsid w:val="00B002B1"/>
    <w:pPr>
      <w:framePr w:w="1418" w:vSpace="181" w:wrap="around" w:vAnchor="page" w:hAnchor="page" w:x="9016" w:y="15792"/>
      <w:tabs>
        <w:tab w:val="center" w:pos="4819"/>
        <w:tab w:val="right" w:pos="9638"/>
      </w:tabs>
      <w:spacing w:line="280" w:lineRule="atLeast"/>
      <w:jc w:val="right"/>
    </w:pPr>
    <w:rPr>
      <w:b/>
      <w:sz w:val="12"/>
      <w:szCs w:val="12"/>
      <w:lang w:eastAsia="en-US"/>
    </w:rPr>
  </w:style>
  <w:style w:type="paragraph" w:styleId="BodyText">
    <w:name w:val="Body Text"/>
    <w:basedOn w:val="Normal"/>
    <w:rsid w:val="008B247F"/>
    <w:pPr>
      <w:tabs>
        <w:tab w:val="left" w:pos="7371"/>
        <w:tab w:val="right" w:pos="9639"/>
      </w:tabs>
      <w:ind w:right="3117"/>
    </w:pPr>
  </w:style>
  <w:style w:type="paragraph" w:customStyle="1" w:styleId="Overskrift15">
    <w:name w:val="Overskrift 15"/>
    <w:basedOn w:val="Normal"/>
    <w:next w:val="Normal"/>
    <w:rsid w:val="005A21C2"/>
    <w:pPr>
      <w:numPr>
        <w:numId w:val="23"/>
      </w:numPr>
      <w:tabs>
        <w:tab w:val="clear" w:pos="2552"/>
        <w:tab w:val="clear" w:pos="3402"/>
        <w:tab w:val="clear" w:pos="4253"/>
        <w:tab w:val="clear" w:pos="5103"/>
        <w:tab w:val="clear" w:pos="5954"/>
        <w:tab w:val="clear" w:pos="6804"/>
        <w:tab w:val="clear" w:pos="7655"/>
        <w:tab w:val="clear" w:pos="8505"/>
      </w:tabs>
      <w:suppressAutoHyphens/>
      <w:spacing w:before="640" w:after="320"/>
    </w:pPr>
    <w:rPr>
      <w:rFonts w:ascii="Times New Roman" w:hAnsi="Times New Roman"/>
      <w:b/>
      <w:sz w:val="22"/>
    </w:rPr>
  </w:style>
  <w:style w:type="paragraph" w:customStyle="1" w:styleId="Modtager">
    <w:name w:val="Modtager"/>
    <w:basedOn w:val="Normal"/>
    <w:semiHidden/>
    <w:rsid w:val="002C41B7"/>
    <w:pPr>
      <w:spacing w:line="240" w:lineRule="auto"/>
    </w:pPr>
  </w:style>
  <w:style w:type="paragraph" w:customStyle="1" w:styleId="Datoogjnr">
    <w:name w:val="Dato og j.nr."/>
    <w:basedOn w:val="Normal"/>
    <w:semiHidden/>
    <w:rsid w:val="00B002B1"/>
    <w:pPr>
      <w:framePr w:w="2268" w:vSpace="181" w:wrap="around" w:vAnchor="page" w:hAnchor="page" w:x="9016" w:y="5784"/>
      <w:spacing w:line="280" w:lineRule="atLeast"/>
    </w:pPr>
    <w:rPr>
      <w:spacing w:val="3"/>
      <w:sz w:val="12"/>
      <w:szCs w:val="12"/>
      <w:lang w:eastAsia="en-US"/>
    </w:rPr>
  </w:style>
  <w:style w:type="paragraph" w:customStyle="1" w:styleId="Advokat">
    <w:name w:val="Advokat"/>
    <w:basedOn w:val="Normal"/>
    <w:semiHidden/>
    <w:rsid w:val="00B002B1"/>
    <w:pPr>
      <w:framePr w:w="2552" w:vSpace="181" w:wrap="around" w:vAnchor="page" w:hAnchor="page" w:x="9016" w:y="6578"/>
      <w:spacing w:line="280" w:lineRule="atLeast"/>
    </w:pPr>
    <w:rPr>
      <w:spacing w:val="3"/>
      <w:sz w:val="12"/>
      <w:szCs w:val="12"/>
      <w:lang w:eastAsia="en-US"/>
    </w:rPr>
  </w:style>
  <w:style w:type="table" w:styleId="TableGrid">
    <w:name w:val="Table Grid"/>
    <w:basedOn w:val="TableNormal"/>
    <w:rsid w:val="00B002B1"/>
    <w:pPr>
      <w:spacing w:line="320" w:lineRule="atLeast"/>
      <w:jc w:val="both"/>
    </w:pPr>
    <w:tblPr/>
  </w:style>
  <w:style w:type="table" w:styleId="MediumList2-Accent1">
    <w:name w:val="Medium List 2 Accent 1"/>
    <w:basedOn w:val="TableNormal"/>
    <w:uiPriority w:val="66"/>
    <w:rsid w:val="000C5D8D"/>
    <w:rPr>
      <w:rFonts w:asciiTheme="majorHAnsi" w:eastAsiaTheme="majorEastAsia" w:hAnsiTheme="majorHAnsi" w:cstheme="majorBidi"/>
      <w:color w:val="000000" w:themeColor="text1"/>
      <w:sz w:val="22"/>
      <w:szCs w:val="22"/>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aliases w:val="Legal Level 1.1. Char,Simple arabic numbers Char,h7 Char,H7 Char,i. Char,(1) Char,ap Char,square GS Char,level1noheading Char,L2 PIP Char,Body Text 6 Char,Heading 7(unused) Char,7 Char,i.1 Char,Lev 7 Char,L7 Char,level1-noHeading Char"/>
    <w:basedOn w:val="DefaultParagraphFont"/>
    <w:link w:val="Heading7"/>
    <w:rsid w:val="00147070"/>
    <w:rPr>
      <w:rFonts w:ascii="Verdana" w:hAnsi="Verdana"/>
      <w:sz w:val="18"/>
      <w:lang w:val="en-GB"/>
    </w:rPr>
  </w:style>
  <w:style w:type="character" w:customStyle="1" w:styleId="FootnoteTextChar">
    <w:name w:val="Footnote Text Char"/>
    <w:basedOn w:val="DefaultParagraphFont"/>
    <w:link w:val="FootnoteText"/>
    <w:rsid w:val="00F657FC"/>
    <w:rPr>
      <w:sz w:val="16"/>
      <w:lang w:val="en-GB"/>
    </w:rPr>
  </w:style>
  <w:style w:type="paragraph" w:styleId="NormalIndent">
    <w:name w:val="Normal Indent"/>
    <w:basedOn w:val="Normal"/>
    <w:rsid w:val="008B247F"/>
    <w:pPr>
      <w:ind w:left="851"/>
    </w:pPr>
  </w:style>
  <w:style w:type="paragraph" w:customStyle="1" w:styleId="Overskrift16">
    <w:name w:val="Overskrift 16"/>
    <w:basedOn w:val="Normal"/>
    <w:rsid w:val="005A21C2"/>
    <w:pPr>
      <w:numPr>
        <w:ilvl w:val="1"/>
        <w:numId w:val="23"/>
      </w:numPr>
      <w:tabs>
        <w:tab w:val="clear" w:pos="2552"/>
        <w:tab w:val="clear" w:pos="3402"/>
        <w:tab w:val="clear" w:pos="4253"/>
        <w:tab w:val="clear" w:pos="5103"/>
        <w:tab w:val="clear" w:pos="5954"/>
        <w:tab w:val="clear" w:pos="6804"/>
        <w:tab w:val="clear" w:pos="7655"/>
        <w:tab w:val="clear" w:pos="8505"/>
      </w:tabs>
      <w:suppressAutoHyphens/>
      <w:spacing w:after="120"/>
    </w:pPr>
    <w:rPr>
      <w:rFonts w:ascii="Times New Roman" w:hAnsi="Times New Roman"/>
      <w:sz w:val="22"/>
    </w:rPr>
  </w:style>
  <w:style w:type="character" w:styleId="PageNumber">
    <w:name w:val="page number"/>
    <w:basedOn w:val="DefaultParagraphFont"/>
    <w:semiHidden/>
    <w:rsid w:val="00B002B1"/>
  </w:style>
  <w:style w:type="paragraph" w:customStyle="1" w:styleId="Opstilmbogstav">
    <w:name w:val="Opstil m. bogstav"/>
    <w:basedOn w:val="Normal"/>
    <w:rsid w:val="008B247F"/>
    <w:pPr>
      <w:numPr>
        <w:numId w:val="11"/>
      </w:numPr>
      <w:tabs>
        <w:tab w:val="left" w:pos="2268"/>
      </w:tabs>
      <w:ind w:left="851" w:hanging="851"/>
    </w:pPr>
    <w:rPr>
      <w:szCs w:val="22"/>
    </w:rPr>
  </w:style>
  <w:style w:type="paragraph" w:customStyle="1" w:styleId="Opstilmtal">
    <w:name w:val="Opstil m. tal"/>
    <w:basedOn w:val="Normal"/>
    <w:rsid w:val="008B247F"/>
    <w:pPr>
      <w:numPr>
        <w:numId w:val="12"/>
      </w:numPr>
      <w:tabs>
        <w:tab w:val="left" w:pos="6521"/>
      </w:tabs>
      <w:ind w:left="851" w:hanging="851"/>
    </w:pPr>
    <w:rPr>
      <w:szCs w:val="22"/>
    </w:rPr>
  </w:style>
  <w:style w:type="paragraph" w:customStyle="1" w:styleId="Opstilmpunkt-">
    <w:name w:val="Opstil m. punkt -"/>
    <w:basedOn w:val="Normal"/>
    <w:rsid w:val="008B247F"/>
    <w:pPr>
      <w:numPr>
        <w:numId w:val="1"/>
      </w:numPr>
    </w:pPr>
    <w:rPr>
      <w:szCs w:val="22"/>
    </w:rPr>
  </w:style>
  <w:style w:type="paragraph" w:styleId="ListParagraph">
    <w:name w:val="List Paragraph"/>
    <w:basedOn w:val="Normal"/>
    <w:uiPriority w:val="34"/>
    <w:qFormat/>
    <w:rsid w:val="005A21C2"/>
    <w:pPr>
      <w:tabs>
        <w:tab w:val="clear" w:pos="2552"/>
        <w:tab w:val="clear" w:pos="3402"/>
        <w:tab w:val="clear" w:pos="4253"/>
        <w:tab w:val="clear" w:pos="5103"/>
        <w:tab w:val="clear" w:pos="5954"/>
        <w:tab w:val="clear" w:pos="6804"/>
        <w:tab w:val="clear" w:pos="7655"/>
        <w:tab w:val="clear" w:pos="8505"/>
      </w:tabs>
      <w:ind w:left="720"/>
      <w:contextualSpacing/>
    </w:pPr>
    <w:rPr>
      <w:rFonts w:ascii="Times New Roman" w:hAnsi="Times New Roman"/>
      <w:sz w:val="22"/>
    </w:rPr>
  </w:style>
  <w:style w:type="character" w:styleId="EndnoteReference">
    <w:name w:val="endnote reference"/>
    <w:basedOn w:val="DefaultParagraphFont"/>
    <w:semiHidden/>
    <w:unhideWhenUsed/>
    <w:rsid w:val="00391BD3"/>
    <w:rPr>
      <w:vertAlign w:val="superscript"/>
    </w:rPr>
  </w:style>
  <w:style w:type="paragraph" w:customStyle="1" w:styleId="Opstilmedfirkant">
    <w:name w:val="Opstil med firkant"/>
    <w:basedOn w:val="Normal"/>
    <w:rsid w:val="008B247F"/>
    <w:pPr>
      <w:numPr>
        <w:numId w:val="2"/>
      </w:numPr>
      <w:autoSpaceDE w:val="0"/>
      <w:autoSpaceDN w:val="0"/>
    </w:pPr>
    <w:rPr>
      <w:szCs w:val="22"/>
      <w:lang w:eastAsia="en-US"/>
    </w:rPr>
  </w:style>
  <w:style w:type="paragraph" w:customStyle="1" w:styleId="Opstilmedprikmfyld">
    <w:name w:val="Opstil med prik m/fyld"/>
    <w:basedOn w:val="Opstilmpunkt-"/>
    <w:rsid w:val="008B247F"/>
    <w:pPr>
      <w:numPr>
        <w:numId w:val="3"/>
      </w:numPr>
    </w:pPr>
  </w:style>
  <w:style w:type="paragraph" w:customStyle="1" w:styleId="dokumentoverskrift">
    <w:name w:val="dokumentoverskrift"/>
    <w:basedOn w:val="Normal"/>
    <w:next w:val="Normal"/>
    <w:rsid w:val="008B247F"/>
    <w:pPr>
      <w:keepNext/>
      <w:spacing w:after="640"/>
      <w:jc w:val="left"/>
    </w:pPr>
    <w:rPr>
      <w:b/>
      <w:caps/>
      <w:spacing w:val="26"/>
      <w:sz w:val="20"/>
    </w:rPr>
  </w:style>
  <w:style w:type="paragraph" w:customStyle="1" w:styleId="DSBodyText2">
    <w:name w:val="DS_BodyText_2"/>
    <w:basedOn w:val="Normal"/>
    <w:qFormat/>
    <w:rsid w:val="005A21C2"/>
    <w:pPr>
      <w:numPr>
        <w:ilvl w:val="1"/>
      </w:numPr>
      <w:tabs>
        <w:tab w:val="clear" w:pos="851"/>
        <w:tab w:val="clear" w:pos="1701"/>
        <w:tab w:val="clear" w:pos="2552"/>
        <w:tab w:val="clear" w:pos="3402"/>
        <w:tab w:val="clear" w:pos="4253"/>
        <w:tab w:val="clear" w:pos="5103"/>
        <w:tab w:val="clear" w:pos="5954"/>
        <w:tab w:val="clear" w:pos="6804"/>
        <w:tab w:val="clear" w:pos="7655"/>
        <w:tab w:val="clear" w:pos="8505"/>
      </w:tabs>
      <w:spacing w:before="130" w:after="130" w:line="260" w:lineRule="atLeast"/>
      <w:jc w:val="left"/>
    </w:pPr>
    <w:rPr>
      <w:rFonts w:ascii="Arial" w:hAnsi="Arial"/>
      <w:sz w:val="22"/>
      <w:szCs w:val="24"/>
    </w:rPr>
  </w:style>
  <w:style w:type="character" w:styleId="CommentReference">
    <w:name w:val="annotation reference"/>
    <w:basedOn w:val="DefaultParagraphFont"/>
    <w:rsid w:val="002054F9"/>
    <w:rPr>
      <w:sz w:val="16"/>
      <w:szCs w:val="16"/>
    </w:rPr>
  </w:style>
  <w:style w:type="paragraph" w:styleId="TOC1">
    <w:name w:val="toc 1"/>
    <w:basedOn w:val="Normal"/>
    <w:next w:val="Normal"/>
    <w:autoRedefine/>
    <w:uiPriority w:val="39"/>
    <w:rsid w:val="00DD5947"/>
    <w:pPr>
      <w:tabs>
        <w:tab w:val="clear" w:pos="1701"/>
        <w:tab w:val="clear" w:pos="2552"/>
        <w:tab w:val="clear" w:pos="3402"/>
        <w:tab w:val="clear" w:pos="4253"/>
        <w:tab w:val="clear" w:pos="5103"/>
        <w:tab w:val="clear" w:pos="5954"/>
        <w:tab w:val="clear" w:pos="6804"/>
        <w:tab w:val="clear" w:pos="7655"/>
        <w:tab w:val="clear" w:pos="8505"/>
        <w:tab w:val="right" w:leader="dot" w:pos="7938"/>
      </w:tabs>
      <w:spacing w:after="240"/>
    </w:pPr>
  </w:style>
  <w:style w:type="character" w:styleId="FootnoteReference">
    <w:name w:val="footnote reference"/>
    <w:basedOn w:val="DefaultParagraphFont"/>
    <w:rsid w:val="00F657FC"/>
    <w:rPr>
      <w:rFonts w:ascii="Times New Roman" w:hAnsi="Times New Roman"/>
      <w:sz w:val="16"/>
      <w:vertAlign w:val="superscript"/>
    </w:rPr>
  </w:style>
  <w:style w:type="character" w:customStyle="1" w:styleId="BalloonTextChar">
    <w:name w:val="Balloon Text Char"/>
    <w:basedOn w:val="DefaultParagraphFont"/>
    <w:link w:val="BalloonText"/>
    <w:rsid w:val="00517DDA"/>
    <w:rPr>
      <w:rFonts w:ascii="Tahoma" w:hAnsi="Tahoma" w:cs="Tahoma"/>
      <w:sz w:val="16"/>
      <w:szCs w:val="16"/>
      <w:lang w:val="en-GB"/>
    </w:rPr>
  </w:style>
  <w:style w:type="paragraph" w:styleId="CommentText">
    <w:name w:val="annotation text"/>
    <w:basedOn w:val="Normal"/>
    <w:link w:val="CommentTextChar"/>
    <w:rsid w:val="002054F9"/>
    <w:pPr>
      <w:spacing w:line="240" w:lineRule="auto"/>
    </w:pPr>
    <w:rPr>
      <w:sz w:val="20"/>
    </w:rPr>
  </w:style>
  <w:style w:type="character" w:customStyle="1" w:styleId="CommentTextChar">
    <w:name w:val="Comment Text Char"/>
    <w:basedOn w:val="DefaultParagraphFont"/>
    <w:link w:val="CommentText"/>
    <w:rsid w:val="002054F9"/>
    <w:rPr>
      <w:rFonts w:ascii="Verdana" w:hAnsi="Verdana"/>
      <w:lang w:val="en-GB"/>
    </w:rPr>
  </w:style>
  <w:style w:type="paragraph" w:customStyle="1" w:styleId="Overskrift19">
    <w:name w:val="Overskrift 19"/>
    <w:basedOn w:val="Normal"/>
    <w:rsid w:val="005A21C2"/>
    <w:pPr>
      <w:numPr>
        <w:ilvl w:val="4"/>
        <w:numId w:val="23"/>
      </w:numPr>
      <w:tabs>
        <w:tab w:val="clear" w:pos="2552"/>
        <w:tab w:val="clear" w:pos="3402"/>
        <w:tab w:val="clear" w:pos="4253"/>
        <w:tab w:val="clear" w:pos="5103"/>
        <w:tab w:val="clear" w:pos="5954"/>
        <w:tab w:val="clear" w:pos="6804"/>
        <w:tab w:val="clear" w:pos="7655"/>
        <w:tab w:val="clear" w:pos="8505"/>
      </w:tabs>
      <w:suppressAutoHyphens/>
      <w:spacing w:after="120"/>
    </w:pPr>
    <w:rPr>
      <w:rFonts w:ascii="Times New Roman" w:hAnsi="Times New Roman"/>
      <w:sz w:val="22"/>
    </w:rPr>
  </w:style>
  <w:style w:type="paragraph" w:styleId="CommentSubject">
    <w:name w:val="annotation subject"/>
    <w:basedOn w:val="CommentText"/>
    <w:next w:val="CommentText"/>
    <w:link w:val="CommentSubjectChar"/>
    <w:rsid w:val="002054F9"/>
    <w:rPr>
      <w:b/>
      <w:bCs/>
    </w:rPr>
  </w:style>
  <w:style w:type="character" w:customStyle="1" w:styleId="CommentSubjectChar">
    <w:name w:val="Comment Subject Char"/>
    <w:basedOn w:val="CommentTextChar"/>
    <w:link w:val="CommentSubject"/>
    <w:rsid w:val="002054F9"/>
    <w:rPr>
      <w:rFonts w:ascii="Verdana" w:hAnsi="Verdana"/>
      <w:b/>
      <w:bCs/>
      <w:lang w:val="en-GB"/>
    </w:rPr>
  </w:style>
  <w:style w:type="character" w:styleId="UnresolvedMention">
    <w:name w:val="Unresolved Mention"/>
    <w:basedOn w:val="DefaultParagraphFont"/>
    <w:uiPriority w:val="99"/>
    <w:semiHidden/>
    <w:unhideWhenUsed/>
    <w:rsid w:val="002906AC"/>
    <w:rPr>
      <w:color w:val="605E5C"/>
      <w:shd w:val="clear" w:color="auto" w:fill="E1DFDD"/>
    </w:rPr>
  </w:style>
  <w:style w:type="paragraph" w:styleId="Revision">
    <w:name w:val="Revision"/>
    <w:hidden/>
    <w:uiPriority w:val="99"/>
    <w:semiHidden/>
    <w:rsid w:val="00915FDF"/>
    <w:rPr>
      <w:rFonts w:ascii="Verdana" w:hAnsi="Verdana"/>
      <w:sz w:val="18"/>
      <w:lang w:val="en-GB"/>
    </w:rPr>
  </w:style>
  <w:style w:type="paragraph" w:styleId="EndnoteText">
    <w:name w:val="endnote text"/>
    <w:basedOn w:val="Normal"/>
    <w:link w:val="EndnoteTextChar"/>
    <w:semiHidden/>
    <w:unhideWhenUsed/>
    <w:rsid w:val="00391BD3"/>
    <w:pPr>
      <w:spacing w:line="240" w:lineRule="auto"/>
    </w:pPr>
    <w:rPr>
      <w:sz w:val="20"/>
    </w:rPr>
  </w:style>
  <w:style w:type="character" w:customStyle="1" w:styleId="EndnoteTextChar">
    <w:name w:val="Endnote Text Char"/>
    <w:basedOn w:val="DefaultParagraphFont"/>
    <w:link w:val="EndnoteText"/>
    <w:semiHidden/>
    <w:rsid w:val="00391BD3"/>
    <w:rPr>
      <w:rFonts w:ascii="Verdana" w:hAnsi="Verdana"/>
      <w:lang w:val="en-GB"/>
    </w:rPr>
  </w:style>
  <w:style w:type="numbering" w:customStyle="1" w:styleId="NoList1">
    <w:name w:val="No List1"/>
    <w:next w:val="NoList"/>
    <w:uiPriority w:val="99"/>
    <w:semiHidden/>
    <w:unhideWhenUsed/>
    <w:rsid w:val="005A21C2"/>
  </w:style>
  <w:style w:type="paragraph" w:customStyle="1" w:styleId="Overskrift17">
    <w:name w:val="Overskrift 17"/>
    <w:basedOn w:val="Normal"/>
    <w:rsid w:val="005A21C2"/>
    <w:pPr>
      <w:numPr>
        <w:ilvl w:val="2"/>
        <w:numId w:val="23"/>
      </w:numPr>
      <w:tabs>
        <w:tab w:val="clear" w:pos="2552"/>
        <w:tab w:val="clear" w:pos="3402"/>
        <w:tab w:val="clear" w:pos="4253"/>
        <w:tab w:val="clear" w:pos="5103"/>
        <w:tab w:val="clear" w:pos="5954"/>
        <w:tab w:val="clear" w:pos="6804"/>
        <w:tab w:val="clear" w:pos="7655"/>
        <w:tab w:val="clear" w:pos="8505"/>
      </w:tabs>
      <w:suppressAutoHyphens/>
      <w:spacing w:after="120"/>
    </w:pPr>
    <w:rPr>
      <w:rFonts w:ascii="Times New Roman" w:hAnsi="Times New Roman"/>
      <w:sz w:val="22"/>
    </w:rPr>
  </w:style>
  <w:style w:type="paragraph" w:customStyle="1" w:styleId="Overskrift18">
    <w:name w:val="Overskrift 18"/>
    <w:basedOn w:val="Normal"/>
    <w:rsid w:val="005A21C2"/>
    <w:pPr>
      <w:numPr>
        <w:ilvl w:val="3"/>
        <w:numId w:val="23"/>
      </w:numPr>
      <w:tabs>
        <w:tab w:val="clear" w:pos="2552"/>
        <w:tab w:val="clear" w:pos="3402"/>
        <w:tab w:val="clear" w:pos="4253"/>
        <w:tab w:val="clear" w:pos="5103"/>
        <w:tab w:val="clear" w:pos="5954"/>
        <w:tab w:val="clear" w:pos="6804"/>
        <w:tab w:val="clear" w:pos="7655"/>
        <w:tab w:val="clear" w:pos="8505"/>
      </w:tabs>
      <w:suppressAutoHyphens/>
      <w:spacing w:after="120"/>
    </w:pPr>
    <w:rPr>
      <w:rFonts w:ascii="Times New Roman" w:hAnsi="Times New Roman"/>
      <w:sz w:val="22"/>
    </w:rPr>
  </w:style>
  <w:style w:type="character" w:customStyle="1" w:styleId="FootnoteTextChar1">
    <w:name w:val="Footnote Text Char1"/>
    <w:basedOn w:val="DefaultParagraphFont"/>
    <w:rsid w:val="005A21C2"/>
    <w:rPr>
      <w:lang w:val="en-GB"/>
    </w:rPr>
  </w:style>
  <w:style w:type="paragraph" w:customStyle="1" w:styleId="L2Paragraph">
    <w:name w:val="L2 Paragraph"/>
    <w:basedOn w:val="Normal"/>
    <w:link w:val="L2ParagraphChar"/>
    <w:uiPriority w:val="6"/>
    <w:qFormat/>
    <w:rsid w:val="005A21C2"/>
    <w:pPr>
      <w:numPr>
        <w:ilvl w:val="1"/>
        <w:numId w:val="26"/>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pPr>
    <w:rPr>
      <w:rFonts w:ascii="Times New Roman" w:eastAsiaTheme="minorHAnsi" w:hAnsi="Times New Roman" w:cs="Arial"/>
      <w:b/>
      <w:bCs/>
      <w:sz w:val="22"/>
      <w:szCs w:val="22"/>
      <w:lang w:eastAsia="en-US"/>
    </w:rPr>
  </w:style>
  <w:style w:type="paragraph" w:customStyle="1" w:styleId="L4Paragraph">
    <w:name w:val="L4 Paragraph"/>
    <w:basedOn w:val="L3Paragraph"/>
    <w:uiPriority w:val="6"/>
    <w:qFormat/>
    <w:rsid w:val="005A21C2"/>
    <w:pPr>
      <w:numPr>
        <w:ilvl w:val="3"/>
      </w:numPr>
    </w:pPr>
  </w:style>
  <w:style w:type="paragraph" w:customStyle="1" w:styleId="L5Paragraph">
    <w:name w:val="L5 Paragraph"/>
    <w:basedOn w:val="L4Paragraph"/>
    <w:uiPriority w:val="6"/>
    <w:qFormat/>
    <w:rsid w:val="005A21C2"/>
    <w:pPr>
      <w:numPr>
        <w:ilvl w:val="4"/>
      </w:numPr>
      <w:tabs>
        <w:tab w:val="num" w:pos="360"/>
      </w:tabs>
      <w:ind w:left="0" w:firstLine="0"/>
    </w:pPr>
  </w:style>
  <w:style w:type="paragraph" w:customStyle="1" w:styleId="L6Paragraph">
    <w:name w:val="L6 Paragraph"/>
    <w:basedOn w:val="L5Paragraph"/>
    <w:uiPriority w:val="6"/>
    <w:qFormat/>
    <w:rsid w:val="005A21C2"/>
    <w:pPr>
      <w:numPr>
        <w:ilvl w:val="5"/>
      </w:numPr>
      <w:tabs>
        <w:tab w:val="num" w:pos="360"/>
      </w:tabs>
      <w:ind w:left="0" w:firstLine="0"/>
    </w:pPr>
  </w:style>
  <w:style w:type="paragraph" w:customStyle="1" w:styleId="L7Paragraph">
    <w:name w:val="L7 Paragraph"/>
    <w:basedOn w:val="L6Paragraph"/>
    <w:uiPriority w:val="6"/>
    <w:semiHidden/>
    <w:qFormat/>
    <w:rsid w:val="005A21C2"/>
    <w:pPr>
      <w:numPr>
        <w:ilvl w:val="6"/>
      </w:numPr>
      <w:tabs>
        <w:tab w:val="clear" w:pos="0"/>
        <w:tab w:val="num" w:pos="360"/>
      </w:tabs>
      <w:spacing w:before="120" w:after="120" w:line="259" w:lineRule="auto"/>
    </w:pPr>
  </w:style>
  <w:style w:type="paragraph" w:styleId="NormalWeb">
    <w:name w:val="Normal (Web)"/>
    <w:basedOn w:val="Normal"/>
    <w:uiPriority w:val="99"/>
    <w:semiHidden/>
    <w:unhideWhenUsed/>
    <w:rsid w:val="005A21C2"/>
    <w:pPr>
      <w:tabs>
        <w:tab w:val="clear" w:pos="2552"/>
        <w:tab w:val="clear" w:pos="3402"/>
        <w:tab w:val="clear" w:pos="4253"/>
        <w:tab w:val="clear" w:pos="5103"/>
        <w:tab w:val="clear" w:pos="5954"/>
        <w:tab w:val="clear" w:pos="6804"/>
        <w:tab w:val="clear" w:pos="7655"/>
        <w:tab w:val="clear" w:pos="8505"/>
      </w:tabs>
    </w:pPr>
    <w:rPr>
      <w:rFonts w:ascii="Times New Roman" w:hAnsi="Times New Roman"/>
      <w:sz w:val="24"/>
      <w:szCs w:val="24"/>
    </w:rPr>
  </w:style>
  <w:style w:type="character" w:styleId="Strong">
    <w:name w:val="Strong"/>
    <w:basedOn w:val="DefaultParagraphFont"/>
    <w:uiPriority w:val="22"/>
    <w:qFormat/>
    <w:rsid w:val="005A21C2"/>
    <w:rPr>
      <w:b/>
      <w:bCs/>
    </w:rPr>
  </w:style>
  <w:style w:type="paragraph" w:styleId="TOCHeading">
    <w:name w:val="TOC Heading"/>
    <w:basedOn w:val="Heading1"/>
    <w:next w:val="Normal"/>
    <w:uiPriority w:val="39"/>
    <w:unhideWhenUsed/>
    <w:qFormat/>
    <w:rsid w:val="005A21C2"/>
    <w:pPr>
      <w:keepLines/>
      <w:tabs>
        <w:tab w:val="clear" w:pos="851"/>
        <w:tab w:val="clear" w:pos="1701"/>
        <w:tab w:val="clear" w:pos="2552"/>
        <w:tab w:val="clear" w:pos="3402"/>
        <w:tab w:val="clear" w:pos="4253"/>
        <w:tab w:val="clear" w:pos="5103"/>
        <w:tab w:val="clear" w:pos="5954"/>
        <w:tab w:val="clear" w:pos="6804"/>
        <w:tab w:val="clear" w:pos="7655"/>
        <w:tab w:val="clear" w:pos="8505"/>
      </w:tabs>
      <w:spacing w:after="0" w:line="259" w:lineRule="auto"/>
      <w:jc w:val="left"/>
      <w:outlineLvl w:val="9"/>
    </w:pPr>
    <w:rPr>
      <w:rFonts w:asciiTheme="majorHAnsi" w:eastAsiaTheme="majorEastAsia" w:hAnsiTheme="majorHAnsi" w:cstheme="majorBidi"/>
      <w:b w:val="0"/>
      <w:color w:val="365F91" w:themeColor="accent1" w:themeShade="BF"/>
      <w:kern w:val="0"/>
      <w:sz w:val="32"/>
      <w:szCs w:val="32"/>
      <w:lang w:val="en-US" w:eastAsia="en-US"/>
    </w:rPr>
  </w:style>
  <w:style w:type="paragraph" w:customStyle="1" w:styleId="Default">
    <w:name w:val="Default"/>
    <w:rsid w:val="005A21C2"/>
    <w:pPr>
      <w:autoSpaceDE w:val="0"/>
      <w:autoSpaceDN w:val="0"/>
      <w:adjustRightInd w:val="0"/>
    </w:pPr>
    <w:rPr>
      <w:rFonts w:ascii="Tahoma" w:hAnsi="Tahoma" w:cs="Tahoma"/>
      <w:color w:val="000000"/>
      <w:sz w:val="24"/>
      <w:szCs w:val="24"/>
    </w:rPr>
  </w:style>
  <w:style w:type="character" w:styleId="PlaceholderText">
    <w:name w:val="Placeholder Text"/>
    <w:basedOn w:val="DefaultParagraphFont"/>
    <w:uiPriority w:val="99"/>
    <w:semiHidden/>
    <w:rsid w:val="005A21C2"/>
    <w:rPr>
      <w:color w:val="666666"/>
    </w:rPr>
  </w:style>
  <w:style w:type="paragraph" w:customStyle="1" w:styleId="Style1">
    <w:name w:val="Style1"/>
    <w:basedOn w:val="L2Paragraph"/>
    <w:link w:val="Style1Char"/>
    <w:qFormat/>
    <w:rsid w:val="005A21C2"/>
    <w:rPr>
      <w:b w:val="0"/>
      <w:bCs w:val="0"/>
    </w:rPr>
  </w:style>
  <w:style w:type="character" w:customStyle="1" w:styleId="L2ParagraphChar">
    <w:name w:val="L2 Paragraph Char"/>
    <w:basedOn w:val="DefaultParagraphFont"/>
    <w:link w:val="L2Paragraph"/>
    <w:uiPriority w:val="6"/>
    <w:rsid w:val="005A21C2"/>
    <w:rPr>
      <w:rFonts w:eastAsiaTheme="minorHAnsi" w:cs="Arial"/>
      <w:b/>
      <w:bCs/>
      <w:sz w:val="22"/>
      <w:szCs w:val="22"/>
      <w:lang w:val="en-GB" w:eastAsia="en-US"/>
    </w:rPr>
  </w:style>
  <w:style w:type="character" w:customStyle="1" w:styleId="Style1Char">
    <w:name w:val="Style1 Char"/>
    <w:basedOn w:val="L2ParagraphChar"/>
    <w:link w:val="Style1"/>
    <w:rsid w:val="005A21C2"/>
    <w:rPr>
      <w:rFonts w:eastAsiaTheme="minorHAnsi" w:cs="Arial"/>
      <w:b w:val="0"/>
      <w:bCs w:val="0"/>
      <w:sz w:val="22"/>
      <w:szCs w:val="22"/>
      <w:lang w:val="en-GB" w:eastAsia="en-US"/>
    </w:rPr>
  </w:style>
  <w:style w:type="paragraph" w:styleId="TOC2">
    <w:name w:val="toc 2"/>
    <w:basedOn w:val="Normal"/>
    <w:next w:val="Normal"/>
    <w:autoRedefine/>
    <w:uiPriority w:val="39"/>
    <w:unhideWhenUsed/>
    <w:rsid w:val="00C2173D"/>
    <w:pPr>
      <w:tabs>
        <w:tab w:val="clear" w:pos="851"/>
        <w:tab w:val="clear" w:pos="1701"/>
        <w:tab w:val="clear" w:pos="2552"/>
        <w:tab w:val="clear" w:pos="3402"/>
        <w:tab w:val="clear" w:pos="4253"/>
        <w:tab w:val="clear" w:pos="5103"/>
        <w:tab w:val="clear" w:pos="5954"/>
        <w:tab w:val="clear" w:pos="6804"/>
        <w:tab w:val="clear" w:pos="7655"/>
        <w:tab w:val="clear" w:pos="8505"/>
        <w:tab w:val="left" w:pos="1418"/>
        <w:tab w:val="right" w:leader="dot" w:pos="7938"/>
      </w:tabs>
      <w:spacing w:after="100" w:line="259" w:lineRule="auto"/>
      <w:ind w:left="851" w:right="1132" w:hanging="851"/>
      <w:jc w:val="left"/>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5A21C2"/>
    <w:pPr>
      <w:tabs>
        <w:tab w:val="clear" w:pos="851"/>
        <w:tab w:val="clear" w:pos="1701"/>
        <w:tab w:val="clear" w:pos="2552"/>
        <w:tab w:val="clear" w:pos="3402"/>
        <w:tab w:val="clear" w:pos="4253"/>
        <w:tab w:val="clear" w:pos="5103"/>
        <w:tab w:val="clear" w:pos="5954"/>
        <w:tab w:val="clear" w:pos="6804"/>
        <w:tab w:val="clear" w:pos="7655"/>
        <w:tab w:val="clear" w:pos="8505"/>
      </w:tabs>
      <w:spacing w:after="100" w:line="259" w:lineRule="auto"/>
      <w:ind w:left="440"/>
      <w:jc w:val="left"/>
    </w:pPr>
    <w:rPr>
      <w:rFonts w:asciiTheme="minorHAnsi" w:eastAsiaTheme="minorEastAsia" w:hAnsiTheme="minorHAnsi"/>
      <w:sz w:val="22"/>
      <w:szCs w:val="22"/>
      <w:lang w:val="en-US" w:eastAsia="en-US"/>
    </w:rPr>
  </w:style>
  <w:style w:type="character" w:styleId="SubtleReference">
    <w:name w:val="Subtle Reference"/>
    <w:basedOn w:val="DefaultParagraphFont"/>
    <w:uiPriority w:val="31"/>
    <w:qFormat/>
    <w:rsid w:val="004D0DC8"/>
    <w:rPr>
      <w:smallCaps/>
      <w:color w:val="5A5A5A" w:themeColor="text1" w:themeTint="A5"/>
    </w:rPr>
  </w:style>
  <w:style w:type="paragraph" w:styleId="TOC4">
    <w:name w:val="toc 4"/>
    <w:basedOn w:val="Normal"/>
    <w:next w:val="Normal"/>
    <w:autoRedefine/>
    <w:uiPriority w:val="39"/>
    <w:unhideWhenUsed/>
    <w:rsid w:val="004D0DC8"/>
    <w:pPr>
      <w:tabs>
        <w:tab w:val="clear" w:pos="851"/>
        <w:tab w:val="clear" w:pos="1701"/>
        <w:tab w:val="clear" w:pos="2552"/>
        <w:tab w:val="clear" w:pos="3402"/>
        <w:tab w:val="clear" w:pos="4253"/>
        <w:tab w:val="clear" w:pos="5103"/>
        <w:tab w:val="clear" w:pos="5954"/>
        <w:tab w:val="clear" w:pos="6804"/>
        <w:tab w:val="clear" w:pos="7655"/>
        <w:tab w:val="clear" w:pos="8505"/>
      </w:tabs>
      <w:spacing w:after="100" w:line="278" w:lineRule="auto"/>
      <w:ind w:left="720"/>
      <w:jc w:val="left"/>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4D0DC8"/>
    <w:pPr>
      <w:tabs>
        <w:tab w:val="clear" w:pos="851"/>
        <w:tab w:val="clear" w:pos="1701"/>
        <w:tab w:val="clear" w:pos="2552"/>
        <w:tab w:val="clear" w:pos="3402"/>
        <w:tab w:val="clear" w:pos="4253"/>
        <w:tab w:val="clear" w:pos="5103"/>
        <w:tab w:val="clear" w:pos="5954"/>
        <w:tab w:val="clear" w:pos="6804"/>
        <w:tab w:val="clear" w:pos="7655"/>
        <w:tab w:val="clear" w:pos="8505"/>
      </w:tabs>
      <w:spacing w:after="100" w:line="278" w:lineRule="auto"/>
      <w:ind w:left="1200"/>
      <w:jc w:val="left"/>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4D0DC8"/>
    <w:pPr>
      <w:tabs>
        <w:tab w:val="clear" w:pos="851"/>
        <w:tab w:val="clear" w:pos="1701"/>
        <w:tab w:val="clear" w:pos="2552"/>
        <w:tab w:val="clear" w:pos="3402"/>
        <w:tab w:val="clear" w:pos="4253"/>
        <w:tab w:val="clear" w:pos="5103"/>
        <w:tab w:val="clear" w:pos="5954"/>
        <w:tab w:val="clear" w:pos="6804"/>
        <w:tab w:val="clear" w:pos="7655"/>
        <w:tab w:val="clear" w:pos="8505"/>
      </w:tabs>
      <w:spacing w:after="100" w:line="278" w:lineRule="auto"/>
      <w:ind w:left="1440"/>
      <w:jc w:val="left"/>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4D0DC8"/>
    <w:pPr>
      <w:tabs>
        <w:tab w:val="clear" w:pos="851"/>
        <w:tab w:val="clear" w:pos="1701"/>
        <w:tab w:val="clear" w:pos="2552"/>
        <w:tab w:val="clear" w:pos="3402"/>
        <w:tab w:val="clear" w:pos="4253"/>
        <w:tab w:val="clear" w:pos="5103"/>
        <w:tab w:val="clear" w:pos="5954"/>
        <w:tab w:val="clear" w:pos="6804"/>
        <w:tab w:val="clear" w:pos="7655"/>
        <w:tab w:val="clear" w:pos="8505"/>
      </w:tabs>
      <w:spacing w:after="100" w:line="278" w:lineRule="auto"/>
      <w:ind w:left="1680"/>
      <w:jc w:val="left"/>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4D0DC8"/>
    <w:pPr>
      <w:tabs>
        <w:tab w:val="clear" w:pos="851"/>
        <w:tab w:val="clear" w:pos="1701"/>
        <w:tab w:val="clear" w:pos="2552"/>
        <w:tab w:val="clear" w:pos="3402"/>
        <w:tab w:val="clear" w:pos="4253"/>
        <w:tab w:val="clear" w:pos="5103"/>
        <w:tab w:val="clear" w:pos="5954"/>
        <w:tab w:val="clear" w:pos="6804"/>
        <w:tab w:val="clear" w:pos="7655"/>
        <w:tab w:val="clear" w:pos="8505"/>
      </w:tabs>
      <w:spacing w:after="100" w:line="278" w:lineRule="auto"/>
      <w:ind w:left="1920"/>
      <w:jc w:val="left"/>
    </w:pPr>
    <w:rPr>
      <w:rFonts w:asciiTheme="minorHAnsi" w:eastAsiaTheme="minorEastAsia" w:hAnsiTheme="minorHAnsi" w:cstheme="minorBidi"/>
      <w:kern w:val="2"/>
      <w:sz w:val="24"/>
      <w:szCs w:val="24"/>
      <w14:ligatures w14:val="standardContextual"/>
    </w:rPr>
  </w:style>
  <w:style w:type="table" w:styleId="ListTable7Colourful">
    <w:name w:val="List Table 7 Colorful"/>
    <w:basedOn w:val="TableNormal"/>
    <w:uiPriority w:val="52"/>
    <w:rsid w:val="000C5D8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Bullet">
    <w:name w:val="List Bullet"/>
    <w:basedOn w:val="Normal"/>
    <w:rsid w:val="0080094D"/>
    <w:pPr>
      <w:numPr>
        <w:numId w:val="41"/>
      </w:numPr>
      <w:contextualSpacing/>
    </w:pPr>
  </w:style>
  <w:style w:type="character" w:styleId="FollowedHyperlink">
    <w:name w:val="FollowedHyperlink"/>
    <w:basedOn w:val="DefaultParagraphFont"/>
    <w:semiHidden/>
    <w:unhideWhenUsed/>
    <w:rsid w:val="00875F1A"/>
    <w:rPr>
      <w:color w:val="800080" w:themeColor="followedHyperlink"/>
      <w:u w:val="single"/>
    </w:rPr>
  </w:style>
  <w:style w:type="character" w:customStyle="1" w:styleId="Hyperlink1">
    <w:name w:val="Hyperlink_1"/>
    <w:uiPriority w:val="99"/>
    <w:unhideWhenUsed/>
    <w:rPr>
      <w:rFonts w:ascii="Verdana" w:hAnsi="Verdana"/>
      <w:color w:val="0000FF" w:themeColor="hyperlink"/>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6953">
      <w:bodyDiv w:val="1"/>
      <w:marLeft w:val="0"/>
      <w:marRight w:val="0"/>
      <w:marTop w:val="0"/>
      <w:marBottom w:val="0"/>
      <w:divBdr>
        <w:top w:val="none" w:sz="0" w:space="0" w:color="auto"/>
        <w:left w:val="none" w:sz="0" w:space="0" w:color="auto"/>
        <w:bottom w:val="none" w:sz="0" w:space="0" w:color="auto"/>
        <w:right w:val="none" w:sz="0" w:space="0" w:color="auto"/>
      </w:divBdr>
    </w:div>
    <w:div w:id="86967818">
      <w:bodyDiv w:val="1"/>
      <w:marLeft w:val="0"/>
      <w:marRight w:val="0"/>
      <w:marTop w:val="0"/>
      <w:marBottom w:val="0"/>
      <w:divBdr>
        <w:top w:val="none" w:sz="0" w:space="0" w:color="auto"/>
        <w:left w:val="none" w:sz="0" w:space="0" w:color="auto"/>
        <w:bottom w:val="none" w:sz="0" w:space="0" w:color="auto"/>
        <w:right w:val="none" w:sz="0" w:space="0" w:color="auto"/>
      </w:divBdr>
    </w:div>
    <w:div w:id="298341325">
      <w:bodyDiv w:val="1"/>
      <w:marLeft w:val="0"/>
      <w:marRight w:val="0"/>
      <w:marTop w:val="0"/>
      <w:marBottom w:val="0"/>
      <w:divBdr>
        <w:top w:val="none" w:sz="0" w:space="0" w:color="auto"/>
        <w:left w:val="none" w:sz="0" w:space="0" w:color="auto"/>
        <w:bottom w:val="none" w:sz="0" w:space="0" w:color="auto"/>
        <w:right w:val="none" w:sz="0" w:space="0" w:color="auto"/>
      </w:divBdr>
      <w:divsChild>
        <w:div w:id="1308390082">
          <w:marLeft w:val="-150"/>
          <w:marRight w:val="-150"/>
          <w:marTop w:val="0"/>
          <w:marBottom w:val="0"/>
          <w:divBdr>
            <w:top w:val="none" w:sz="0" w:space="0" w:color="auto"/>
            <w:left w:val="none" w:sz="0" w:space="0" w:color="auto"/>
            <w:bottom w:val="none" w:sz="0" w:space="0" w:color="auto"/>
            <w:right w:val="none" w:sz="0" w:space="0" w:color="auto"/>
          </w:divBdr>
          <w:divsChild>
            <w:div w:id="20342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687">
      <w:bodyDiv w:val="1"/>
      <w:marLeft w:val="0"/>
      <w:marRight w:val="0"/>
      <w:marTop w:val="0"/>
      <w:marBottom w:val="0"/>
      <w:divBdr>
        <w:top w:val="none" w:sz="0" w:space="0" w:color="auto"/>
        <w:left w:val="none" w:sz="0" w:space="0" w:color="auto"/>
        <w:bottom w:val="none" w:sz="0" w:space="0" w:color="auto"/>
        <w:right w:val="none" w:sz="0" w:space="0" w:color="auto"/>
      </w:divBdr>
    </w:div>
    <w:div w:id="634333249">
      <w:bodyDiv w:val="1"/>
      <w:marLeft w:val="0"/>
      <w:marRight w:val="0"/>
      <w:marTop w:val="0"/>
      <w:marBottom w:val="0"/>
      <w:divBdr>
        <w:top w:val="none" w:sz="0" w:space="0" w:color="auto"/>
        <w:left w:val="none" w:sz="0" w:space="0" w:color="auto"/>
        <w:bottom w:val="none" w:sz="0" w:space="0" w:color="auto"/>
        <w:right w:val="none" w:sz="0" w:space="0" w:color="auto"/>
      </w:divBdr>
    </w:div>
    <w:div w:id="883295559">
      <w:bodyDiv w:val="1"/>
      <w:marLeft w:val="0"/>
      <w:marRight w:val="0"/>
      <w:marTop w:val="0"/>
      <w:marBottom w:val="0"/>
      <w:divBdr>
        <w:top w:val="none" w:sz="0" w:space="0" w:color="auto"/>
        <w:left w:val="none" w:sz="0" w:space="0" w:color="auto"/>
        <w:bottom w:val="none" w:sz="0" w:space="0" w:color="auto"/>
        <w:right w:val="none" w:sz="0" w:space="0" w:color="auto"/>
      </w:divBdr>
    </w:div>
    <w:div w:id="957755621">
      <w:bodyDiv w:val="1"/>
      <w:marLeft w:val="0"/>
      <w:marRight w:val="0"/>
      <w:marTop w:val="0"/>
      <w:marBottom w:val="0"/>
      <w:divBdr>
        <w:top w:val="none" w:sz="0" w:space="0" w:color="auto"/>
        <w:left w:val="none" w:sz="0" w:space="0" w:color="auto"/>
        <w:bottom w:val="none" w:sz="0" w:space="0" w:color="auto"/>
        <w:right w:val="none" w:sz="0" w:space="0" w:color="auto"/>
      </w:divBdr>
      <w:divsChild>
        <w:div w:id="627588589">
          <w:marLeft w:val="-150"/>
          <w:marRight w:val="-150"/>
          <w:marTop w:val="0"/>
          <w:marBottom w:val="0"/>
          <w:divBdr>
            <w:top w:val="none" w:sz="0" w:space="0" w:color="auto"/>
            <w:left w:val="none" w:sz="0" w:space="0" w:color="auto"/>
            <w:bottom w:val="none" w:sz="0" w:space="0" w:color="auto"/>
            <w:right w:val="none" w:sz="0" w:space="0" w:color="auto"/>
          </w:divBdr>
          <w:divsChild>
            <w:div w:id="7673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6467">
      <w:bodyDiv w:val="1"/>
      <w:marLeft w:val="0"/>
      <w:marRight w:val="0"/>
      <w:marTop w:val="0"/>
      <w:marBottom w:val="0"/>
      <w:divBdr>
        <w:top w:val="none" w:sz="0" w:space="0" w:color="auto"/>
        <w:left w:val="none" w:sz="0" w:space="0" w:color="auto"/>
        <w:bottom w:val="none" w:sz="0" w:space="0" w:color="auto"/>
        <w:right w:val="none" w:sz="0" w:space="0" w:color="auto"/>
      </w:divBdr>
    </w:div>
    <w:div w:id="1096050121">
      <w:bodyDiv w:val="1"/>
      <w:marLeft w:val="0"/>
      <w:marRight w:val="0"/>
      <w:marTop w:val="0"/>
      <w:marBottom w:val="0"/>
      <w:divBdr>
        <w:top w:val="none" w:sz="0" w:space="0" w:color="auto"/>
        <w:left w:val="none" w:sz="0" w:space="0" w:color="auto"/>
        <w:bottom w:val="none" w:sz="0" w:space="0" w:color="auto"/>
        <w:right w:val="none" w:sz="0" w:space="0" w:color="auto"/>
      </w:divBdr>
    </w:div>
    <w:div w:id="1127896644">
      <w:bodyDiv w:val="1"/>
      <w:marLeft w:val="0"/>
      <w:marRight w:val="0"/>
      <w:marTop w:val="0"/>
      <w:marBottom w:val="0"/>
      <w:divBdr>
        <w:top w:val="none" w:sz="0" w:space="0" w:color="auto"/>
        <w:left w:val="none" w:sz="0" w:space="0" w:color="auto"/>
        <w:bottom w:val="none" w:sz="0" w:space="0" w:color="auto"/>
        <w:right w:val="none" w:sz="0" w:space="0" w:color="auto"/>
      </w:divBdr>
    </w:div>
    <w:div w:id="1227765254">
      <w:bodyDiv w:val="1"/>
      <w:marLeft w:val="0"/>
      <w:marRight w:val="0"/>
      <w:marTop w:val="0"/>
      <w:marBottom w:val="0"/>
      <w:divBdr>
        <w:top w:val="none" w:sz="0" w:space="0" w:color="auto"/>
        <w:left w:val="none" w:sz="0" w:space="0" w:color="auto"/>
        <w:bottom w:val="none" w:sz="0" w:space="0" w:color="auto"/>
        <w:right w:val="none" w:sz="0" w:space="0" w:color="auto"/>
      </w:divBdr>
    </w:div>
    <w:div w:id="1269698359">
      <w:bodyDiv w:val="1"/>
      <w:marLeft w:val="0"/>
      <w:marRight w:val="0"/>
      <w:marTop w:val="0"/>
      <w:marBottom w:val="0"/>
      <w:divBdr>
        <w:top w:val="none" w:sz="0" w:space="0" w:color="auto"/>
        <w:left w:val="none" w:sz="0" w:space="0" w:color="auto"/>
        <w:bottom w:val="none" w:sz="0" w:space="0" w:color="auto"/>
        <w:right w:val="none" w:sz="0" w:space="0" w:color="auto"/>
      </w:divBdr>
    </w:div>
    <w:div w:id="1293828606">
      <w:bodyDiv w:val="1"/>
      <w:marLeft w:val="0"/>
      <w:marRight w:val="0"/>
      <w:marTop w:val="0"/>
      <w:marBottom w:val="0"/>
      <w:divBdr>
        <w:top w:val="none" w:sz="0" w:space="0" w:color="auto"/>
        <w:left w:val="none" w:sz="0" w:space="0" w:color="auto"/>
        <w:bottom w:val="none" w:sz="0" w:space="0" w:color="auto"/>
        <w:right w:val="none" w:sz="0" w:space="0" w:color="auto"/>
      </w:divBdr>
    </w:div>
    <w:div w:id="1385444406">
      <w:bodyDiv w:val="1"/>
      <w:marLeft w:val="0"/>
      <w:marRight w:val="0"/>
      <w:marTop w:val="0"/>
      <w:marBottom w:val="0"/>
      <w:divBdr>
        <w:top w:val="none" w:sz="0" w:space="0" w:color="auto"/>
        <w:left w:val="none" w:sz="0" w:space="0" w:color="auto"/>
        <w:bottom w:val="none" w:sz="0" w:space="0" w:color="auto"/>
        <w:right w:val="none" w:sz="0" w:space="0" w:color="auto"/>
      </w:divBdr>
    </w:div>
    <w:div w:id="1530604313">
      <w:bodyDiv w:val="1"/>
      <w:marLeft w:val="0"/>
      <w:marRight w:val="0"/>
      <w:marTop w:val="0"/>
      <w:marBottom w:val="0"/>
      <w:divBdr>
        <w:top w:val="none" w:sz="0" w:space="0" w:color="auto"/>
        <w:left w:val="none" w:sz="0" w:space="0" w:color="auto"/>
        <w:bottom w:val="none" w:sz="0" w:space="0" w:color="auto"/>
        <w:right w:val="none" w:sz="0" w:space="0" w:color="auto"/>
      </w:divBdr>
    </w:div>
    <w:div w:id="1672676457">
      <w:bodyDiv w:val="1"/>
      <w:marLeft w:val="0"/>
      <w:marRight w:val="0"/>
      <w:marTop w:val="0"/>
      <w:marBottom w:val="0"/>
      <w:divBdr>
        <w:top w:val="none" w:sz="0" w:space="0" w:color="auto"/>
        <w:left w:val="none" w:sz="0" w:space="0" w:color="auto"/>
        <w:bottom w:val="none" w:sz="0" w:space="0" w:color="auto"/>
        <w:right w:val="none" w:sz="0" w:space="0" w:color="auto"/>
      </w:divBdr>
    </w:div>
    <w:div w:id="1850870197">
      <w:bodyDiv w:val="1"/>
      <w:marLeft w:val="0"/>
      <w:marRight w:val="0"/>
      <w:marTop w:val="0"/>
      <w:marBottom w:val="0"/>
      <w:divBdr>
        <w:top w:val="none" w:sz="0" w:space="0" w:color="auto"/>
        <w:left w:val="none" w:sz="0" w:space="0" w:color="auto"/>
        <w:bottom w:val="none" w:sz="0" w:space="0" w:color="auto"/>
        <w:right w:val="none" w:sz="0" w:space="0" w:color="auto"/>
      </w:divBdr>
    </w:div>
    <w:div w:id="1854108798">
      <w:bodyDiv w:val="1"/>
      <w:marLeft w:val="0"/>
      <w:marRight w:val="0"/>
      <w:marTop w:val="0"/>
      <w:marBottom w:val="0"/>
      <w:divBdr>
        <w:top w:val="none" w:sz="0" w:space="0" w:color="auto"/>
        <w:left w:val="none" w:sz="0" w:space="0" w:color="auto"/>
        <w:bottom w:val="none" w:sz="0" w:space="0" w:color="auto"/>
        <w:right w:val="none" w:sz="0" w:space="0" w:color="auto"/>
      </w:divBdr>
    </w:div>
    <w:div w:id="1984505611">
      <w:bodyDiv w:val="1"/>
      <w:marLeft w:val="0"/>
      <w:marRight w:val="0"/>
      <w:marTop w:val="0"/>
      <w:marBottom w:val="0"/>
      <w:divBdr>
        <w:top w:val="none" w:sz="0" w:space="0" w:color="auto"/>
        <w:left w:val="none" w:sz="0" w:space="0" w:color="auto"/>
        <w:bottom w:val="none" w:sz="0" w:space="0" w:color="auto"/>
        <w:right w:val="none" w:sz="0" w:space="0" w:color="auto"/>
      </w:divBdr>
      <w:divsChild>
        <w:div w:id="519702452">
          <w:marLeft w:val="-150"/>
          <w:marRight w:val="-150"/>
          <w:marTop w:val="0"/>
          <w:marBottom w:val="0"/>
          <w:divBdr>
            <w:top w:val="none" w:sz="0" w:space="0" w:color="auto"/>
            <w:left w:val="none" w:sz="0" w:space="0" w:color="auto"/>
            <w:bottom w:val="none" w:sz="0" w:space="0" w:color="auto"/>
            <w:right w:val="none" w:sz="0" w:space="0" w:color="auto"/>
          </w:divBdr>
          <w:divsChild>
            <w:div w:id="12554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22033">
      <w:bodyDiv w:val="1"/>
      <w:marLeft w:val="0"/>
      <w:marRight w:val="0"/>
      <w:marTop w:val="0"/>
      <w:marBottom w:val="0"/>
      <w:divBdr>
        <w:top w:val="none" w:sz="0" w:space="0" w:color="auto"/>
        <w:left w:val="none" w:sz="0" w:space="0" w:color="auto"/>
        <w:bottom w:val="none" w:sz="0" w:space="0" w:color="auto"/>
        <w:right w:val="none" w:sz="0" w:space="0" w:color="auto"/>
      </w:divBdr>
    </w:div>
    <w:div w:id="211898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freudenberg.com/en/documentsforoffer" TargetMode="External"/><Relationship Id="rId26" Type="http://schemas.openxmlformats.org/officeDocument/2006/relationships/hyperlink" Target="https://www.freudenberg.com/en/documentsforoffer" TargetMode="External"/><Relationship Id="rId21" Type="http://schemas.openxmlformats.org/officeDocument/2006/relationships/hyperlink" Target="https://www.freudenberg.com/en/documentsforoffe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reudenberg.com/en/documentsforoffer" TargetMode="External"/><Relationship Id="rId25" Type="http://schemas.openxmlformats.org/officeDocument/2006/relationships/hyperlink" Target="https://www.freudenberg.com/en/documentsforoffer" TargetMode="External"/><Relationship Id="rId33" Type="http://schemas.openxmlformats.org/officeDocument/2006/relationships/hyperlink" Target="https://danskebank.dk/PDF/GDPR/Danske_Bank_privacy_notice.pdf"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freudenberg.com/en/documentsforoffer" TargetMode="External"/><Relationship Id="rId29" Type="http://schemas.openxmlformats.org/officeDocument/2006/relationships/hyperlink" Target="https://portal.finanstilsynet.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rtal.finanstilsynet.dk/" TargetMode="External"/><Relationship Id="rId32" Type="http://schemas.openxmlformats.org/officeDocument/2006/relationships/hyperlink" Target="https://www.freudenberg.com/en/documentsforoffer"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freudenberg.com/en/documentsforoffer" TargetMode="External"/><Relationship Id="rId28" Type="http://schemas.openxmlformats.org/officeDocument/2006/relationships/hyperlink" Target="https://www.freudenberg.com/en/documentsforoffe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ortal.finanstilsynet.dk/" TargetMode="External"/><Relationship Id="rId31" Type="http://schemas.openxmlformats.org/officeDocument/2006/relationships/hyperlink" Target="https://www.freudenberg.com/en/documentsforoff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portal.finanstilsynet.dk/" TargetMode="External"/><Relationship Id="rId27" Type="http://schemas.openxmlformats.org/officeDocument/2006/relationships/hyperlink" Target="https://portal.finanstilsynet.dk/" TargetMode="External"/><Relationship Id="rId30" Type="http://schemas.openxmlformats.org/officeDocument/2006/relationships/hyperlink" Target="https://portal.finanstilsynet.dk/"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3549B1-22C7-42DB-B1D2-A205274711E8}">
  <we:reference id="6cec9104-4737-421b-a03d-239e5c3d9697" version="1.0.3.0" store="EXCatalog" storeType="EXCatalog"/>
  <we:alternateReferences>
    <we:reference id="WA200007740" version="1.0.3.0" store="da-DK"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412243B4E0383428C1CE8BD017DD362" ma:contentTypeVersion="3" ma:contentTypeDescription="Opret et nyt dokument." ma:contentTypeScope="" ma:versionID="515045a19a8860b3f87e2ebc763ecfce">
  <xsd:schema xmlns:xsd="http://www.w3.org/2001/XMLSchema" xmlns:xs="http://www.w3.org/2001/XMLSchema" xmlns:p="http://schemas.microsoft.com/office/2006/metadata/properties" xmlns:ns2="266a33ad-9bb2-4321-bbb2-14894cf73052" targetNamespace="http://schemas.microsoft.com/office/2006/metadata/properties" ma:root="true" ma:fieldsID="901734f3579a4a0ea460564e904b753b" ns2:_="">
    <xsd:import namespace="266a33ad-9bb2-4321-bbb2-14894cf730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a33ad-9bb2-4321-bbb2-14894cf73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E2893-CB76-4514-9453-ADA9615D21B5}">
  <ds:schemaRefs>
    <ds:schemaRef ds:uri="http://schemas.microsoft.com/sharepoint/v3/contenttype/forms"/>
  </ds:schemaRefs>
</ds:datastoreItem>
</file>

<file path=customXml/itemProps2.xml><?xml version="1.0" encoding="utf-8"?>
<ds:datastoreItem xmlns:ds="http://schemas.openxmlformats.org/officeDocument/2006/customXml" ds:itemID="{4F5F29A7-1DF3-441D-9E4E-65F434264966}">
  <ds:schemaRefs>
    <ds:schemaRef ds:uri="http://schemas.openxmlformats.org/officeDocument/2006/bibliography"/>
  </ds:schemaRefs>
</ds:datastoreItem>
</file>

<file path=customXml/itemProps3.xml><?xml version="1.0" encoding="utf-8"?>
<ds:datastoreItem xmlns:ds="http://schemas.openxmlformats.org/officeDocument/2006/customXml" ds:itemID="{D30C16C3-9C42-4567-B920-4FAD01ED22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65B11C-BD79-4E9A-AD4D-B251BCF66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a33ad-9bb2-4321-bbb2-14894cf73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a484aa-ec8b-4298-9981-b2e780939783}" enabled="1" method="Privileged" siteId="{c7d1b6e9-1447-457b-9223-ac25df4941bf}" removed="0"/>
  <clbl:label id="{b0078d80-d8fa-41c0-a03d-2fc8bfbf8ef3}" enabled="1" method="Standard" siteId="{1a5fb97d-e8d3-49e2-b059-92746ee77d81}" removed="0"/>
</clbl:labelList>
</file>

<file path=docProps/app.xml><?xml version="1.0" encoding="utf-8"?>
<Properties xmlns="http://schemas.openxmlformats.org/officeDocument/2006/extended-properties" xmlns:vt="http://schemas.openxmlformats.org/officeDocument/2006/docPropsVTypes">
  <Template>Normal</Template>
  <TotalTime>4</TotalTime>
  <Pages>80</Pages>
  <Words>27872</Words>
  <Characters>158877</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186377</CharactersWithSpaces>
  <SharedDoc>false</SharedDoc>
  <HLinks>
    <vt:vector size="102" baseType="variant">
      <vt:variant>
        <vt:i4>8126537</vt:i4>
      </vt:variant>
      <vt:variant>
        <vt:i4>963</vt:i4>
      </vt:variant>
      <vt:variant>
        <vt:i4>0</vt:i4>
      </vt:variant>
      <vt:variant>
        <vt:i4>5</vt:i4>
      </vt:variant>
      <vt:variant>
        <vt:lpwstr>https://danskebank.dk/PDF/GDPR/Danske_Bank_privacy_notice.pdf</vt:lpwstr>
      </vt:variant>
      <vt:variant>
        <vt:lpwstr/>
      </vt:variant>
      <vt:variant>
        <vt:i4>5832723</vt:i4>
      </vt:variant>
      <vt:variant>
        <vt:i4>858</vt:i4>
      </vt:variant>
      <vt:variant>
        <vt:i4>0</vt:i4>
      </vt:variant>
      <vt:variant>
        <vt:i4>5</vt:i4>
      </vt:variant>
      <vt:variant>
        <vt:lpwstr>https://www.freudenberg.com/en/documentsforoffer</vt:lpwstr>
      </vt:variant>
      <vt:variant>
        <vt:lpwstr/>
      </vt:variant>
      <vt:variant>
        <vt:i4>5832723</vt:i4>
      </vt:variant>
      <vt:variant>
        <vt:i4>855</vt:i4>
      </vt:variant>
      <vt:variant>
        <vt:i4>0</vt:i4>
      </vt:variant>
      <vt:variant>
        <vt:i4>5</vt:i4>
      </vt:variant>
      <vt:variant>
        <vt:lpwstr>https://www.freudenberg.com/en/documentsforoffer</vt:lpwstr>
      </vt:variant>
      <vt:variant>
        <vt:lpwstr/>
      </vt:variant>
      <vt:variant>
        <vt:i4>4259858</vt:i4>
      </vt:variant>
      <vt:variant>
        <vt:i4>849</vt:i4>
      </vt:variant>
      <vt:variant>
        <vt:i4>0</vt:i4>
      </vt:variant>
      <vt:variant>
        <vt:i4>5</vt:i4>
      </vt:variant>
      <vt:variant>
        <vt:lpwstr>https://portal.finanstilsynet.dk/</vt:lpwstr>
      </vt:variant>
      <vt:variant>
        <vt:lpwstr/>
      </vt:variant>
      <vt:variant>
        <vt:i4>4259858</vt:i4>
      </vt:variant>
      <vt:variant>
        <vt:i4>756</vt:i4>
      </vt:variant>
      <vt:variant>
        <vt:i4>0</vt:i4>
      </vt:variant>
      <vt:variant>
        <vt:i4>5</vt:i4>
      </vt:variant>
      <vt:variant>
        <vt:lpwstr>https://portal.finanstilsynet.dk/</vt:lpwstr>
      </vt:variant>
      <vt:variant>
        <vt:lpwstr/>
      </vt:variant>
      <vt:variant>
        <vt:i4>5832723</vt:i4>
      </vt:variant>
      <vt:variant>
        <vt:i4>753</vt:i4>
      </vt:variant>
      <vt:variant>
        <vt:i4>0</vt:i4>
      </vt:variant>
      <vt:variant>
        <vt:i4>5</vt:i4>
      </vt:variant>
      <vt:variant>
        <vt:lpwstr>https://www.freudenberg.com/en/documentsforoffer</vt:lpwstr>
      </vt:variant>
      <vt:variant>
        <vt:lpwstr/>
      </vt:variant>
      <vt:variant>
        <vt:i4>4259858</vt:i4>
      </vt:variant>
      <vt:variant>
        <vt:i4>690</vt:i4>
      </vt:variant>
      <vt:variant>
        <vt:i4>0</vt:i4>
      </vt:variant>
      <vt:variant>
        <vt:i4>5</vt:i4>
      </vt:variant>
      <vt:variant>
        <vt:lpwstr>https://portal.finanstilsynet.dk/</vt:lpwstr>
      </vt:variant>
      <vt:variant>
        <vt:lpwstr/>
      </vt:variant>
      <vt:variant>
        <vt:i4>5832723</vt:i4>
      </vt:variant>
      <vt:variant>
        <vt:i4>687</vt:i4>
      </vt:variant>
      <vt:variant>
        <vt:i4>0</vt:i4>
      </vt:variant>
      <vt:variant>
        <vt:i4>5</vt:i4>
      </vt:variant>
      <vt:variant>
        <vt:lpwstr>https://www.freudenberg.com/en/documentsforoffer</vt:lpwstr>
      </vt:variant>
      <vt:variant>
        <vt:lpwstr/>
      </vt:variant>
      <vt:variant>
        <vt:i4>5832723</vt:i4>
      </vt:variant>
      <vt:variant>
        <vt:i4>657</vt:i4>
      </vt:variant>
      <vt:variant>
        <vt:i4>0</vt:i4>
      </vt:variant>
      <vt:variant>
        <vt:i4>5</vt:i4>
      </vt:variant>
      <vt:variant>
        <vt:lpwstr>https://www.freudenberg.com/en/documentsforoffer</vt:lpwstr>
      </vt:variant>
      <vt:variant>
        <vt:lpwstr/>
      </vt:variant>
      <vt:variant>
        <vt:i4>4259858</vt:i4>
      </vt:variant>
      <vt:variant>
        <vt:i4>636</vt:i4>
      </vt:variant>
      <vt:variant>
        <vt:i4>0</vt:i4>
      </vt:variant>
      <vt:variant>
        <vt:i4>5</vt:i4>
      </vt:variant>
      <vt:variant>
        <vt:lpwstr>https://portal.finanstilsynet.dk/</vt:lpwstr>
      </vt:variant>
      <vt:variant>
        <vt:lpwstr/>
      </vt:variant>
      <vt:variant>
        <vt:i4>5832723</vt:i4>
      </vt:variant>
      <vt:variant>
        <vt:i4>633</vt:i4>
      </vt:variant>
      <vt:variant>
        <vt:i4>0</vt:i4>
      </vt:variant>
      <vt:variant>
        <vt:i4>5</vt:i4>
      </vt:variant>
      <vt:variant>
        <vt:lpwstr>https://www.freudenberg.com/en/documentsforoffer</vt:lpwstr>
      </vt:variant>
      <vt:variant>
        <vt:lpwstr/>
      </vt:variant>
      <vt:variant>
        <vt:i4>4259858</vt:i4>
      </vt:variant>
      <vt:variant>
        <vt:i4>612</vt:i4>
      </vt:variant>
      <vt:variant>
        <vt:i4>0</vt:i4>
      </vt:variant>
      <vt:variant>
        <vt:i4>5</vt:i4>
      </vt:variant>
      <vt:variant>
        <vt:lpwstr>https://portal.finanstilsynet.dk/</vt:lpwstr>
      </vt:variant>
      <vt:variant>
        <vt:lpwstr/>
      </vt:variant>
      <vt:variant>
        <vt:i4>5832723</vt:i4>
      </vt:variant>
      <vt:variant>
        <vt:i4>609</vt:i4>
      </vt:variant>
      <vt:variant>
        <vt:i4>0</vt:i4>
      </vt:variant>
      <vt:variant>
        <vt:i4>5</vt:i4>
      </vt:variant>
      <vt:variant>
        <vt:lpwstr>https://www.freudenberg.com/en/documentsforoffer</vt:lpwstr>
      </vt:variant>
      <vt:variant>
        <vt:lpwstr/>
      </vt:variant>
      <vt:variant>
        <vt:i4>5832723</vt:i4>
      </vt:variant>
      <vt:variant>
        <vt:i4>606</vt:i4>
      </vt:variant>
      <vt:variant>
        <vt:i4>0</vt:i4>
      </vt:variant>
      <vt:variant>
        <vt:i4>5</vt:i4>
      </vt:variant>
      <vt:variant>
        <vt:lpwstr>https://www.freudenberg.com/en/documentsforoffer</vt:lpwstr>
      </vt:variant>
      <vt:variant>
        <vt:lpwstr/>
      </vt:variant>
      <vt:variant>
        <vt:i4>4259858</vt:i4>
      </vt:variant>
      <vt:variant>
        <vt:i4>594</vt:i4>
      </vt:variant>
      <vt:variant>
        <vt:i4>0</vt:i4>
      </vt:variant>
      <vt:variant>
        <vt:i4>5</vt:i4>
      </vt:variant>
      <vt:variant>
        <vt:lpwstr>https://portal.finanstilsynet.dk/</vt:lpwstr>
      </vt:variant>
      <vt:variant>
        <vt:lpwstr/>
      </vt:variant>
      <vt:variant>
        <vt:i4>5832723</vt:i4>
      </vt:variant>
      <vt:variant>
        <vt:i4>591</vt:i4>
      </vt:variant>
      <vt:variant>
        <vt:i4>0</vt:i4>
      </vt:variant>
      <vt:variant>
        <vt:i4>5</vt:i4>
      </vt:variant>
      <vt:variant>
        <vt:lpwstr>https://www.freudenberg.com/en/documentsforoffer</vt:lpwstr>
      </vt:variant>
      <vt:variant>
        <vt:lpwstr/>
      </vt:variant>
      <vt:variant>
        <vt:i4>5832723</vt:i4>
      </vt:variant>
      <vt:variant>
        <vt:i4>588</vt:i4>
      </vt:variant>
      <vt:variant>
        <vt:i4>0</vt:i4>
      </vt:variant>
      <vt:variant>
        <vt:i4>5</vt:i4>
      </vt:variant>
      <vt:variant>
        <vt:lpwstr>https://www.freudenberg.com/en/documentsforoffer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Nissen Homann</dc:creator>
  <cp:keywords/>
  <cp:lastModifiedBy>Sumar A. Adely</cp:lastModifiedBy>
  <cp:revision>5</cp:revision>
  <cp:lastPrinted>2025-12-19T23:38:00Z</cp:lastPrinted>
  <dcterms:created xsi:type="dcterms:W3CDTF">2026-01-06T11:34:00Z</dcterms:created>
  <dcterms:modified xsi:type="dcterms:W3CDTF">2026-01-06T13:25:00Z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0x010100F412243B4E0383428C1CE8BD017DD362</vt:lpwstr>
  </property>
  <property fmtid="{D5CDD505-2E9C-101B-9397-08002B2CF9AE}" pid="3" name="PSLTemplateName">
    <vt:lpwstr>Normal</vt:lpwstr>
  </property>
  <property fmtid="{D5CDD505-2E9C-101B-9397-08002B2CF9AE}" pid="4" name="_dlc_DocIdItemGuid">
    <vt:lpwstr>037c5687-c708-4db7-aa2c-224ca0291feb</vt:lpwstr>
  </property>
  <property fmtid="{D5CDD505-2E9C-101B-9397-08002B2CF9AE}" pid="5" name="DocumentType">
    <vt:lpwstr/>
  </property>
  <property fmtid="{D5CDD505-2E9C-101B-9397-08002B2CF9AE}" pid="6" name="Sender name">
    <vt:lpwstr>Christian Rode Røygaard</vt:lpwstr>
  </property>
  <property fmtid="{D5CDD505-2E9C-101B-9397-08002B2CF9AE}" pid="7" name="Sent representing e-mail address">
    <vt:lpwstr>/o=ExchangeLabs/ou=Exchange Administrative Group (FYDIBOHF23SPDLT)/cn=Recipients/cn=user1f7ebd9c</vt:lpwstr>
  </property>
  <property fmtid="{D5CDD505-2E9C-101B-9397-08002B2CF9AE}" pid="8" name="Topic">
    <vt:lpwstr>28.11.2025 Project Drakkar - Annex 4 Draft of Schedule 3.1.1 Offer Document (ENG).docx</vt:lpwstr>
  </property>
  <property fmtid="{D5CDD505-2E9C-101B-9397-08002B2CF9AE}" pid="9" name="Conversation topic">
    <vt:lpwstr>28.11.2025 Project Drakkar - Annex 4 Draft of Schedule 3.1.1 Offer Document (ENG).docx</vt:lpwstr>
  </property>
  <property fmtid="{D5CDD505-2E9C-101B-9397-08002B2CF9AE}" pid="10" name="Message delivery time">
    <vt:filetime>2025-12-02T10:45:35Z</vt:filetime>
  </property>
  <property fmtid="{D5CDD505-2E9C-101B-9397-08002B2CF9AE}" pid="11" name="Transport message headers">
    <vt:lpwstr/>
  </property>
  <property fmtid="{D5CDD505-2E9C-101B-9397-08002B2CF9AE}" pid="12" name="Received by name">
    <vt:lpwstr/>
  </property>
  <property fmtid="{D5CDD505-2E9C-101B-9397-08002B2CF9AE}" pid="13" name="Message class">
    <vt:lpwstr>IPM.Document.Word.Document.12</vt:lpwstr>
  </property>
  <property fmtid="{D5CDD505-2E9C-101B-9397-08002B2CF9AE}" pid="14" name="Client submit time">
    <vt:filetime>2025-12-02T10:45:36Z</vt:filetime>
  </property>
  <property fmtid="{D5CDD505-2E9C-101B-9397-08002B2CF9AE}" pid="15" name="Importance">
    <vt:r8>0</vt:r8>
  </property>
  <property fmtid="{D5CDD505-2E9C-101B-9397-08002B2CF9AE}" pid="16" name="Message size">
    <vt:r8>438784</vt:r8>
  </property>
  <property fmtid="{D5CDD505-2E9C-101B-9397-08002B2CF9AE}" pid="17" name="Received representing address type">
    <vt:lpwstr/>
  </property>
  <property fmtid="{D5CDD505-2E9C-101B-9397-08002B2CF9AE}" pid="18" name="Sent representing name">
    <vt:lpwstr>Christian Rode Røygaard</vt:lpwstr>
  </property>
  <property fmtid="{D5CDD505-2E9C-101B-9397-08002B2CF9AE}" pid="19" name="Sent representing address type">
    <vt:lpwstr>EX</vt:lpwstr>
  </property>
  <property fmtid="{D5CDD505-2E9C-101B-9397-08002B2CF9AE}" pid="20" name="SMTPBCC">
    <vt:lpwstr/>
  </property>
  <property fmtid="{D5CDD505-2E9C-101B-9397-08002B2CF9AE}" pid="21" name="Sensitivity">
    <vt:r8>0</vt:r8>
  </property>
  <property fmtid="{D5CDD505-2E9C-101B-9397-08002B2CF9AE}" pid="22" name="BCC">
    <vt:lpwstr/>
  </property>
  <property fmtid="{D5CDD505-2E9C-101B-9397-08002B2CF9AE}" pid="23" name="SMTPCC">
    <vt:lpwstr/>
  </property>
  <property fmtid="{D5CDD505-2E9C-101B-9397-08002B2CF9AE}" pid="24" name="Last modification time">
    <vt:filetime>2025-12-02T13:02:10Z</vt:filetime>
  </property>
  <property fmtid="{D5CDD505-2E9C-101B-9397-08002B2CF9AE}" pid="25" name="Received by address type">
    <vt:lpwstr/>
  </property>
  <property fmtid="{D5CDD505-2E9C-101B-9397-08002B2CF9AE}" pid="26" name="SMTPTo">
    <vt:lpwstr/>
  </property>
  <property fmtid="{D5CDD505-2E9C-101B-9397-08002B2CF9AE}" pid="27" name="CC">
    <vt:lpwstr/>
  </property>
  <property fmtid="{D5CDD505-2E9C-101B-9397-08002B2CF9AE}" pid="28" name="Internet message id">
    <vt:lpwstr/>
  </property>
  <property fmtid="{D5CDD505-2E9C-101B-9397-08002B2CF9AE}" pid="29" name="Sender address type">
    <vt:lpwstr>EX</vt:lpwstr>
  </property>
  <property fmtid="{D5CDD505-2E9C-101B-9397-08002B2CF9AE}" pid="30" name="Has attachment">
    <vt:bool>true</vt:bool>
  </property>
  <property fmtid="{D5CDD505-2E9C-101B-9397-08002B2CF9AE}" pid="31" name="Received representing name">
    <vt:lpwstr/>
  </property>
  <property fmtid="{D5CDD505-2E9C-101B-9397-08002B2CF9AE}" pid="32" name="To">
    <vt:lpwstr/>
  </property>
  <property fmtid="{D5CDD505-2E9C-101B-9397-08002B2CF9AE}" pid="33" name="Received by e-mail address">
    <vt:lpwstr/>
  </property>
  <property fmtid="{D5CDD505-2E9C-101B-9397-08002B2CF9AE}" pid="34" name="Sender e-mail address">
    <vt:lpwstr>/o=ExchangeLabs/ou=Exchange Administrative Group (FYDIBOHF23SPDLT)/cn=Recipients/cn=user1f7ebd9c</vt:lpwstr>
  </property>
  <property fmtid="{D5CDD505-2E9C-101B-9397-08002B2CF9AE}" pid="35" name="SMTPFrom">
    <vt:lpwstr>chrr@kromannreumert.com;</vt:lpwstr>
  </property>
  <property fmtid="{D5CDD505-2E9C-101B-9397-08002B2CF9AE}" pid="36" name="Creation time">
    <vt:filetime>2025-12-02T13:02:10Z</vt:filetime>
  </property>
  <property fmtid="{D5CDD505-2E9C-101B-9397-08002B2CF9AE}" pid="37" name="Received representing e-mail address">
    <vt:lpwstr/>
  </property>
  <property fmtid="{D5CDD505-2E9C-101B-9397-08002B2CF9AE}" pid="38" name="Internet CPID">
    <vt:r8>28591</vt:r8>
  </property>
  <property fmtid="{D5CDD505-2E9C-101B-9397-08002B2CF9AE}" pid="39" name="Modified">
    <vt:lpwstr>2025-12-11T02:12:00+00:00</vt:lpwstr>
  </property>
  <property fmtid="{D5CDD505-2E9C-101B-9397-08002B2CF9AE}" pid="40" name="Created">
    <vt:lpwstr>2025-12-09T14:53:00+00:00</vt:lpwstr>
  </property>
  <property fmtid="{D5CDD505-2E9C-101B-9397-08002B2CF9AE}" pid="41" name="LegalSubject">
    <vt:lpwstr>3;#Overdragelse af noterede virksomheder|0a903026-16b6-48ee-bdcb-7fd1b0320c36</vt:lpwstr>
  </property>
  <property fmtid="{D5CDD505-2E9C-101B-9397-08002B2CF9AE}" pid="42" name="MatterWorkingType">
    <vt:lpwstr>1;#Anden juridisk sagsbehandling|fc068170-46d3-4b0d-b5b4-ab8eff6004f4</vt:lpwstr>
  </property>
  <property fmtid="{D5CDD505-2E9C-101B-9397-08002B2CF9AE}" pid="43" name="Industry">
    <vt:lpwstr>2;#Fremstillingsaktiviteter|f8aac46f-e76c-48db-981e-0ccda41918e9</vt:lpwstr>
  </property>
  <property fmtid="{D5CDD505-2E9C-101B-9397-08002B2CF9AE}" pid="44" name="ContentType">
    <vt:lpwstr>KR Dokument</vt:lpwstr>
  </property>
  <property fmtid="{D5CDD505-2E9C-101B-9397-08002B2CF9AE}" pid="45" name="_dlc_DocId">
    <vt:lpwstr>1079149-2042455109-3792</vt:lpwstr>
  </property>
  <property fmtid="{D5CDD505-2E9C-101B-9397-08002B2CF9AE}" pid="46" name="_dlc_DocIdUrl">
    <vt:lpwstr>https://kromannreumert.sharepoint.com/sites/1079149/_layouts/15/DocIdRedir.aspx?ID=1079149-2042455109-3792, 1079149-2042455109-3792</vt:lpwstr>
  </property>
  <property fmtid="{D5CDD505-2E9C-101B-9397-08002B2CF9AE}" pid="47" name="ClientName">
    <vt:lpwstr>Nilfisk Holding A/S</vt:lpwstr>
  </property>
  <property fmtid="{D5CDD505-2E9C-101B-9397-08002B2CF9AE}" pid="48" name="ClientCode">
    <vt:lpwstr>9968749</vt:lpwstr>
  </property>
  <property fmtid="{D5CDD505-2E9C-101B-9397-08002B2CF9AE}" pid="49" name="MatterName">
    <vt:lpwstr>Project Drakkar</vt:lpwstr>
  </property>
  <property fmtid="{D5CDD505-2E9C-101B-9397-08002B2CF9AE}" pid="50" name="MatterCode">
    <vt:lpwstr>1079149</vt:lpwstr>
  </property>
  <property fmtid="{D5CDD505-2E9C-101B-9397-08002B2CF9AE}" pid="51" name="ca68c49a8f784b8589266246736936f4">
    <vt:lpwstr>Anden juridisk sagsbehandling|fc068170-46d3-4b0d-b5b4-ab8eff6004f4</vt:lpwstr>
  </property>
  <property fmtid="{D5CDD505-2E9C-101B-9397-08002B2CF9AE}" pid="52" name="ResponsiblePartner">
    <vt:lpwstr>11;#Jeppe Buskov</vt:lpwstr>
  </property>
  <property fmtid="{D5CDD505-2E9C-101B-9397-08002B2CF9AE}" pid="53" name="MatterWorker">
    <vt:lpwstr>11;#Jeppe Buskov</vt:lpwstr>
  </property>
  <property fmtid="{D5CDD505-2E9C-101B-9397-08002B2CF9AE}" pid="54" name="je4fc4e6e45e4bd19f300b15104f5512">
    <vt:lpwstr>Fremstillingsaktiviteter|f8aac46f-e76c-48db-981e-0ccda41918e9</vt:lpwstr>
  </property>
  <property fmtid="{D5CDD505-2E9C-101B-9397-08002B2CF9AE}" pid="55" name="c2d656f1d99643cd8c32bbc1e680f04e">
    <vt:lpwstr>Overdragelse af noterede virksomheder|0a903026-16b6-48ee-bdcb-7fd1b0320c36</vt:lpwstr>
  </property>
  <property fmtid="{D5CDD505-2E9C-101B-9397-08002B2CF9AE}" pid="56" name="docLang">
    <vt:lpwstr>da</vt:lpwstr>
  </property>
</Properties>
</file>