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EB2" w:rsidRDefault="0034626E" w14:paraId="07C42AAE" w14:textId="77777777">
      <w:pPr>
        <w:pStyle w:val="BodyText"/>
        <w:shd w:val="clear" w:color="auto" w:fill="FFFFFF"/>
        <w:spacing w:after="0" w:line="300" w:lineRule="atLeast"/>
        <w:rPr>
          <w:rFonts w:ascii="Italian Plate No2 Expanded" w:hAnsi="Italian Plate No2 Expanded" w:eastAsia="Italian Plate No2 Expanded" w:cs="Italian Plate No2 Expanded"/>
          <w:b/>
          <w:bCs/>
          <w:kern w:val="0"/>
          <w:sz w:val="23"/>
          <w:szCs w:val="23"/>
        </w:rPr>
      </w:pPr>
      <w:r>
        <w:rPr>
          <w:rFonts w:ascii="Italian Plate No2 Expanded" w:hAnsi="Italian Plate No2 Expanded" w:eastAsia="Italian Plate No2 Expanded" w:cs="Italian Plate No2 Expanded"/>
          <w:b/>
          <w:bCs/>
          <w:kern w:val="0"/>
          <w:sz w:val="23"/>
          <w:szCs w:val="23"/>
        </w:rPr>
        <w:t xml:space="preserve">Birk Bjørlo: </w:t>
      </w:r>
      <w:r w:rsidRPr="00AB3764">
        <w:rPr>
          <w:rFonts w:ascii="Italian Plate No2 Expanded" w:hAnsi="Italian Plate No2 Expanded" w:eastAsia="Italian Plate No2 Expanded" w:cs="Italian Plate No2 Expanded"/>
          <w:b/>
          <w:bCs/>
          <w:i/>
          <w:iCs/>
          <w:kern w:val="0"/>
          <w:sz w:val="23"/>
          <w:szCs w:val="23"/>
        </w:rPr>
        <w:t>I Am Lost to This World</w:t>
      </w:r>
    </w:p>
    <w:p w:rsidRPr="00D03F53" w:rsidR="00442EB2" w:rsidRDefault="0034626E" w14:paraId="0BA608FD" w14:textId="77777777">
      <w:pPr>
        <w:pStyle w:val="BodyText"/>
        <w:shd w:val="clear" w:color="auto" w:fill="FFFFFF"/>
        <w:spacing w:after="0" w:line="300" w:lineRule="atLeast"/>
        <w:rPr>
          <w:rFonts w:ascii="Italian Plate No2 Expanded" w:hAnsi="Italian Plate No2 Expanded" w:eastAsia="Italian Plate No2 Expanded" w:cs="Italian Plate No2 Expanded"/>
          <w:kern w:val="0"/>
          <w:lang w:val="da-DK"/>
        </w:rPr>
      </w:pPr>
      <w:r w:rsidRPr="00D03F53">
        <w:rPr>
          <w:rFonts w:ascii="Italian Plate No2 Expanded" w:hAnsi="Italian Plate No2 Expanded" w:eastAsia="Italian Plate No2 Expanded" w:cs="Italian Plate No2 Expanded"/>
          <w:kern w:val="0"/>
          <w:lang w:val="da-DK"/>
        </w:rPr>
        <w:t xml:space="preserve">23. juni </w:t>
      </w:r>
      <w:r>
        <w:rPr>
          <w:rFonts w:ascii="Italian Plate No2 Expanded" w:hAnsi="Italian Plate No2 Expanded" w:eastAsia="Italian Plate No2 Expanded" w:cs="Italian Plate No2 Expanded"/>
          <w:kern w:val="0"/>
          <w:lang w:val="da-DK"/>
        </w:rPr>
        <w:t xml:space="preserve">– </w:t>
      </w:r>
      <w:r w:rsidRPr="00D03F53">
        <w:rPr>
          <w:rFonts w:ascii="Italian Plate No2 Expanded" w:hAnsi="Italian Plate No2 Expanded" w:eastAsia="Italian Plate No2 Expanded" w:cs="Italian Plate No2 Expanded"/>
          <w:kern w:val="0"/>
          <w:lang w:val="da-DK"/>
        </w:rPr>
        <w:t>3. september 2023</w:t>
      </w:r>
    </w:p>
    <w:p w:rsidRPr="00D03F53" w:rsidR="00442EB2" w:rsidP="4E6F146D" w:rsidRDefault="00442EB2" w14:paraId="6FBAFC6C" w14:textId="45323974">
      <w:pPr>
        <w:pStyle w:val="Normal"/>
        <w:spacing w:line="257" w:lineRule="auto"/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</w:pPr>
      <w:r>
        <w:br/>
      </w:r>
      <w:r w:rsidRPr="4E6F146D" w:rsidR="70821318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Hen over</w:t>
      </w:r>
      <w:r w:rsidRPr="4E6F146D" w:rsidR="625D2533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625D2533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sommeren</w:t>
      </w:r>
      <w:r w:rsidRPr="4E6F146D" w:rsidR="625D2533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625D2533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præsenterer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Møstings soloudstillingen I Am Lost to This World af 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billedku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n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stner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Birk 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Bjørlo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(f. 1986)</w:t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>.</w:t>
      </w:r>
      <w:r w:rsidRPr="4E6F146D" w:rsidR="16C11473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 xml:space="preserve">Her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>blandes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>figurativ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>e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>tegnin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>ger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sz w:val="21"/>
          <w:szCs w:val="21"/>
          <w:lang w:val="da-DK"/>
        </w:rPr>
        <w:t xml:space="preserve">abstrakte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color w:val="000000" w:themeColor="text1" w:themeTint="FF" w:themeShade="FF"/>
          <w:sz w:val="21"/>
          <w:szCs w:val="21"/>
          <w:lang w:val="da-DK"/>
        </w:rPr>
        <w:t xml:space="preserve">malerier </w:t>
      </w:r>
      <w:r w:rsidRPr="4E6F146D" w:rsidR="3857F629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noProof w:val="0"/>
          <w:sz w:val="21"/>
          <w:szCs w:val="21"/>
          <w:lang w:val="da-DK"/>
        </w:rPr>
        <w:t>og skulpturer i et sprudlende virvar af hverdagsanekdoter, parafraser og almenmenneskelige problematikker.</w:t>
      </w:r>
      <w:r>
        <w:br/>
      </w:r>
      <w:r w:rsidRPr="4E6F146D" w:rsidR="459CD1D1">
        <w:rPr>
          <w:rFonts w:ascii="Italian Plate No2 Expanded" w:hAnsi="Italian Plate No2 Expanded" w:eastAsia="Italian Plate No2 Expanded" w:cs="Italian Plate No2 Expanded"/>
          <w:b w:val="1"/>
          <w:bCs w:val="1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>
        <w:br/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Med udstillingen</w:t>
      </w:r>
      <w:r w:rsidRPr="4E6F146D" w:rsidR="32A5CFA5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2A5CFA5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I Am Lost to This World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genopt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ag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Bjørl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sin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tidlige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re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passi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on for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tegneserietegning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med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serie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af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tegninger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der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kredser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omkring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tudsekarakter</w:t>
      </w:r>
      <w:r w:rsidRPr="4E6F146D" w:rsidR="459CD1D1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.</w:t>
      </w:r>
      <w:r w:rsidRPr="4E6F146D" w:rsidR="170E743E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Tudsen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bliver her en slags fortæller, som man møder i dens refleksioner over, hvad det vil sige at være en del af denne verden, når man samtidig føler sig fremmedgjort fra den.</w:t>
      </w:r>
      <w:r w:rsidRPr="4E6F146D" w:rsidR="65FCCE9F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65FCCE9F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I Am Lost to This World</w:t>
      </w:r>
      <w:r w:rsidRPr="4E6F146D" w:rsidR="65FCCE9F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inviterer publikum ind i </w:t>
      </w:r>
      <w:r w:rsidRPr="4E6F146D" w:rsidR="1B45CFC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et univers</w:t>
      </w:r>
      <w:r w:rsidRPr="4E6F146D" w:rsidR="65FCCE9F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hvor grænserne mellem de indre, mentale rum og de ydre rammer, der udgør vores fælles fysiske verden, </w:t>
      </w:r>
      <w:r w:rsidRPr="4E6F146D" w:rsidR="622604FC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udviskes.</w:t>
      </w:r>
      <w:r w:rsidRPr="4E6F146D" w:rsidR="6AAAE14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>
        <w:br/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>
        <w:br/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Med referencer til velkendte karakterer fra kunsthistorien, som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bl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a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 Au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u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te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Ro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dins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Tænke</w:t>
      </w:r>
      <w:r w:rsidRPr="4E6F146D" w:rsidR="459CD1D1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ren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un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derst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Bj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ø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rl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det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almenmenneskel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ige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de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tilstande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som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fabeldyret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befinder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sig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;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opgivende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opløftet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ængstelig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tænksom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.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Samtidig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sniger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velkendte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detaljer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fra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Møstings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mondæne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førstesal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sig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ind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tudsens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verden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slører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grænserne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mellem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tegningernes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fiktive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rum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og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de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fysiske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omgivelser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 Tudsen træder også ud af tegningerne og kommer til live i en voksskulptur, der med tiden nedbrydes og smelter sammen med Møstings herskabelige rammer.</w:t>
      </w:r>
    </w:p>
    <w:p w:rsidRPr="00D03F53" w:rsidR="00442EB2" w:rsidP="4E6F146D" w:rsidRDefault="00442EB2" w14:paraId="5FA02FBB" w14:textId="4306828B">
      <w:pPr>
        <w:pStyle w:val="Normal"/>
        <w:spacing w:line="257" w:lineRule="auto"/>
      </w:pPr>
    </w:p>
    <w:p w:rsidRPr="00D03F53" w:rsidR="00442EB2" w:rsidP="4C646232" w:rsidRDefault="00442EB2" w14:paraId="447A9FD2" w14:textId="1372BF2F">
      <w:pPr>
        <w:spacing w:line="257" w:lineRule="auto"/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</w:pPr>
      <w:r w:rsidRPr="4E6F146D" w:rsidR="03BF118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</w:t>
      </w:r>
      <w:r w:rsidRPr="4E6F146D" w:rsidR="41ECFC7E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ekspressive objektmalerier</w:t>
      </w:r>
      <w:r w:rsidRPr="4E6F146D" w:rsidR="4ECC7AD7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25A5396C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snor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sig skulpturelt </w:t>
      </w:r>
      <w:r w:rsidRPr="4E6F146D" w:rsidR="34CE8C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gennem udstillingsrummene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og skaber et flimrende landskab, der bryder med Møstings traditionelle rumplan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. Malerierne repræsenterer, som tegningerne, deres egne uudgrundelige rum, bygget af lag på lag af materialer, der hober sig op og flyder </w:t>
      </w:r>
      <w:r w:rsidRPr="4E6F146D" w:rsidR="2D531227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sammen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 Som et scenografisk greb i udstillingen fungerer de både som en spejling af tudsens mangfoldige indre liv og 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om pause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narr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a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ivet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</w:t>
      </w:r>
      <w:r>
        <w:br/>
      </w:r>
    </w:p>
    <w:p w:rsidRPr="00D03F53" w:rsidR="00442EB2" w:rsidP="4E6F146D" w:rsidRDefault="66102D6B" w14:paraId="7C1262A4" w14:textId="31FCF285">
      <w:pPr>
        <w:pStyle w:val="Normal"/>
        <w:spacing w:line="257" w:lineRule="auto"/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</w:pP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Titlen</w:t>
      </w:r>
      <w:r w:rsidRPr="4E6F146D" w:rsidR="1817626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18176261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 xml:space="preserve">I Am Lost to This </w:t>
      </w:r>
      <w:bookmarkStart w:name="_Int_ciRkzN0l" w:id="1360050629"/>
      <w:r w:rsidRPr="4E6F146D" w:rsidR="18176261">
        <w:rPr>
          <w:rFonts w:ascii="Italian Plate No2 Expanded" w:hAnsi="Italian Plate No2 Expanded" w:eastAsia="Italian Plate No2 Expanded" w:cs="Italian Plate No2 Expanded"/>
          <w:i w:val="1"/>
          <w:iCs w:val="1"/>
          <w:color w:val="000000" w:themeColor="text1" w:themeTint="FF" w:themeShade="FF"/>
          <w:sz w:val="21"/>
          <w:szCs w:val="21"/>
          <w:lang w:val="da-DK"/>
        </w:rPr>
        <w:t>World</w:t>
      </w: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henviser</w:t>
      </w:r>
      <w:bookmarkEnd w:id="1360050629"/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til den tyske komponist Gustav Mahlers (1860-1911) ikoniske stykke ved samme navn, og man vil i forbindelse med udstillingen kunne opleve pianist og komponist August Rosenbaum fortolke Mahlers symfoni i et af </w:t>
      </w: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Bjørlos</w:t>
      </w: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store objektmalerier.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Stykket er således en direkte samtale mellem Rosenbaum,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Bjørlo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s</w:t>
      </w:r>
      <w:r w:rsidRPr="4E6F146D" w:rsidR="459CD1D1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værker og Mahlers ikoniske stykke.</w:t>
      </w:r>
      <w:r w:rsidRPr="4E6F146D" w:rsidR="55D5C3A3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Billetter</w:t>
      </w:r>
      <w:r w:rsidRPr="4E6F146D" w:rsidR="295DEB0A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til arrangementet med August Rosenbaum </w:t>
      </w:r>
      <w:r w:rsidRPr="4E6F146D" w:rsidR="00422658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kan </w:t>
      </w:r>
      <w:r w:rsidRPr="4E6F146D" w:rsidR="00422658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købes 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v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ia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Bille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tto</w:t>
      </w:r>
      <w:r w:rsidRPr="4E6F146D" w:rsidR="3C197396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</w:t>
      </w: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 xml:space="preserve"> </w:t>
      </w:r>
    </w:p>
    <w:p w:rsidRPr="00D03F53" w:rsidR="00442EB2" w:rsidP="4C646232" w:rsidRDefault="002776B0" w14:paraId="31A5C353" w14:textId="33EB5FA3">
      <w:pPr>
        <w:spacing w:line="257" w:lineRule="auto"/>
      </w:pPr>
      <w:r>
        <w:br/>
      </w:r>
      <w:r w:rsidRPr="4E6F146D" w:rsidR="1967413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Udstillingen er støttet af Statens Kunstfond, Det Obelske Familiefond og Arbejdernes Landsbank</w:t>
      </w:r>
      <w:r w:rsidRPr="4E6F146D" w:rsidR="609E1A50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sz w:val="21"/>
          <w:szCs w:val="21"/>
          <w:lang w:val="da-DK"/>
        </w:rPr>
        <w:t>.</w:t>
      </w:r>
    </w:p>
    <w:p w:rsidRPr="00D03F53" w:rsidR="00442EB2" w:rsidP="4C646232" w:rsidRDefault="002776B0" w14:paraId="4BF0ABAD" w14:textId="3C3EB36B">
      <w:pPr>
        <w:spacing w:line="257" w:lineRule="auto"/>
      </w:pPr>
      <w:r>
        <w:br/>
      </w:r>
      <w:r w:rsidRPr="4C646232" w:rsidR="66102D6B">
        <w:rPr>
          <w:rFonts w:ascii="Italian Plate No2 Expanded" w:hAnsi="Italian Plate No2 Expanded" w:eastAsia="Italian Plate No2 Expanded" w:cs="Italian Plate No2 Expanded"/>
          <w:b/>
          <w:bCs/>
          <w:color w:val="000000" w:themeColor="text1"/>
          <w:sz w:val="21"/>
          <w:szCs w:val="21"/>
          <w:lang w:val="da-DK"/>
        </w:rPr>
        <w:t>Om Birk Bjørlo</w:t>
      </w:r>
      <w:r>
        <w:br/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 xml:space="preserve">Birk Bjørlo (f. 1986, Norge) er uddannet fra Det Kongelige Danske Kunstakademi, 2014 og Kunstakademie Düsseldorf, 2012-13. Han bor og arbejder i Danmark. </w:t>
      </w:r>
      <w:r>
        <w:br/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 xml:space="preserve">Bjørlo har blandt andet udstillet </w:t>
      </w:r>
      <w:r w:rsidRPr="4C646232" w:rsidR="013C82B1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>på</w:t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 xml:space="preserve"> GL Strand (Dk) </w:t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e"/>
        </w:rPr>
        <w:t>Elephant Kunsthall</w:t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 xml:space="preserve"> (No), Treignac Projects (Fr)</w:t>
      </w:r>
      <w:r w:rsidRPr="4C646232" w:rsidR="66102D6B">
        <w:rPr>
          <w:rFonts w:ascii="Italian Plate No2 Expanded" w:hAnsi="Italian Plate No2 Expanded" w:eastAsia="Italian Plate No2 Expanded" w:cs="Italian Plate No2 Expanded"/>
          <w:b/>
          <w:bCs/>
          <w:color w:val="000000" w:themeColor="text1"/>
          <w:sz w:val="21"/>
          <w:szCs w:val="21"/>
          <w:lang w:val="da-DK"/>
        </w:rPr>
        <w:t>,</w:t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 xml:space="preserve"> Huset for Kunst og Design (Dk) og Gether Contemporary (Dk). </w:t>
      </w:r>
      <w:r>
        <w:br/>
      </w:r>
      <w:r>
        <w:br/>
      </w:r>
      <w:r w:rsidRPr="4C646232" w:rsidR="66102D6B">
        <w:rPr>
          <w:rFonts w:ascii="Italian Plate No2 Expanded" w:hAnsi="Italian Plate No2 Expanded" w:eastAsia="Italian Plate No2 Expanded" w:cs="Italian Plate No2 Expanded"/>
          <w:color w:val="000000" w:themeColor="text1"/>
          <w:sz w:val="21"/>
          <w:szCs w:val="21"/>
          <w:lang w:val="da-DK"/>
        </w:rPr>
        <w:t>Bjørlos værker er blandt andet erhvervet af Ny Carlsberg Fondet og Statens Kunstfond, og han har derudover modtaget Else Marie Bukdahls Hæderslegat og Jens Søndergaard og Hustrus Mindeslegat.</w:t>
      </w:r>
    </w:p>
    <w:p w:rsidRPr="00D03F53" w:rsidR="00442EB2" w:rsidP="433845D5" w:rsidRDefault="002776B0" w14:paraId="7BB39917" w14:textId="1A943C81">
      <w:pPr>
        <w:pStyle w:val="BodyText"/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kern w:val="0"/>
          <w:lang w:val="da-DK"/>
        </w:rPr>
      </w:pPr>
      <w:r>
        <w:br/>
      </w:r>
      <w:r w:rsidRPr="433845D5" w:rsidR="66102D6B">
        <w:rPr>
          <w:rFonts w:ascii="Italian Plate No2 Expanded" w:hAnsi="Italian Plate No2 Expanded" w:eastAsia="Italian Plate No2 Expanded" w:cs="Italian Plate No2 Expanded"/>
          <w:b w:val="1"/>
          <w:bCs w:val="1"/>
          <w:color w:val="000000" w:themeColor="text1" w:themeTint="FF" w:themeShade="FF"/>
          <w:lang w:val="da-DK"/>
        </w:rPr>
        <w:t>Kontakt</w:t>
      </w:r>
      <w:r w:rsidRPr="433845D5" w:rsidR="66102D6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 xml:space="preserve"> </w:t>
      </w:r>
      <w:r>
        <w:br/>
      </w:r>
      <w:r w:rsidRPr="433845D5" w:rsidR="66102D6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 xml:space="preserve">For yderligere oplysninger og pressefotos kontakt venligst </w:t>
      </w:r>
      <w:r w:rsidRPr="433845D5" w:rsidR="1A2561D4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>kommunikationsansvarlig</w:t>
      </w:r>
      <w:r w:rsidRPr="433845D5" w:rsidR="7556FC22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 xml:space="preserve"> </w:t>
      </w:r>
      <w:r w:rsidRPr="433845D5" w:rsidR="66102D6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>Si</w:t>
      </w:r>
      <w:r w:rsidRPr="433845D5" w:rsidR="5658B19E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>w Aldershvile Nielsen</w:t>
      </w:r>
      <w:r w:rsidRPr="433845D5" w:rsidR="66102D6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 xml:space="preserve"> på s</w:t>
      </w:r>
      <w:r w:rsidRPr="433845D5" w:rsidR="4AA6549A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>an</w:t>
      </w:r>
      <w:r w:rsidRPr="433845D5" w:rsidR="66102D6B">
        <w:rPr>
          <w:rFonts w:ascii="Italian Plate No2 Expanded" w:hAnsi="Italian Plate No2 Expanded" w:eastAsia="Italian Plate No2 Expanded" w:cs="Italian Plate No2 Expanded"/>
          <w:color w:val="000000" w:themeColor="text1" w:themeTint="FF" w:themeShade="FF"/>
          <w:lang w:val="da-DK"/>
        </w:rPr>
        <w:t>@frederiksbergmuseerne.dk</w:t>
      </w:r>
    </w:p>
    <w:sectPr w:rsidRPr="00D03F53" w:rsidR="00442EB2">
      <w:headerReference w:type="default" r:id="rId15"/>
      <w:footerReference w:type="default" r:id="rId16"/>
      <w:pgSz w:w="11900" w:h="16840" w:orient="portrait"/>
      <w:pgMar w:top="1701" w:right="1134" w:bottom="1701" w:left="1134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C0C" w:rsidRDefault="00FE3C0C" w14:paraId="0797423D" w14:textId="77777777">
      <w:r>
        <w:separator/>
      </w:r>
    </w:p>
  </w:endnote>
  <w:endnote w:type="continuationSeparator" w:id="0">
    <w:p w:rsidR="00FE3C0C" w:rsidRDefault="00FE3C0C" w14:paraId="10CB7CC2" w14:textId="77777777">
      <w:r>
        <w:continuationSeparator/>
      </w:r>
    </w:p>
  </w:endnote>
  <w:endnote w:type="continuationNotice" w:id="1">
    <w:p w:rsidR="00B750BA" w:rsidRDefault="00B750BA" w14:paraId="468B898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lian Plate No2 Expanded"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EB2" w:rsidRDefault="00442EB2" w14:paraId="66D39198" w14:textId="77777777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C0C" w:rsidRDefault="00FE3C0C" w14:paraId="5612EB1C" w14:textId="77777777">
      <w:r>
        <w:separator/>
      </w:r>
    </w:p>
  </w:footnote>
  <w:footnote w:type="continuationSeparator" w:id="0">
    <w:p w:rsidR="00FE3C0C" w:rsidRDefault="00FE3C0C" w14:paraId="5D56D61C" w14:textId="77777777">
      <w:r>
        <w:continuationSeparator/>
      </w:r>
    </w:p>
  </w:footnote>
  <w:footnote w:type="continuationNotice" w:id="1">
    <w:p w:rsidR="00B750BA" w:rsidRDefault="00B750BA" w14:paraId="23E8A4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EB2" w:rsidRDefault="00442EB2" w14:paraId="379236BB" w14:textId="77777777">
    <w:pPr>
      <w:pStyle w:val="Sidehovedsidefod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iRkzN0l" int2:invalidationBookmarkName="" int2:hashCode="3Tr/960qE8RDVM" int2:id="4lGHtl3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B2"/>
    <w:rsid w:val="002776B0"/>
    <w:rsid w:val="002D5946"/>
    <w:rsid w:val="003415C0"/>
    <w:rsid w:val="0034626E"/>
    <w:rsid w:val="00357ACE"/>
    <w:rsid w:val="0041133A"/>
    <w:rsid w:val="00422658"/>
    <w:rsid w:val="00442EB2"/>
    <w:rsid w:val="00543080"/>
    <w:rsid w:val="00573082"/>
    <w:rsid w:val="00770B02"/>
    <w:rsid w:val="00823C06"/>
    <w:rsid w:val="0086A0FB"/>
    <w:rsid w:val="008D14A9"/>
    <w:rsid w:val="00AB3764"/>
    <w:rsid w:val="00B750BA"/>
    <w:rsid w:val="00C12EA6"/>
    <w:rsid w:val="00D03F53"/>
    <w:rsid w:val="00E61983"/>
    <w:rsid w:val="00EC08B1"/>
    <w:rsid w:val="00ED0C39"/>
    <w:rsid w:val="00FE3C0C"/>
    <w:rsid w:val="013AACC3"/>
    <w:rsid w:val="013C82B1"/>
    <w:rsid w:val="0180DC2B"/>
    <w:rsid w:val="019A0488"/>
    <w:rsid w:val="031CAC8C"/>
    <w:rsid w:val="03BF1182"/>
    <w:rsid w:val="088FD643"/>
    <w:rsid w:val="0BAA11B3"/>
    <w:rsid w:val="0D6BE29B"/>
    <w:rsid w:val="1274E6CD"/>
    <w:rsid w:val="15D97482"/>
    <w:rsid w:val="16C11473"/>
    <w:rsid w:val="170E743E"/>
    <w:rsid w:val="18176261"/>
    <w:rsid w:val="18300D52"/>
    <w:rsid w:val="19674132"/>
    <w:rsid w:val="1A2561D4"/>
    <w:rsid w:val="1B45CFC1"/>
    <w:rsid w:val="1C31A52E"/>
    <w:rsid w:val="226AC998"/>
    <w:rsid w:val="226AC998"/>
    <w:rsid w:val="238C9DD3"/>
    <w:rsid w:val="2532FF47"/>
    <w:rsid w:val="25A5396C"/>
    <w:rsid w:val="261E311F"/>
    <w:rsid w:val="26A33742"/>
    <w:rsid w:val="294FC67D"/>
    <w:rsid w:val="295DEB0A"/>
    <w:rsid w:val="29A1697D"/>
    <w:rsid w:val="29FF623A"/>
    <w:rsid w:val="2B0012D8"/>
    <w:rsid w:val="2D531227"/>
    <w:rsid w:val="30837EEF"/>
    <w:rsid w:val="326C927E"/>
    <w:rsid w:val="32A5CFA5"/>
    <w:rsid w:val="32BE9260"/>
    <w:rsid w:val="33BB1FB1"/>
    <w:rsid w:val="34CE8C96"/>
    <w:rsid w:val="3556F012"/>
    <w:rsid w:val="35DD7067"/>
    <w:rsid w:val="377991F3"/>
    <w:rsid w:val="3857F629"/>
    <w:rsid w:val="39BD64F2"/>
    <w:rsid w:val="39CAC97C"/>
    <w:rsid w:val="3C197396"/>
    <w:rsid w:val="3C6766C5"/>
    <w:rsid w:val="3DB4593E"/>
    <w:rsid w:val="3E9CC853"/>
    <w:rsid w:val="41ECFC7E"/>
    <w:rsid w:val="4332E00E"/>
    <w:rsid w:val="433845D5"/>
    <w:rsid w:val="444B11FC"/>
    <w:rsid w:val="44829643"/>
    <w:rsid w:val="455F7E71"/>
    <w:rsid w:val="459CD1D1"/>
    <w:rsid w:val="478B6992"/>
    <w:rsid w:val="48A54635"/>
    <w:rsid w:val="4AA6549A"/>
    <w:rsid w:val="4C646232"/>
    <w:rsid w:val="4E6F146D"/>
    <w:rsid w:val="4EA157BE"/>
    <w:rsid w:val="4ECC7AD7"/>
    <w:rsid w:val="511D64D6"/>
    <w:rsid w:val="516AFF0F"/>
    <w:rsid w:val="531A1FE5"/>
    <w:rsid w:val="53C1C881"/>
    <w:rsid w:val="55D5C3A3"/>
    <w:rsid w:val="5658B19E"/>
    <w:rsid w:val="609E1A50"/>
    <w:rsid w:val="60B45E6B"/>
    <w:rsid w:val="61AE04BA"/>
    <w:rsid w:val="622604FC"/>
    <w:rsid w:val="625D2533"/>
    <w:rsid w:val="635148D3"/>
    <w:rsid w:val="6460FE3E"/>
    <w:rsid w:val="65669380"/>
    <w:rsid w:val="65FCCE9F"/>
    <w:rsid w:val="66102D6B"/>
    <w:rsid w:val="663134BE"/>
    <w:rsid w:val="6671F634"/>
    <w:rsid w:val="68C35072"/>
    <w:rsid w:val="6AAAE14B"/>
    <w:rsid w:val="6B0CB1B3"/>
    <w:rsid w:val="70821318"/>
    <w:rsid w:val="734AE838"/>
    <w:rsid w:val="7556FC22"/>
    <w:rsid w:val="771A1428"/>
    <w:rsid w:val="772E87DF"/>
    <w:rsid w:val="7D2566E3"/>
    <w:rsid w:val="7F40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77"/>
  <w15:docId w15:val="{BDF73CCA-5CE0-4F1B-A5A7-D3B99CB0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PMingLiU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sidefod" w:customStyle="1">
    <w:name w:val="Sidehoved &amp; sidefod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after="160" w:line="259" w:lineRule="auto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tandard" w:customStyle="1">
    <w:name w:val="Standard"/>
    <w:pPr>
      <w:spacing w:before="160" w:line="288" w:lineRule="auto"/>
    </w:pPr>
    <w:rPr>
      <w:rFonts w:ascii="Helvetica Neue" w:hAnsi="Helvetica Neue" w:eastAsia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basedOn w:val="Normal"/>
    <w:rsid w:val="008D14A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da-DK" w:eastAsia="da-DK"/>
    </w:rPr>
  </w:style>
  <w:style w:type="character" w:styleId="normaltextrun" w:customStyle="1">
    <w:name w:val="normaltextrun"/>
    <w:basedOn w:val="DefaultParagraphFont"/>
    <w:rsid w:val="008D14A9"/>
  </w:style>
  <w:style w:type="character" w:styleId="scxw264761146" w:customStyle="1">
    <w:name w:val="scxw264761146"/>
    <w:basedOn w:val="DefaultParagraphFont"/>
    <w:rsid w:val="008D14A9"/>
  </w:style>
  <w:style w:type="character" w:styleId="eop" w:customStyle="1">
    <w:name w:val="eop"/>
    <w:basedOn w:val="DefaultParagraphFont"/>
    <w:rsid w:val="008D14A9"/>
  </w:style>
  <w:style w:type="character" w:styleId="UnresolvedMention">
    <w:name w:val="Unresolved Mention"/>
    <w:basedOn w:val="DefaultParagraphFont"/>
    <w:uiPriority w:val="99"/>
    <w:semiHidden/>
    <w:unhideWhenUsed/>
    <w:rsid w:val="008D14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750B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750B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750B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750BA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6a346f4c26a44286" 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37602A9E52344A7B915448EF41B6E" ma:contentTypeVersion="20" ma:contentTypeDescription="Opret et nyt dokument." ma:contentTypeScope="" ma:versionID="bab6e257b17c9cea1ba55e8d8ff7ce04">
  <xsd:schema xmlns:xsd="http://www.w3.org/2001/XMLSchema" xmlns:xs="http://www.w3.org/2001/XMLSchema" xmlns:p="http://schemas.microsoft.com/office/2006/metadata/properties" xmlns:ns2="80a12c6e-4c29-43fb-bb59-ec6c5f2f86e1" xmlns:ns3="a8d14729-3eb8-4e7f-aa43-ac6e47105a5a" targetNamespace="http://schemas.microsoft.com/office/2006/metadata/properties" ma:root="true" ma:fieldsID="9d681cb961d3e408128c57f0a33c4ead" ns2:_="" ns3:_="">
    <xsd:import namespace="80a12c6e-4c29-43fb-bb59-ec6c5f2f86e1"/>
    <xsd:import namespace="a8d14729-3eb8-4e7f-aa43-ac6e47105a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2c6e-4c29-43fb-bb59-ec6c5f2f86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ashværdi for deling" ma:internalName="SharingHintHash" ma:readOnly="true">
      <xsd:simpleType>
        <xsd:restriction base="dms:Text"/>
      </xsd:simpleType>
    </xsd:element>
    <xsd:element name="SharedWithDetails" ma:index="14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b3512d7-a23c-49b8-956f-c0450998a269}" ma:internalName="TaxCatchAll" ma:showField="CatchAllData" ma:web="80a12c6e-4c29-43fb-bb59-ec6c5f2f8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4729-3eb8-4e7f-aa43-ac6e47105a5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a8156bbb-2d37-4cde-8971-b38bd62c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8d14729-3eb8-4e7f-aa43-ac6e47105a5a" xsi:nil="true"/>
    <lcf76f155ced4ddcb4097134ff3c332f xmlns="a8d14729-3eb8-4e7f-aa43-ac6e47105a5a">
      <Terms xmlns="http://schemas.microsoft.com/office/infopath/2007/PartnerControls"/>
    </lcf76f155ced4ddcb4097134ff3c332f>
    <TaxCatchAll xmlns="80a12c6e-4c29-43fb-bb59-ec6c5f2f86e1" xsi:nil="true"/>
    <_dlc_DocId xmlns="80a12c6e-4c29-43fb-bb59-ec6c5f2f86e1">Q7YAVXSUMDMY-1-27690</_dlc_DocId>
    <_dlc_DocIdUrl xmlns="80a12c6e-4c29-43fb-bb59-ec6c5f2f86e1">
      <Url>https://frederiksbergmuseerne.sharepoint.com/sites/moestingshus/_layouts/15/DocIdRedir.aspx?ID=Q7YAVXSUMDMY-1-27690</Url>
      <Description>Q7YAVXSUMDMY-1-27690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FC2B47-1DCB-4879-A2B9-44404329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12c6e-4c29-43fb-bb59-ec6c5f2f86e1"/>
    <ds:schemaRef ds:uri="a8d14729-3eb8-4e7f-aa43-ac6e4710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B149C-5916-4EF8-97A7-5EA5823B8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3A8F4-3D22-4C42-9CD4-6486FF04D2FE}">
  <ds:schemaRefs>
    <ds:schemaRef ds:uri="http://schemas.microsoft.com/office/2006/metadata/properties"/>
    <ds:schemaRef ds:uri="http://schemas.microsoft.com/office/infopath/2007/PartnerControls"/>
    <ds:schemaRef ds:uri="a8d14729-3eb8-4e7f-aa43-ac6e47105a5a"/>
    <ds:schemaRef ds:uri="80a12c6e-4c29-43fb-bb59-ec6c5f2f86e1"/>
  </ds:schemaRefs>
</ds:datastoreItem>
</file>

<file path=customXml/itemProps4.xml><?xml version="1.0" encoding="utf-8"?>
<ds:datastoreItem xmlns:ds="http://schemas.openxmlformats.org/officeDocument/2006/customXml" ds:itemID="{289C85FD-F5C1-4A0E-97E2-67E8D882EE0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Sille Brethvad</dc:creator>
  <keywords/>
  <lastModifiedBy>Siw Aldershvile Nielsen</lastModifiedBy>
  <revision>12</revision>
  <dcterms:created xsi:type="dcterms:W3CDTF">2023-05-22T12:59:00.0000000Z</dcterms:created>
  <dcterms:modified xsi:type="dcterms:W3CDTF">2023-05-23T14:47:25.3301954Z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0x01010072237602A9E52344A7B915448EF41B6E</vt:lpwstr>
  </property>
  <property fmtid="{D5CDD505-2E9C-101B-9397-08002B2CF9AE}" pid="3" name="_dlc_DocIdItemGuid">
    <vt:lpwstr>ab62367f-63cc-435f-840a-d8510b0b9c27</vt:lpwstr>
  </property>
  <property fmtid="{D5CDD505-2E9C-101B-9397-08002B2CF9AE}" pid="4" name="MediaServiceImageTags">
    <vt:lpwstr/>
  </property>
</Properties>
</file>