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F609A" w14:textId="77777777" w:rsidR="004A19B5" w:rsidRDefault="004A19B5" w:rsidP="004A19B5">
      <w:pPr>
        <w:rPr>
          <w:rFonts w:ascii="Aptos" w:eastAsia="Aptos" w:hAnsi="Aptos" w:cs="Arial"/>
          <w:b/>
          <w:bCs/>
        </w:rPr>
      </w:pPr>
      <w:proofErr w:type="spellStart"/>
      <w:r w:rsidRPr="00926A38">
        <w:rPr>
          <w:rFonts w:ascii="Aptos" w:eastAsia="Aptos" w:hAnsi="Aptos" w:cs="Arial"/>
          <w:b/>
          <w:bCs/>
        </w:rPr>
        <w:t>Explainer</w:t>
      </w:r>
      <w:proofErr w:type="spellEnd"/>
      <w:r w:rsidRPr="1B48B0F7">
        <w:rPr>
          <w:rFonts w:ascii="Aptos" w:eastAsia="Aptos" w:hAnsi="Aptos" w:cs="Arial"/>
          <w:b/>
          <w:bCs/>
        </w:rPr>
        <w:t>: Pattegriseoverlevelsen stiger, men tallene bliver ofte misforstået</w:t>
      </w:r>
      <w:r>
        <w:br/>
      </w:r>
      <w:r w:rsidRPr="1B48B0F7">
        <w:rPr>
          <w:rFonts w:ascii="Aptos" w:eastAsia="Aptos" w:hAnsi="Aptos" w:cs="Arial"/>
          <w:b/>
          <w:bCs/>
        </w:rPr>
        <w:t xml:space="preserve"> </w:t>
      </w:r>
      <w:r>
        <w:br/>
      </w:r>
      <w:r w:rsidRPr="1B48B0F7">
        <w:rPr>
          <w:rFonts w:ascii="Aptos" w:eastAsia="Aptos" w:hAnsi="Aptos" w:cs="Arial"/>
          <w:b/>
          <w:bCs/>
        </w:rPr>
        <w:t xml:space="preserve">Efter stort fokus på overlevelsen hos pattegrisen, åbner branchen yderligere op om tallene over dødelighed </w:t>
      </w:r>
    </w:p>
    <w:p w14:paraId="6F69E682" w14:textId="77777777" w:rsidR="004A19B5" w:rsidRDefault="004A19B5" w:rsidP="004A19B5">
      <w:pPr>
        <w:rPr>
          <w:rFonts w:ascii="Aptos" w:eastAsia="Aptos" w:hAnsi="Aptos" w:cs="Arial"/>
        </w:rPr>
      </w:pPr>
      <w:r w:rsidRPr="4BF6AEBD">
        <w:rPr>
          <w:rFonts w:ascii="Aptos" w:eastAsia="Aptos" w:hAnsi="Aptos" w:cs="Arial"/>
        </w:rPr>
        <w:t xml:space="preserve">Den offentlige debat om pattegrisedødelighed tager ofte udgangspunkt i store tal som “25.000 døde om dagen” eller samlede procentsatser på over 20 % døde grise. Det er voldsomme tal, der ikke nødvendigvis giver et retvisende billede af, hvordan det faktisk går </w:t>
      </w:r>
      <w:r w:rsidRPr="2F57DB9D">
        <w:rPr>
          <w:rFonts w:ascii="Aptos" w:eastAsia="Aptos" w:hAnsi="Aptos" w:cs="Arial"/>
        </w:rPr>
        <w:t xml:space="preserve">med </w:t>
      </w:r>
      <w:r w:rsidRPr="20261AAD">
        <w:rPr>
          <w:rFonts w:ascii="Aptos" w:eastAsia="Aptos" w:hAnsi="Aptos" w:cs="Arial"/>
        </w:rPr>
        <w:t>udviklingen for</w:t>
      </w:r>
      <w:r w:rsidRPr="4BF6AEBD">
        <w:rPr>
          <w:rFonts w:ascii="Aptos" w:eastAsia="Aptos" w:hAnsi="Aptos" w:cs="Arial"/>
        </w:rPr>
        <w:t xml:space="preserve"> pattegrisene i staldene.</w:t>
      </w:r>
    </w:p>
    <w:p w14:paraId="4CBCFF03" w14:textId="77777777" w:rsidR="004A19B5" w:rsidRDefault="004A19B5" w:rsidP="004A19B5">
      <w:pPr>
        <w:rPr>
          <w:rFonts w:ascii="Aptos" w:eastAsia="Aptos" w:hAnsi="Aptos" w:cs="Arial"/>
        </w:rPr>
      </w:pPr>
      <w:r w:rsidRPr="12CE30CD">
        <w:rPr>
          <w:rFonts w:ascii="Aptos" w:eastAsia="Aptos" w:hAnsi="Aptos" w:cs="Arial"/>
        </w:rPr>
        <w:t>I Landsgennemsnittet, som hvert år fortæller, hvordan det går med de danske grise på en lang række parametre, står der, at 86,9 % af de levendefødte pattegrise overlevede frem til fravænning. Det er en forbedring på 1,0 procentpoint siden 2024. Sammenlignet med 2022 er overlevelsen med denne opgørelsesmetode steget med 2,2 procentpoint. Det svarer til 22.000 flere overlevende grise pr. 1.000.000 levendefødte grise.</w:t>
      </w:r>
    </w:p>
    <w:p w14:paraId="0990049D" w14:textId="77777777" w:rsidR="004A19B5" w:rsidRDefault="004A19B5" w:rsidP="004A19B5">
      <w:pPr>
        <w:rPr>
          <w:rFonts w:ascii="Aptos" w:eastAsia="Aptos" w:hAnsi="Aptos" w:cs="Arial"/>
        </w:rPr>
      </w:pPr>
      <w:r w:rsidRPr="4F82D5B0">
        <w:rPr>
          <w:rFonts w:ascii="Aptos" w:eastAsia="Aptos" w:hAnsi="Aptos" w:cs="Arial"/>
          <w:color w:val="191919" w:themeColor="text1"/>
        </w:rPr>
        <w:t>Det kan illustreres enkelt: Hvis antallet af søer i Danmark blev halveret, ville man forvente, at antallet af døde pattegrise også blev halveret - uden at dødeligheden nødvendigvis ændrede sig. Der ville være færre grise i alt. Derfor siger absolutte tal i sig selv ikke noget om udviklingen.</w:t>
      </w:r>
    </w:p>
    <w:p w14:paraId="750DAB70" w14:textId="77777777" w:rsidR="004A19B5" w:rsidRDefault="004A19B5" w:rsidP="004A19B5">
      <w:pPr>
        <w:rPr>
          <w:rFonts w:ascii="Aptos" w:eastAsia="Aptos" w:hAnsi="Aptos" w:cs="Arial"/>
        </w:rPr>
      </w:pPr>
      <w:r w:rsidRPr="4F82D5B0">
        <w:rPr>
          <w:rFonts w:ascii="Aptos" w:eastAsia="Aptos" w:hAnsi="Aptos" w:cs="Arial"/>
        </w:rPr>
        <w:t>Når det samlede tal alligevel ofte opgøres til 20,3 % døde, skyldes det, at der i tallet indgår både:</w:t>
      </w:r>
    </w:p>
    <w:p w14:paraId="2876CE91" w14:textId="77777777" w:rsidR="004A19B5" w:rsidRDefault="004A19B5" w:rsidP="004A19B5">
      <w:pPr>
        <w:numPr>
          <w:ilvl w:val="0"/>
          <w:numId w:val="1"/>
        </w:numPr>
        <w:rPr>
          <w:rFonts w:ascii="Aptos" w:eastAsia="Aptos" w:hAnsi="Aptos" w:cs="Arial"/>
        </w:rPr>
      </w:pPr>
      <w:r w:rsidRPr="12CE30CD">
        <w:rPr>
          <w:rFonts w:ascii="Aptos" w:eastAsia="Aptos" w:hAnsi="Aptos" w:cs="Arial"/>
        </w:rPr>
        <w:t>Dødfødte grise</w:t>
      </w:r>
    </w:p>
    <w:p w14:paraId="70DF5349" w14:textId="77777777" w:rsidR="004A19B5" w:rsidRDefault="004A19B5" w:rsidP="004A19B5">
      <w:pPr>
        <w:numPr>
          <w:ilvl w:val="0"/>
          <w:numId w:val="1"/>
        </w:numPr>
        <w:rPr>
          <w:rFonts w:ascii="Aptos" w:eastAsia="Aptos" w:hAnsi="Aptos" w:cs="Arial"/>
        </w:rPr>
      </w:pPr>
      <w:r w:rsidRPr="6C426892">
        <w:rPr>
          <w:rFonts w:ascii="Aptos" w:eastAsia="Aptos" w:hAnsi="Aptos" w:cs="Arial"/>
        </w:rPr>
        <w:t>Døde</w:t>
      </w:r>
      <w:r w:rsidRPr="4F82D5B0">
        <w:rPr>
          <w:rFonts w:ascii="Aptos" w:eastAsia="Aptos" w:hAnsi="Aptos" w:cs="Arial"/>
        </w:rPr>
        <w:t xml:space="preserve"> inden fravænning af levendefødte grise</w:t>
      </w:r>
    </w:p>
    <w:p w14:paraId="428B03B7" w14:textId="77777777" w:rsidR="004A19B5" w:rsidRDefault="004A19B5" w:rsidP="004A19B5">
      <w:pPr>
        <w:rPr>
          <w:rFonts w:ascii="Aptos" w:eastAsia="Aptos" w:hAnsi="Aptos" w:cs="Arial"/>
        </w:rPr>
      </w:pPr>
      <w:r w:rsidRPr="4F82D5B0">
        <w:rPr>
          <w:rFonts w:ascii="Aptos" w:eastAsia="Aptos" w:hAnsi="Aptos" w:cs="Arial"/>
        </w:rPr>
        <w:t xml:space="preserve">De to tal bliver lagt sammen og præsenteret som én samlet dødelighed på trods af, at det er to forskellige situationer. </w:t>
      </w:r>
    </w:p>
    <w:p w14:paraId="6A1A6868" w14:textId="77777777" w:rsidR="004A19B5" w:rsidRDefault="004A19B5" w:rsidP="004A19B5">
      <w:pPr>
        <w:rPr>
          <w:rFonts w:ascii="Aptos" w:eastAsia="Aptos" w:hAnsi="Aptos" w:cs="Arial"/>
        </w:rPr>
      </w:pPr>
      <w:r w:rsidRPr="4BF6AEBD">
        <w:rPr>
          <w:rFonts w:ascii="Aptos" w:eastAsia="Aptos" w:hAnsi="Aptos" w:cs="Arial"/>
        </w:rPr>
        <w:t xml:space="preserve">Tallene ser derfor således ud: </w:t>
      </w:r>
    </w:p>
    <w:p w14:paraId="12245153" w14:textId="77777777" w:rsidR="004A19B5" w:rsidRDefault="004A19B5" w:rsidP="004A19B5">
      <w:pPr>
        <w:numPr>
          <w:ilvl w:val="0"/>
          <w:numId w:val="2"/>
        </w:numPr>
        <w:rPr>
          <w:rFonts w:ascii="Aptos" w:eastAsia="Aptos" w:hAnsi="Aptos" w:cs="Arial"/>
        </w:rPr>
      </w:pPr>
      <w:r w:rsidRPr="4F82D5B0">
        <w:rPr>
          <w:rFonts w:ascii="Aptos" w:eastAsia="Aptos" w:hAnsi="Aptos" w:cs="Arial"/>
        </w:rPr>
        <w:t>13,1 % er dødeligheden af levendefødte grise</w:t>
      </w:r>
    </w:p>
    <w:p w14:paraId="16509414" w14:textId="77777777" w:rsidR="004A19B5" w:rsidRDefault="004A19B5" w:rsidP="004A19B5">
      <w:pPr>
        <w:numPr>
          <w:ilvl w:val="0"/>
          <w:numId w:val="2"/>
        </w:numPr>
        <w:rPr>
          <w:rFonts w:ascii="Aptos" w:eastAsia="Aptos" w:hAnsi="Aptos" w:cs="Arial"/>
        </w:rPr>
      </w:pPr>
      <w:r w:rsidRPr="4F82D5B0">
        <w:rPr>
          <w:rFonts w:ascii="Aptos" w:eastAsia="Aptos" w:hAnsi="Aptos" w:cs="Arial"/>
        </w:rPr>
        <w:t>86,9 % er overlevelsen af levendefødte grise</w:t>
      </w:r>
    </w:p>
    <w:p w14:paraId="2C4D7C36" w14:textId="77777777" w:rsidR="004A19B5" w:rsidRDefault="004A19B5" w:rsidP="004A19B5">
      <w:pPr>
        <w:numPr>
          <w:ilvl w:val="0"/>
          <w:numId w:val="2"/>
        </w:numPr>
        <w:rPr>
          <w:rFonts w:ascii="Aptos" w:eastAsia="Aptos" w:hAnsi="Aptos" w:cs="Arial"/>
        </w:rPr>
      </w:pPr>
      <w:r w:rsidRPr="4F82D5B0">
        <w:rPr>
          <w:rFonts w:ascii="Aptos" w:eastAsia="Aptos" w:hAnsi="Aptos" w:cs="Arial"/>
        </w:rPr>
        <w:t xml:space="preserve">20,3 % er </w:t>
      </w:r>
      <w:r w:rsidRPr="20005636">
        <w:rPr>
          <w:rFonts w:ascii="Aptos" w:eastAsia="Aptos" w:hAnsi="Aptos" w:cs="Arial"/>
        </w:rPr>
        <w:t>det</w:t>
      </w:r>
      <w:r w:rsidRPr="4F82D5B0">
        <w:rPr>
          <w:rFonts w:ascii="Aptos" w:eastAsia="Aptos" w:hAnsi="Aptos" w:cs="Arial"/>
        </w:rPr>
        <w:t xml:space="preserve"> </w:t>
      </w:r>
      <w:r w:rsidRPr="6DC7EFE5">
        <w:rPr>
          <w:rFonts w:ascii="Aptos" w:eastAsia="Aptos" w:hAnsi="Aptos" w:cs="Arial"/>
        </w:rPr>
        <w:t xml:space="preserve">samlede </w:t>
      </w:r>
      <w:r w:rsidRPr="4F82D5B0">
        <w:rPr>
          <w:rFonts w:ascii="Aptos" w:eastAsia="Aptos" w:hAnsi="Aptos" w:cs="Arial"/>
        </w:rPr>
        <w:t xml:space="preserve">tal, der består af både døde i diegivningsperioden og </w:t>
      </w:r>
      <w:r w:rsidRPr="4A7DDAF5">
        <w:rPr>
          <w:rFonts w:ascii="Aptos" w:eastAsia="Aptos" w:hAnsi="Aptos" w:cs="Arial"/>
        </w:rPr>
        <w:t>dødfødte</w:t>
      </w:r>
    </w:p>
    <w:p w14:paraId="6C7E4EC6" w14:textId="77777777" w:rsidR="002F40D0" w:rsidRPr="00B66F91" w:rsidRDefault="002F40D0" w:rsidP="00B66F91">
      <w:pPr>
        <w:spacing w:after="200" w:line="276" w:lineRule="auto"/>
        <w:rPr>
          <w:rFonts w:ascii="Arial" w:hAnsi="Arial"/>
          <w:sz w:val="18"/>
        </w:rPr>
      </w:pPr>
    </w:p>
    <w:sectPr w:rsidR="002F40D0" w:rsidRPr="00B66F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6C60F"/>
    <w:multiLevelType w:val="hybridMultilevel"/>
    <w:tmpl w:val="FFFFFFFF"/>
    <w:lvl w:ilvl="0" w:tplc="03563FD4">
      <w:start w:val="1"/>
      <w:numFmt w:val="bullet"/>
      <w:lvlText w:val=""/>
      <w:lvlJc w:val="left"/>
      <w:pPr>
        <w:ind w:left="720" w:hanging="360"/>
      </w:pPr>
      <w:rPr>
        <w:rFonts w:ascii="Symbol" w:hAnsi="Symbol" w:hint="default"/>
      </w:rPr>
    </w:lvl>
    <w:lvl w:ilvl="1" w:tplc="18C47356">
      <w:start w:val="1"/>
      <w:numFmt w:val="bullet"/>
      <w:lvlText w:val="o"/>
      <w:lvlJc w:val="left"/>
      <w:pPr>
        <w:ind w:left="1440" w:hanging="360"/>
      </w:pPr>
      <w:rPr>
        <w:rFonts w:ascii="Courier New" w:hAnsi="Courier New" w:hint="default"/>
      </w:rPr>
    </w:lvl>
    <w:lvl w:ilvl="2" w:tplc="30EA0FBA">
      <w:start w:val="1"/>
      <w:numFmt w:val="bullet"/>
      <w:lvlText w:val=""/>
      <w:lvlJc w:val="left"/>
      <w:pPr>
        <w:ind w:left="2160" w:hanging="360"/>
      </w:pPr>
      <w:rPr>
        <w:rFonts w:ascii="Wingdings" w:hAnsi="Wingdings" w:hint="default"/>
      </w:rPr>
    </w:lvl>
    <w:lvl w:ilvl="3" w:tplc="B338E99E">
      <w:start w:val="1"/>
      <w:numFmt w:val="bullet"/>
      <w:lvlText w:val=""/>
      <w:lvlJc w:val="left"/>
      <w:pPr>
        <w:ind w:left="2880" w:hanging="360"/>
      </w:pPr>
      <w:rPr>
        <w:rFonts w:ascii="Symbol" w:hAnsi="Symbol" w:hint="default"/>
      </w:rPr>
    </w:lvl>
    <w:lvl w:ilvl="4" w:tplc="DC68031C">
      <w:start w:val="1"/>
      <w:numFmt w:val="bullet"/>
      <w:lvlText w:val="o"/>
      <w:lvlJc w:val="left"/>
      <w:pPr>
        <w:ind w:left="3600" w:hanging="360"/>
      </w:pPr>
      <w:rPr>
        <w:rFonts w:ascii="Courier New" w:hAnsi="Courier New" w:hint="default"/>
      </w:rPr>
    </w:lvl>
    <w:lvl w:ilvl="5" w:tplc="9A9E19B4">
      <w:start w:val="1"/>
      <w:numFmt w:val="bullet"/>
      <w:lvlText w:val=""/>
      <w:lvlJc w:val="left"/>
      <w:pPr>
        <w:ind w:left="4320" w:hanging="360"/>
      </w:pPr>
      <w:rPr>
        <w:rFonts w:ascii="Wingdings" w:hAnsi="Wingdings" w:hint="default"/>
      </w:rPr>
    </w:lvl>
    <w:lvl w:ilvl="6" w:tplc="987C72B2">
      <w:start w:val="1"/>
      <w:numFmt w:val="bullet"/>
      <w:lvlText w:val=""/>
      <w:lvlJc w:val="left"/>
      <w:pPr>
        <w:ind w:left="5040" w:hanging="360"/>
      </w:pPr>
      <w:rPr>
        <w:rFonts w:ascii="Symbol" w:hAnsi="Symbol" w:hint="default"/>
      </w:rPr>
    </w:lvl>
    <w:lvl w:ilvl="7" w:tplc="772E877C">
      <w:start w:val="1"/>
      <w:numFmt w:val="bullet"/>
      <w:lvlText w:val="o"/>
      <w:lvlJc w:val="left"/>
      <w:pPr>
        <w:ind w:left="5760" w:hanging="360"/>
      </w:pPr>
      <w:rPr>
        <w:rFonts w:ascii="Courier New" w:hAnsi="Courier New" w:hint="default"/>
      </w:rPr>
    </w:lvl>
    <w:lvl w:ilvl="8" w:tplc="44C235D6">
      <w:start w:val="1"/>
      <w:numFmt w:val="bullet"/>
      <w:lvlText w:val=""/>
      <w:lvlJc w:val="left"/>
      <w:pPr>
        <w:ind w:left="6480" w:hanging="360"/>
      </w:pPr>
      <w:rPr>
        <w:rFonts w:ascii="Wingdings" w:hAnsi="Wingdings" w:hint="default"/>
      </w:rPr>
    </w:lvl>
  </w:abstractNum>
  <w:abstractNum w:abstractNumId="1" w15:restartNumberingAfterBreak="0">
    <w:nsid w:val="75AE47A4"/>
    <w:multiLevelType w:val="hybridMultilevel"/>
    <w:tmpl w:val="FFFFFFFF"/>
    <w:lvl w:ilvl="0" w:tplc="EFA8BEE0">
      <w:start w:val="1"/>
      <w:numFmt w:val="bullet"/>
      <w:lvlText w:val=""/>
      <w:lvlJc w:val="left"/>
      <w:pPr>
        <w:ind w:left="720" w:hanging="360"/>
      </w:pPr>
      <w:rPr>
        <w:rFonts w:ascii="Symbol" w:hAnsi="Symbol" w:hint="default"/>
      </w:rPr>
    </w:lvl>
    <w:lvl w:ilvl="1" w:tplc="158E46A6">
      <w:start w:val="1"/>
      <w:numFmt w:val="bullet"/>
      <w:lvlText w:val="o"/>
      <w:lvlJc w:val="left"/>
      <w:pPr>
        <w:ind w:left="1440" w:hanging="360"/>
      </w:pPr>
      <w:rPr>
        <w:rFonts w:ascii="Courier New" w:hAnsi="Courier New" w:hint="default"/>
      </w:rPr>
    </w:lvl>
    <w:lvl w:ilvl="2" w:tplc="DF02E476">
      <w:start w:val="1"/>
      <w:numFmt w:val="bullet"/>
      <w:lvlText w:val=""/>
      <w:lvlJc w:val="left"/>
      <w:pPr>
        <w:ind w:left="2160" w:hanging="360"/>
      </w:pPr>
      <w:rPr>
        <w:rFonts w:ascii="Wingdings" w:hAnsi="Wingdings" w:hint="default"/>
      </w:rPr>
    </w:lvl>
    <w:lvl w:ilvl="3" w:tplc="21CA83E2">
      <w:start w:val="1"/>
      <w:numFmt w:val="bullet"/>
      <w:lvlText w:val=""/>
      <w:lvlJc w:val="left"/>
      <w:pPr>
        <w:ind w:left="2880" w:hanging="360"/>
      </w:pPr>
      <w:rPr>
        <w:rFonts w:ascii="Symbol" w:hAnsi="Symbol" w:hint="default"/>
      </w:rPr>
    </w:lvl>
    <w:lvl w:ilvl="4" w:tplc="DF2C54C6">
      <w:start w:val="1"/>
      <w:numFmt w:val="bullet"/>
      <w:lvlText w:val="o"/>
      <w:lvlJc w:val="left"/>
      <w:pPr>
        <w:ind w:left="3600" w:hanging="360"/>
      </w:pPr>
      <w:rPr>
        <w:rFonts w:ascii="Courier New" w:hAnsi="Courier New" w:hint="default"/>
      </w:rPr>
    </w:lvl>
    <w:lvl w:ilvl="5" w:tplc="88E89832">
      <w:start w:val="1"/>
      <w:numFmt w:val="bullet"/>
      <w:lvlText w:val=""/>
      <w:lvlJc w:val="left"/>
      <w:pPr>
        <w:ind w:left="4320" w:hanging="360"/>
      </w:pPr>
      <w:rPr>
        <w:rFonts w:ascii="Wingdings" w:hAnsi="Wingdings" w:hint="default"/>
      </w:rPr>
    </w:lvl>
    <w:lvl w:ilvl="6" w:tplc="50B24512">
      <w:start w:val="1"/>
      <w:numFmt w:val="bullet"/>
      <w:lvlText w:val=""/>
      <w:lvlJc w:val="left"/>
      <w:pPr>
        <w:ind w:left="5040" w:hanging="360"/>
      </w:pPr>
      <w:rPr>
        <w:rFonts w:ascii="Symbol" w:hAnsi="Symbol" w:hint="default"/>
      </w:rPr>
    </w:lvl>
    <w:lvl w:ilvl="7" w:tplc="2706629C">
      <w:start w:val="1"/>
      <w:numFmt w:val="bullet"/>
      <w:lvlText w:val="o"/>
      <w:lvlJc w:val="left"/>
      <w:pPr>
        <w:ind w:left="5760" w:hanging="360"/>
      </w:pPr>
      <w:rPr>
        <w:rFonts w:ascii="Courier New" w:hAnsi="Courier New" w:hint="default"/>
      </w:rPr>
    </w:lvl>
    <w:lvl w:ilvl="8" w:tplc="78FAAB18">
      <w:start w:val="1"/>
      <w:numFmt w:val="bullet"/>
      <w:lvlText w:val=""/>
      <w:lvlJc w:val="left"/>
      <w:pPr>
        <w:ind w:left="6480" w:hanging="360"/>
      </w:pPr>
      <w:rPr>
        <w:rFonts w:ascii="Wingdings" w:hAnsi="Wingdings" w:hint="default"/>
      </w:rPr>
    </w:lvl>
  </w:abstractNum>
  <w:num w:numId="1" w16cid:durableId="1163664917">
    <w:abstractNumId w:val="0"/>
  </w:num>
  <w:num w:numId="2" w16cid:durableId="190198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B5"/>
    <w:rsid w:val="002F40D0"/>
    <w:rsid w:val="004A19B5"/>
    <w:rsid w:val="00B66F91"/>
    <w:rsid w:val="00CF38E8"/>
    <w:rsid w:val="00E122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63EA"/>
  <w15:chartTrackingRefBased/>
  <w15:docId w15:val="{6AD37233-E2BE-453B-BFC3-C5F3A82A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B5"/>
    <w:pPr>
      <w:spacing w:line="278" w:lineRule="auto"/>
    </w:pPr>
    <w:rPr>
      <w:kern w:val="2"/>
      <w:sz w:val="24"/>
      <w:szCs w:val="24"/>
      <w14:ligatures w14:val="standardContextual"/>
    </w:rPr>
  </w:style>
  <w:style w:type="paragraph" w:styleId="Overskrift1">
    <w:name w:val="heading 1"/>
    <w:basedOn w:val="Normal"/>
    <w:next w:val="Normal"/>
    <w:link w:val="Overskrift1Tegn"/>
    <w:uiPriority w:val="9"/>
    <w:qFormat/>
    <w:rsid w:val="004A19B5"/>
    <w:pPr>
      <w:keepNext/>
      <w:keepLines/>
      <w:spacing w:before="360" w:after="80"/>
      <w:outlineLvl w:val="0"/>
    </w:pPr>
    <w:rPr>
      <w:rFonts w:asciiTheme="majorHAnsi" w:eastAsiaTheme="majorEastAsia" w:hAnsiTheme="majorHAnsi" w:cstheme="majorBidi"/>
      <w:color w:val="3A5F69" w:themeColor="accent1" w:themeShade="BF"/>
      <w:sz w:val="40"/>
      <w:szCs w:val="40"/>
    </w:rPr>
  </w:style>
  <w:style w:type="paragraph" w:styleId="Overskrift2">
    <w:name w:val="heading 2"/>
    <w:basedOn w:val="Normal"/>
    <w:next w:val="Normal"/>
    <w:link w:val="Overskrift2Tegn"/>
    <w:uiPriority w:val="9"/>
    <w:semiHidden/>
    <w:unhideWhenUsed/>
    <w:qFormat/>
    <w:rsid w:val="004A19B5"/>
    <w:pPr>
      <w:keepNext/>
      <w:keepLines/>
      <w:spacing w:before="160" w:after="80"/>
      <w:outlineLvl w:val="1"/>
    </w:pPr>
    <w:rPr>
      <w:rFonts w:asciiTheme="majorHAnsi" w:eastAsiaTheme="majorEastAsia" w:hAnsiTheme="majorHAnsi" w:cstheme="majorBidi"/>
      <w:color w:val="3A5F69" w:themeColor="accent1" w:themeShade="BF"/>
      <w:sz w:val="32"/>
      <w:szCs w:val="32"/>
    </w:rPr>
  </w:style>
  <w:style w:type="paragraph" w:styleId="Overskrift3">
    <w:name w:val="heading 3"/>
    <w:basedOn w:val="Normal"/>
    <w:next w:val="Normal"/>
    <w:link w:val="Overskrift3Tegn"/>
    <w:uiPriority w:val="9"/>
    <w:semiHidden/>
    <w:unhideWhenUsed/>
    <w:qFormat/>
    <w:rsid w:val="004A19B5"/>
    <w:pPr>
      <w:keepNext/>
      <w:keepLines/>
      <w:spacing w:before="160" w:after="80"/>
      <w:outlineLvl w:val="2"/>
    </w:pPr>
    <w:rPr>
      <w:rFonts w:eastAsiaTheme="majorEastAsia" w:cstheme="majorBidi"/>
      <w:color w:val="3A5F69" w:themeColor="accent1" w:themeShade="BF"/>
      <w:sz w:val="28"/>
      <w:szCs w:val="28"/>
    </w:rPr>
  </w:style>
  <w:style w:type="paragraph" w:styleId="Overskrift4">
    <w:name w:val="heading 4"/>
    <w:basedOn w:val="Normal"/>
    <w:next w:val="Normal"/>
    <w:link w:val="Overskrift4Tegn"/>
    <w:uiPriority w:val="9"/>
    <w:semiHidden/>
    <w:unhideWhenUsed/>
    <w:qFormat/>
    <w:rsid w:val="004A19B5"/>
    <w:pPr>
      <w:keepNext/>
      <w:keepLines/>
      <w:spacing w:before="80" w:after="40"/>
      <w:outlineLvl w:val="3"/>
    </w:pPr>
    <w:rPr>
      <w:rFonts w:eastAsiaTheme="majorEastAsia" w:cstheme="majorBidi"/>
      <w:i/>
      <w:iCs/>
      <w:color w:val="3A5F69" w:themeColor="accent1" w:themeShade="BF"/>
    </w:rPr>
  </w:style>
  <w:style w:type="paragraph" w:styleId="Overskrift5">
    <w:name w:val="heading 5"/>
    <w:basedOn w:val="Normal"/>
    <w:next w:val="Normal"/>
    <w:link w:val="Overskrift5Tegn"/>
    <w:uiPriority w:val="9"/>
    <w:semiHidden/>
    <w:unhideWhenUsed/>
    <w:qFormat/>
    <w:rsid w:val="004A19B5"/>
    <w:pPr>
      <w:keepNext/>
      <w:keepLines/>
      <w:spacing w:before="80" w:after="40"/>
      <w:outlineLvl w:val="4"/>
    </w:pPr>
    <w:rPr>
      <w:rFonts w:eastAsiaTheme="majorEastAsia" w:cstheme="majorBidi"/>
      <w:color w:val="3A5F69" w:themeColor="accent1" w:themeShade="BF"/>
    </w:rPr>
  </w:style>
  <w:style w:type="paragraph" w:styleId="Overskrift6">
    <w:name w:val="heading 6"/>
    <w:basedOn w:val="Normal"/>
    <w:next w:val="Normal"/>
    <w:link w:val="Overskrift6Tegn"/>
    <w:uiPriority w:val="9"/>
    <w:semiHidden/>
    <w:unhideWhenUsed/>
    <w:qFormat/>
    <w:rsid w:val="004A19B5"/>
    <w:pPr>
      <w:keepNext/>
      <w:keepLines/>
      <w:spacing w:before="40" w:after="0"/>
      <w:outlineLvl w:val="5"/>
    </w:pPr>
    <w:rPr>
      <w:rFonts w:eastAsiaTheme="majorEastAsia" w:cstheme="majorBidi"/>
      <w:i/>
      <w:iCs/>
      <w:color w:val="696969" w:themeColor="text1" w:themeTint="A6"/>
    </w:rPr>
  </w:style>
  <w:style w:type="paragraph" w:styleId="Overskrift7">
    <w:name w:val="heading 7"/>
    <w:basedOn w:val="Normal"/>
    <w:next w:val="Normal"/>
    <w:link w:val="Overskrift7Tegn"/>
    <w:uiPriority w:val="9"/>
    <w:semiHidden/>
    <w:unhideWhenUsed/>
    <w:qFormat/>
    <w:rsid w:val="004A19B5"/>
    <w:pPr>
      <w:keepNext/>
      <w:keepLines/>
      <w:spacing w:before="40" w:after="0"/>
      <w:outlineLvl w:val="6"/>
    </w:pPr>
    <w:rPr>
      <w:rFonts w:eastAsiaTheme="majorEastAsia" w:cstheme="majorBidi"/>
      <w:color w:val="696969" w:themeColor="text1" w:themeTint="A6"/>
    </w:rPr>
  </w:style>
  <w:style w:type="paragraph" w:styleId="Overskrift8">
    <w:name w:val="heading 8"/>
    <w:basedOn w:val="Normal"/>
    <w:next w:val="Normal"/>
    <w:link w:val="Overskrift8Tegn"/>
    <w:uiPriority w:val="9"/>
    <w:semiHidden/>
    <w:unhideWhenUsed/>
    <w:qFormat/>
    <w:rsid w:val="004A19B5"/>
    <w:pPr>
      <w:keepNext/>
      <w:keepLines/>
      <w:spacing w:after="0"/>
      <w:outlineLvl w:val="7"/>
    </w:pPr>
    <w:rPr>
      <w:rFonts w:eastAsiaTheme="majorEastAsia" w:cstheme="majorBidi"/>
      <w:i/>
      <w:iCs/>
      <w:color w:val="3C3C3C" w:themeColor="text1" w:themeTint="D8"/>
    </w:rPr>
  </w:style>
  <w:style w:type="paragraph" w:styleId="Overskrift9">
    <w:name w:val="heading 9"/>
    <w:basedOn w:val="Normal"/>
    <w:next w:val="Normal"/>
    <w:link w:val="Overskrift9Tegn"/>
    <w:uiPriority w:val="9"/>
    <w:semiHidden/>
    <w:unhideWhenUsed/>
    <w:qFormat/>
    <w:rsid w:val="004A19B5"/>
    <w:pPr>
      <w:keepNext/>
      <w:keepLines/>
      <w:spacing w:after="0"/>
      <w:outlineLvl w:val="8"/>
    </w:pPr>
    <w:rPr>
      <w:rFonts w:eastAsiaTheme="majorEastAsia" w:cstheme="majorBidi"/>
      <w:color w:val="3C3C3C"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19B5"/>
    <w:rPr>
      <w:rFonts w:asciiTheme="majorHAnsi" w:eastAsiaTheme="majorEastAsia" w:hAnsiTheme="majorHAnsi" w:cstheme="majorBidi"/>
      <w:color w:val="3A5F69" w:themeColor="accent1" w:themeShade="BF"/>
      <w:sz w:val="40"/>
      <w:szCs w:val="40"/>
    </w:rPr>
  </w:style>
  <w:style w:type="character" w:customStyle="1" w:styleId="Overskrift2Tegn">
    <w:name w:val="Overskrift 2 Tegn"/>
    <w:basedOn w:val="Standardskrifttypeiafsnit"/>
    <w:link w:val="Overskrift2"/>
    <w:uiPriority w:val="9"/>
    <w:semiHidden/>
    <w:rsid w:val="004A19B5"/>
    <w:rPr>
      <w:rFonts w:asciiTheme="majorHAnsi" w:eastAsiaTheme="majorEastAsia" w:hAnsiTheme="majorHAnsi" w:cstheme="majorBidi"/>
      <w:color w:val="3A5F69" w:themeColor="accent1" w:themeShade="BF"/>
      <w:sz w:val="32"/>
      <w:szCs w:val="32"/>
    </w:rPr>
  </w:style>
  <w:style w:type="character" w:customStyle="1" w:styleId="Overskrift3Tegn">
    <w:name w:val="Overskrift 3 Tegn"/>
    <w:basedOn w:val="Standardskrifttypeiafsnit"/>
    <w:link w:val="Overskrift3"/>
    <w:uiPriority w:val="9"/>
    <w:semiHidden/>
    <w:rsid w:val="004A19B5"/>
    <w:rPr>
      <w:rFonts w:eastAsiaTheme="majorEastAsia" w:cstheme="majorBidi"/>
      <w:color w:val="3A5F69" w:themeColor="accent1" w:themeShade="BF"/>
      <w:sz w:val="28"/>
      <w:szCs w:val="28"/>
    </w:rPr>
  </w:style>
  <w:style w:type="character" w:customStyle="1" w:styleId="Overskrift4Tegn">
    <w:name w:val="Overskrift 4 Tegn"/>
    <w:basedOn w:val="Standardskrifttypeiafsnit"/>
    <w:link w:val="Overskrift4"/>
    <w:uiPriority w:val="9"/>
    <w:semiHidden/>
    <w:rsid w:val="004A19B5"/>
    <w:rPr>
      <w:rFonts w:eastAsiaTheme="majorEastAsia" w:cstheme="majorBidi"/>
      <w:i/>
      <w:iCs/>
      <w:color w:val="3A5F69" w:themeColor="accent1" w:themeShade="BF"/>
    </w:rPr>
  </w:style>
  <w:style w:type="character" w:customStyle="1" w:styleId="Overskrift5Tegn">
    <w:name w:val="Overskrift 5 Tegn"/>
    <w:basedOn w:val="Standardskrifttypeiafsnit"/>
    <w:link w:val="Overskrift5"/>
    <w:uiPriority w:val="9"/>
    <w:semiHidden/>
    <w:rsid w:val="004A19B5"/>
    <w:rPr>
      <w:rFonts w:eastAsiaTheme="majorEastAsia" w:cstheme="majorBidi"/>
      <w:color w:val="3A5F69" w:themeColor="accent1" w:themeShade="BF"/>
    </w:rPr>
  </w:style>
  <w:style w:type="character" w:customStyle="1" w:styleId="Overskrift6Tegn">
    <w:name w:val="Overskrift 6 Tegn"/>
    <w:basedOn w:val="Standardskrifttypeiafsnit"/>
    <w:link w:val="Overskrift6"/>
    <w:uiPriority w:val="9"/>
    <w:semiHidden/>
    <w:rsid w:val="004A19B5"/>
    <w:rPr>
      <w:rFonts w:eastAsiaTheme="majorEastAsia" w:cstheme="majorBidi"/>
      <w:i/>
      <w:iCs/>
      <w:color w:val="696969" w:themeColor="text1" w:themeTint="A6"/>
    </w:rPr>
  </w:style>
  <w:style w:type="character" w:customStyle="1" w:styleId="Overskrift7Tegn">
    <w:name w:val="Overskrift 7 Tegn"/>
    <w:basedOn w:val="Standardskrifttypeiafsnit"/>
    <w:link w:val="Overskrift7"/>
    <w:uiPriority w:val="9"/>
    <w:semiHidden/>
    <w:rsid w:val="004A19B5"/>
    <w:rPr>
      <w:rFonts w:eastAsiaTheme="majorEastAsia" w:cstheme="majorBidi"/>
      <w:color w:val="696969" w:themeColor="text1" w:themeTint="A6"/>
    </w:rPr>
  </w:style>
  <w:style w:type="character" w:customStyle="1" w:styleId="Overskrift8Tegn">
    <w:name w:val="Overskrift 8 Tegn"/>
    <w:basedOn w:val="Standardskrifttypeiafsnit"/>
    <w:link w:val="Overskrift8"/>
    <w:uiPriority w:val="9"/>
    <w:semiHidden/>
    <w:rsid w:val="004A19B5"/>
    <w:rPr>
      <w:rFonts w:eastAsiaTheme="majorEastAsia" w:cstheme="majorBidi"/>
      <w:i/>
      <w:iCs/>
      <w:color w:val="3C3C3C" w:themeColor="text1" w:themeTint="D8"/>
    </w:rPr>
  </w:style>
  <w:style w:type="character" w:customStyle="1" w:styleId="Overskrift9Tegn">
    <w:name w:val="Overskrift 9 Tegn"/>
    <w:basedOn w:val="Standardskrifttypeiafsnit"/>
    <w:link w:val="Overskrift9"/>
    <w:uiPriority w:val="9"/>
    <w:semiHidden/>
    <w:rsid w:val="004A19B5"/>
    <w:rPr>
      <w:rFonts w:eastAsiaTheme="majorEastAsia" w:cstheme="majorBidi"/>
      <w:color w:val="3C3C3C" w:themeColor="text1" w:themeTint="D8"/>
    </w:rPr>
  </w:style>
  <w:style w:type="paragraph" w:styleId="Titel">
    <w:name w:val="Title"/>
    <w:basedOn w:val="Normal"/>
    <w:next w:val="Normal"/>
    <w:link w:val="TitelTegn"/>
    <w:uiPriority w:val="10"/>
    <w:qFormat/>
    <w:rsid w:val="004A1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19B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19B5"/>
    <w:pPr>
      <w:numPr>
        <w:ilvl w:val="1"/>
      </w:numPr>
    </w:pPr>
    <w:rPr>
      <w:rFonts w:eastAsiaTheme="majorEastAsia" w:cstheme="majorBidi"/>
      <w:color w:val="696969" w:themeColor="text1" w:themeTint="A6"/>
      <w:spacing w:val="15"/>
      <w:sz w:val="28"/>
      <w:szCs w:val="28"/>
    </w:rPr>
  </w:style>
  <w:style w:type="character" w:customStyle="1" w:styleId="UndertitelTegn">
    <w:name w:val="Undertitel Tegn"/>
    <w:basedOn w:val="Standardskrifttypeiafsnit"/>
    <w:link w:val="Undertitel"/>
    <w:uiPriority w:val="11"/>
    <w:rsid w:val="004A19B5"/>
    <w:rPr>
      <w:rFonts w:eastAsiaTheme="majorEastAsia" w:cstheme="majorBidi"/>
      <w:color w:val="696969" w:themeColor="text1" w:themeTint="A6"/>
      <w:spacing w:val="15"/>
      <w:sz w:val="28"/>
      <w:szCs w:val="28"/>
    </w:rPr>
  </w:style>
  <w:style w:type="paragraph" w:styleId="Citat">
    <w:name w:val="Quote"/>
    <w:basedOn w:val="Normal"/>
    <w:next w:val="Normal"/>
    <w:link w:val="CitatTegn"/>
    <w:uiPriority w:val="29"/>
    <w:qFormat/>
    <w:rsid w:val="004A19B5"/>
    <w:pPr>
      <w:spacing w:before="160"/>
      <w:jc w:val="center"/>
    </w:pPr>
    <w:rPr>
      <w:i/>
      <w:iCs/>
      <w:color w:val="525252" w:themeColor="text1" w:themeTint="BF"/>
    </w:rPr>
  </w:style>
  <w:style w:type="character" w:customStyle="1" w:styleId="CitatTegn">
    <w:name w:val="Citat Tegn"/>
    <w:basedOn w:val="Standardskrifttypeiafsnit"/>
    <w:link w:val="Citat"/>
    <w:uiPriority w:val="29"/>
    <w:rsid w:val="004A19B5"/>
    <w:rPr>
      <w:i/>
      <w:iCs/>
      <w:color w:val="525252" w:themeColor="text1" w:themeTint="BF"/>
    </w:rPr>
  </w:style>
  <w:style w:type="paragraph" w:styleId="Listeafsnit">
    <w:name w:val="List Paragraph"/>
    <w:basedOn w:val="Normal"/>
    <w:uiPriority w:val="34"/>
    <w:qFormat/>
    <w:rsid w:val="004A19B5"/>
    <w:pPr>
      <w:ind w:left="720"/>
      <w:contextualSpacing/>
    </w:pPr>
  </w:style>
  <w:style w:type="character" w:styleId="Kraftigfremhvning">
    <w:name w:val="Intense Emphasis"/>
    <w:basedOn w:val="Standardskrifttypeiafsnit"/>
    <w:uiPriority w:val="21"/>
    <w:qFormat/>
    <w:rsid w:val="004A19B5"/>
    <w:rPr>
      <w:i/>
      <w:iCs/>
      <w:color w:val="3A5F69" w:themeColor="accent1" w:themeShade="BF"/>
    </w:rPr>
  </w:style>
  <w:style w:type="paragraph" w:styleId="Strktcitat">
    <w:name w:val="Intense Quote"/>
    <w:basedOn w:val="Normal"/>
    <w:next w:val="Normal"/>
    <w:link w:val="StrktcitatTegn"/>
    <w:uiPriority w:val="30"/>
    <w:qFormat/>
    <w:rsid w:val="004A19B5"/>
    <w:pPr>
      <w:pBdr>
        <w:top w:val="single" w:sz="4" w:space="10" w:color="3A5F69" w:themeColor="accent1" w:themeShade="BF"/>
        <w:bottom w:val="single" w:sz="4" w:space="10" w:color="3A5F69" w:themeColor="accent1" w:themeShade="BF"/>
      </w:pBdr>
      <w:spacing w:before="360" w:after="360"/>
      <w:ind w:left="864" w:right="864"/>
      <w:jc w:val="center"/>
    </w:pPr>
    <w:rPr>
      <w:i/>
      <w:iCs/>
      <w:color w:val="3A5F69" w:themeColor="accent1" w:themeShade="BF"/>
    </w:rPr>
  </w:style>
  <w:style w:type="character" w:customStyle="1" w:styleId="StrktcitatTegn">
    <w:name w:val="Stærkt citat Tegn"/>
    <w:basedOn w:val="Standardskrifttypeiafsnit"/>
    <w:link w:val="Strktcitat"/>
    <w:uiPriority w:val="30"/>
    <w:rsid w:val="004A19B5"/>
    <w:rPr>
      <w:i/>
      <w:iCs/>
      <w:color w:val="3A5F69" w:themeColor="accent1" w:themeShade="BF"/>
    </w:rPr>
  </w:style>
  <w:style w:type="character" w:styleId="Kraftighenvisning">
    <w:name w:val="Intense Reference"/>
    <w:basedOn w:val="Standardskrifttypeiafsnit"/>
    <w:uiPriority w:val="32"/>
    <w:qFormat/>
    <w:rsid w:val="004A19B5"/>
    <w:rPr>
      <w:b/>
      <w:bCs/>
      <w:smallCaps/>
      <w:color w:val="3A5F69"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1432</Characters>
  <Application>Microsoft Office Word</Application>
  <DocSecurity>0</DocSecurity>
  <Lines>27</Lines>
  <Paragraphs>12</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Elisabeth Frimann Rasmussen</dc:creator>
  <cp:keywords/>
  <dc:description/>
  <cp:lastModifiedBy>Sara Elisabeth Frimann Rasmussen</cp:lastModifiedBy>
  <cp:revision>1</cp:revision>
  <dcterms:created xsi:type="dcterms:W3CDTF">2026-07-01T10:07:00Z</dcterms:created>
  <dcterms:modified xsi:type="dcterms:W3CDTF">2026-07-01T10:08:00Z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